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F8D580" w14:textId="77777777" w:rsidR="003D2696" w:rsidRDefault="003D2696" w:rsidP="00DC0FA5">
      <w:pPr>
        <w:rPr>
          <w:b/>
          <w:bCs/>
          <w:szCs w:val="22"/>
          <w:lang w:val="en-US"/>
        </w:rPr>
      </w:pPr>
      <w:bookmarkStart w:id="0" w:name="_Hlk61528478"/>
      <w:bookmarkEnd w:id="0"/>
    </w:p>
    <w:p w14:paraId="6DFCEFB9" w14:textId="5359E3E9" w:rsidR="003D2696" w:rsidRDefault="003D2696" w:rsidP="00DC0FA5">
      <w:pPr>
        <w:rPr>
          <w:b/>
          <w:bCs/>
          <w:szCs w:val="22"/>
          <w:lang w:val="en-US"/>
        </w:rPr>
      </w:pPr>
      <w:r w:rsidRPr="00175A12">
        <w:rPr>
          <w:noProof/>
          <w:sz w:val="56"/>
          <w:szCs w:val="56"/>
          <w:lang w:val="en-GB"/>
        </w:rPr>
        <w:drawing>
          <wp:anchor distT="0" distB="0" distL="114300" distR="114300" simplePos="0" relativeHeight="251659264" behindDoc="1" locked="1" layoutInCell="1" allowOverlap="1" wp14:anchorId="76BA6FDA" wp14:editId="3F64C996">
            <wp:simplePos x="0" y="0"/>
            <wp:positionH relativeFrom="page">
              <wp:posOffset>242570</wp:posOffset>
            </wp:positionH>
            <wp:positionV relativeFrom="page">
              <wp:posOffset>1270</wp:posOffset>
            </wp:positionV>
            <wp:extent cx="7581900" cy="10948670"/>
            <wp:effectExtent l="0" t="0" r="0" b="5080"/>
            <wp:wrapNone/>
            <wp:docPr id="79" name="Immagin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Shape&#10;&#10;Description automatically generated"/>
                    <pic:cNvPicPr/>
                  </pic:nvPicPr>
                  <pic:blipFill>
                    <a:blip r:embed="rId8"/>
                    <a:stretch>
                      <a:fillRect/>
                    </a:stretch>
                  </pic:blipFill>
                  <pic:spPr>
                    <a:xfrm>
                      <a:off x="0" y="0"/>
                      <a:ext cx="7581900" cy="10948670"/>
                    </a:xfrm>
                    <a:prstGeom prst="rect">
                      <a:avLst/>
                    </a:prstGeom>
                  </pic:spPr>
                </pic:pic>
              </a:graphicData>
            </a:graphic>
            <wp14:sizeRelH relativeFrom="margin">
              <wp14:pctWidth>0</wp14:pctWidth>
            </wp14:sizeRelH>
            <wp14:sizeRelV relativeFrom="margin">
              <wp14:pctHeight>0</wp14:pctHeight>
            </wp14:sizeRelV>
          </wp:anchor>
        </w:drawing>
      </w:r>
    </w:p>
    <w:p w14:paraId="69075C54" w14:textId="77777777" w:rsidR="003D2696" w:rsidRDefault="003D2696" w:rsidP="00DC0FA5">
      <w:pPr>
        <w:rPr>
          <w:b/>
          <w:bCs/>
          <w:szCs w:val="22"/>
          <w:lang w:val="en-US"/>
        </w:rPr>
      </w:pPr>
    </w:p>
    <w:p w14:paraId="440A3C76" w14:textId="77777777" w:rsidR="003D2696" w:rsidRDefault="003D2696" w:rsidP="00DC0FA5">
      <w:pPr>
        <w:rPr>
          <w:b/>
          <w:bCs/>
          <w:szCs w:val="22"/>
          <w:lang w:val="en-US"/>
        </w:rPr>
      </w:pPr>
    </w:p>
    <w:p w14:paraId="3E50F812" w14:textId="77777777" w:rsidR="003D2696" w:rsidRDefault="003D2696" w:rsidP="00DC0FA5">
      <w:pPr>
        <w:rPr>
          <w:b/>
          <w:bCs/>
          <w:szCs w:val="22"/>
          <w:lang w:val="en-US"/>
        </w:rPr>
      </w:pPr>
    </w:p>
    <w:p w14:paraId="78EC6929" w14:textId="77777777" w:rsidR="003D2696" w:rsidRDefault="003D2696" w:rsidP="00DC0FA5">
      <w:pPr>
        <w:rPr>
          <w:b/>
          <w:bCs/>
          <w:szCs w:val="22"/>
          <w:lang w:val="en-US"/>
        </w:rPr>
      </w:pPr>
    </w:p>
    <w:p w14:paraId="134E943A" w14:textId="77777777" w:rsidR="003D2696" w:rsidRDefault="003D2696" w:rsidP="00DC0FA5">
      <w:pPr>
        <w:rPr>
          <w:b/>
          <w:bCs/>
          <w:szCs w:val="22"/>
          <w:lang w:val="en-US"/>
        </w:rPr>
      </w:pPr>
    </w:p>
    <w:p w14:paraId="36FD314D" w14:textId="77777777" w:rsidR="003D2696" w:rsidRDefault="003D2696" w:rsidP="00DC0FA5">
      <w:pPr>
        <w:rPr>
          <w:b/>
          <w:bCs/>
          <w:szCs w:val="22"/>
          <w:lang w:val="en-US"/>
        </w:rPr>
      </w:pPr>
    </w:p>
    <w:p w14:paraId="36B03B68" w14:textId="77777777" w:rsidR="003D2696" w:rsidRDefault="003D2696" w:rsidP="00DC0FA5">
      <w:pPr>
        <w:rPr>
          <w:b/>
          <w:bCs/>
          <w:szCs w:val="22"/>
          <w:lang w:val="en-US"/>
        </w:rPr>
      </w:pPr>
    </w:p>
    <w:p w14:paraId="1978A07C" w14:textId="64251522" w:rsidR="003D2696" w:rsidRPr="00CA5793" w:rsidRDefault="007547F5" w:rsidP="00CA5793">
      <w:pPr>
        <w:jc w:val="center"/>
        <w:rPr>
          <w:b/>
          <w:bCs/>
          <w:sz w:val="48"/>
          <w:szCs w:val="48"/>
          <w:lang w:val="en-US"/>
        </w:rPr>
      </w:pPr>
      <w:r>
        <w:rPr>
          <w:b/>
          <w:bCs/>
          <w:sz w:val="48"/>
          <w:szCs w:val="48"/>
          <w:lang w:val="en-US"/>
        </w:rPr>
        <w:t>JOINT ACTIONS PLANS FOR PORTS AND AIRPORTS</w:t>
      </w:r>
    </w:p>
    <w:p w14:paraId="0BA42495" w14:textId="2B20DAA7" w:rsidR="003D2696" w:rsidRDefault="0073745D" w:rsidP="00DC0FA5">
      <w:pPr>
        <w:rPr>
          <w:b/>
          <w:bCs/>
          <w:szCs w:val="22"/>
          <w:lang w:val="en-US"/>
        </w:rPr>
      </w:pPr>
      <w:r>
        <w:rPr>
          <w:rFonts w:ascii="Arial" w:hAnsi="Arial" w:cs="Arial"/>
          <w:noProof/>
          <w:sz w:val="72"/>
          <w:szCs w:val="60"/>
          <w:lang w:val="en-US"/>
        </w:rPr>
        <w:pict w14:anchorId="2D95A894">
          <v:rect id="_x0000_i1025" alt="" style="width:442.25pt;height:.05pt;mso-width-percent:0;mso-height-percent:0;mso-width-percent:0;mso-height-percent:0" o:hrpct="980" o:hralign="center" o:hrstd="t" o:hr="t" fillcolor="#a0a0a0" stroked="f"/>
        </w:pict>
      </w:r>
    </w:p>
    <w:p w14:paraId="3F4F1478" w14:textId="6D1A8694" w:rsidR="00CA5793" w:rsidRPr="00CA5793" w:rsidRDefault="00CA5793" w:rsidP="00CA5793">
      <w:pPr>
        <w:spacing w:line="240" w:lineRule="auto"/>
        <w:jc w:val="center"/>
        <w:rPr>
          <w:rFonts w:ascii="Calibri" w:eastAsia="Calibri" w:hAnsi="Calibri" w:cs="Calibri"/>
          <w:sz w:val="32"/>
          <w:szCs w:val="40"/>
          <w:lang w:val="en-US" w:eastAsia="en-US"/>
        </w:rPr>
      </w:pPr>
      <w:r w:rsidRPr="00CA5793">
        <w:rPr>
          <w:rFonts w:ascii="Calibri" w:eastAsia="Calibri" w:hAnsi="Calibri" w:cs="Calibri"/>
          <w:sz w:val="47"/>
          <w:szCs w:val="47"/>
          <w:lang w:val="en-US" w:eastAsia="en-US"/>
        </w:rPr>
        <w:t xml:space="preserve">Final Version of </w:t>
      </w:r>
      <w:r w:rsidR="007547F5">
        <w:rPr>
          <w:rFonts w:ascii="Calibri" w:eastAsia="Calibri" w:hAnsi="Calibri" w:cs="Calibri"/>
          <w:sz w:val="47"/>
          <w:szCs w:val="47"/>
          <w:lang w:val="en-US" w:eastAsia="en-US"/>
        </w:rPr>
        <w:t>31</w:t>
      </w:r>
      <w:r w:rsidRPr="00CA5793">
        <w:rPr>
          <w:rFonts w:ascii="Calibri" w:eastAsia="Calibri" w:hAnsi="Calibri" w:cs="Calibri"/>
          <w:sz w:val="47"/>
          <w:szCs w:val="47"/>
          <w:lang w:val="en-US" w:eastAsia="en-US"/>
        </w:rPr>
        <w:t>/</w:t>
      </w:r>
      <w:r w:rsidR="007547F5">
        <w:rPr>
          <w:rFonts w:ascii="Calibri" w:eastAsia="Calibri" w:hAnsi="Calibri" w:cs="Calibri"/>
          <w:sz w:val="47"/>
          <w:szCs w:val="47"/>
          <w:lang w:val="en-US" w:eastAsia="en-US"/>
        </w:rPr>
        <w:t>12</w:t>
      </w:r>
      <w:r w:rsidRPr="00CA5793">
        <w:rPr>
          <w:rFonts w:ascii="Calibri" w:eastAsia="Calibri" w:hAnsi="Calibri" w:cs="Calibri"/>
          <w:sz w:val="47"/>
          <w:szCs w:val="47"/>
          <w:lang w:val="en-US" w:eastAsia="en-US"/>
        </w:rPr>
        <w:t>/</w:t>
      </w:r>
      <w:r w:rsidR="005A5B3B">
        <w:rPr>
          <w:rFonts w:ascii="Calibri" w:eastAsia="Calibri" w:hAnsi="Calibri" w:cs="Calibri"/>
          <w:sz w:val="47"/>
          <w:szCs w:val="47"/>
          <w:lang w:val="en-US" w:eastAsia="en-US"/>
        </w:rPr>
        <w:t>202</w:t>
      </w:r>
      <w:r w:rsidR="007547F5">
        <w:rPr>
          <w:rFonts w:ascii="Calibri" w:eastAsia="Calibri" w:hAnsi="Calibri" w:cs="Calibri"/>
          <w:sz w:val="47"/>
          <w:szCs w:val="47"/>
          <w:lang w:val="en-US" w:eastAsia="en-US"/>
        </w:rPr>
        <w:t>0</w:t>
      </w:r>
    </w:p>
    <w:p w14:paraId="57D122B9" w14:textId="77777777" w:rsidR="00CA5793" w:rsidRPr="00CA5793" w:rsidRDefault="00CA5793" w:rsidP="00CA5793">
      <w:pPr>
        <w:spacing w:line="240" w:lineRule="auto"/>
        <w:ind w:left="142"/>
        <w:jc w:val="center"/>
        <w:rPr>
          <w:rFonts w:ascii="Calibri" w:eastAsia="Calibri" w:hAnsi="Calibri" w:cs="Calibri"/>
          <w:sz w:val="32"/>
          <w:szCs w:val="40"/>
          <w:lang w:val="en-US" w:eastAsia="en-US"/>
        </w:rPr>
      </w:pPr>
    </w:p>
    <w:p w14:paraId="0D2DF8F7" w14:textId="7AB04095" w:rsidR="00CA5793" w:rsidRPr="00CA5793" w:rsidRDefault="00CA5793" w:rsidP="00CA5793">
      <w:pPr>
        <w:spacing w:line="240" w:lineRule="auto"/>
        <w:ind w:left="142"/>
        <w:jc w:val="center"/>
        <w:rPr>
          <w:rFonts w:ascii="Calibri" w:eastAsia="Calibri" w:hAnsi="Calibri" w:cs="Calibri"/>
          <w:sz w:val="32"/>
          <w:szCs w:val="40"/>
          <w:lang w:val="en-US" w:eastAsia="en-US"/>
        </w:rPr>
      </w:pPr>
      <w:r w:rsidRPr="00CA5793">
        <w:rPr>
          <w:rFonts w:ascii="Calibri" w:eastAsia="Calibri" w:hAnsi="Calibri" w:cs="Calibri"/>
          <w:sz w:val="32"/>
          <w:szCs w:val="40"/>
          <w:lang w:val="en-US" w:eastAsia="en-US"/>
        </w:rPr>
        <w:t>Deliverable Number D.</w:t>
      </w:r>
      <w:r w:rsidR="007547F5">
        <w:rPr>
          <w:rFonts w:ascii="Calibri" w:eastAsia="Calibri" w:hAnsi="Calibri" w:cs="Calibri"/>
          <w:sz w:val="32"/>
          <w:szCs w:val="40"/>
          <w:lang w:val="en-US" w:eastAsia="en-US"/>
        </w:rPr>
        <w:t>3.3.1/2</w:t>
      </w:r>
    </w:p>
    <w:p w14:paraId="5A0827B6" w14:textId="09865329" w:rsidR="003D2696" w:rsidRDefault="003D2696" w:rsidP="00DC0FA5">
      <w:pPr>
        <w:rPr>
          <w:b/>
          <w:bCs/>
          <w:szCs w:val="22"/>
          <w:lang w:val="en-US"/>
        </w:rPr>
      </w:pPr>
    </w:p>
    <w:p w14:paraId="3B768BD7" w14:textId="1F89DE67" w:rsidR="003D2696" w:rsidRDefault="003D2696" w:rsidP="00DC0FA5">
      <w:pPr>
        <w:rPr>
          <w:b/>
          <w:bCs/>
          <w:szCs w:val="22"/>
          <w:lang w:val="en-US"/>
        </w:rPr>
      </w:pPr>
    </w:p>
    <w:p w14:paraId="14864890" w14:textId="35006625" w:rsidR="003D2696" w:rsidRDefault="003D2696" w:rsidP="00DC0FA5">
      <w:pPr>
        <w:rPr>
          <w:b/>
          <w:bCs/>
          <w:szCs w:val="22"/>
          <w:lang w:val="en-US"/>
        </w:rPr>
      </w:pPr>
    </w:p>
    <w:p w14:paraId="0862EBAB" w14:textId="27D908E4" w:rsidR="003D2696" w:rsidRDefault="003D2696" w:rsidP="00DC0FA5">
      <w:pPr>
        <w:rPr>
          <w:b/>
          <w:bCs/>
          <w:szCs w:val="22"/>
          <w:lang w:val="en-US"/>
        </w:rPr>
      </w:pPr>
    </w:p>
    <w:p w14:paraId="1915BA12" w14:textId="6BD5AE38" w:rsidR="003D2696" w:rsidRDefault="003D2696" w:rsidP="00DC0FA5">
      <w:pPr>
        <w:rPr>
          <w:b/>
          <w:bCs/>
          <w:szCs w:val="22"/>
          <w:lang w:val="en-US"/>
        </w:rPr>
      </w:pPr>
    </w:p>
    <w:p w14:paraId="3AE5863B" w14:textId="60F88832" w:rsidR="003D2696" w:rsidRDefault="003D2696" w:rsidP="00DC0FA5">
      <w:pPr>
        <w:rPr>
          <w:b/>
          <w:bCs/>
          <w:szCs w:val="22"/>
          <w:lang w:val="en-US"/>
        </w:rPr>
      </w:pPr>
    </w:p>
    <w:p w14:paraId="53EA6E8D" w14:textId="35D0FD06" w:rsidR="003D2696" w:rsidRDefault="003D2696" w:rsidP="00DC0FA5">
      <w:pPr>
        <w:rPr>
          <w:b/>
          <w:bCs/>
          <w:szCs w:val="22"/>
          <w:lang w:val="en-US"/>
        </w:rPr>
      </w:pPr>
    </w:p>
    <w:p w14:paraId="0CA48D2E" w14:textId="4E4F466D" w:rsidR="0053399A" w:rsidRDefault="0053399A">
      <w:pPr>
        <w:spacing w:line="240" w:lineRule="auto"/>
        <w:jc w:val="left"/>
        <w:rPr>
          <w:b/>
          <w:bCs/>
          <w:szCs w:val="22"/>
          <w:lang w:val="en-US"/>
        </w:rPr>
      </w:pPr>
      <w:r>
        <w:rPr>
          <w:bCs/>
          <w:szCs w:val="22"/>
          <w:lang w:val="en-US"/>
        </w:rPr>
        <w:br w:type="page"/>
      </w:r>
    </w:p>
    <w:p w14:paraId="45191AA0" w14:textId="77777777" w:rsidR="005E6598" w:rsidRDefault="005E6598" w:rsidP="005E6598">
      <w:pPr>
        <w:pStyle w:val="Nessunaspaziatura"/>
        <w:rPr>
          <w:lang w:val="en-US"/>
        </w:rPr>
      </w:pPr>
    </w:p>
    <w:p w14:paraId="1F52D4D1" w14:textId="77777777" w:rsidR="005E6598" w:rsidRDefault="005E6598" w:rsidP="005E6598">
      <w:pPr>
        <w:pStyle w:val="Nessunaspaziatura"/>
        <w:rPr>
          <w:lang w:val="en-US"/>
        </w:rPr>
      </w:pPr>
    </w:p>
    <w:p w14:paraId="6F97ECBD" w14:textId="77777777" w:rsidR="005E6598" w:rsidRDefault="005E6598" w:rsidP="005E6598">
      <w:pPr>
        <w:pStyle w:val="Nessunaspaziatura"/>
        <w:rPr>
          <w:lang w:val="en-US"/>
        </w:rPr>
      </w:pPr>
    </w:p>
    <w:p w14:paraId="767F4A6D" w14:textId="77777777" w:rsidR="005E6598" w:rsidRDefault="005E6598" w:rsidP="005E6598">
      <w:pPr>
        <w:pStyle w:val="Nessunaspaziatura"/>
        <w:rPr>
          <w:lang w:val="en-US"/>
        </w:rPr>
      </w:pPr>
    </w:p>
    <w:p w14:paraId="07FEF0EB" w14:textId="77777777" w:rsidR="005E6598" w:rsidRDefault="005E6598" w:rsidP="005E6598">
      <w:pPr>
        <w:pStyle w:val="Nessunaspaziatura"/>
        <w:rPr>
          <w:lang w:val="en-US"/>
        </w:rPr>
      </w:pPr>
    </w:p>
    <w:p w14:paraId="254FF827" w14:textId="77777777" w:rsidR="005E6598" w:rsidRDefault="005E6598" w:rsidP="005E6598">
      <w:pPr>
        <w:pStyle w:val="Nessunaspaziatura"/>
        <w:rPr>
          <w:lang w:val="en-US"/>
        </w:rPr>
      </w:pPr>
    </w:p>
    <w:p w14:paraId="1511614E" w14:textId="77777777" w:rsidR="005E6598" w:rsidRDefault="005E6598" w:rsidP="005E6598">
      <w:pPr>
        <w:pStyle w:val="Nessunaspaziatura"/>
        <w:rPr>
          <w:lang w:val="en-US"/>
        </w:rPr>
      </w:pPr>
    </w:p>
    <w:p w14:paraId="543D8C38" w14:textId="25868C5E" w:rsidR="005E6598" w:rsidRDefault="005E6598" w:rsidP="005E6598">
      <w:pPr>
        <w:pStyle w:val="Nessunaspaziatura"/>
        <w:rPr>
          <w:lang w:val="en-US"/>
        </w:rPr>
      </w:pPr>
    </w:p>
    <w:p w14:paraId="35C3BF40" w14:textId="318CD092" w:rsidR="005E6598" w:rsidRDefault="005E6598" w:rsidP="005E6598">
      <w:pPr>
        <w:pStyle w:val="Nessunaspaziatura"/>
        <w:rPr>
          <w:lang w:val="en-US"/>
        </w:rPr>
      </w:pPr>
    </w:p>
    <w:p w14:paraId="022A2E1C" w14:textId="27379D13" w:rsidR="005E6598" w:rsidRDefault="005E6598" w:rsidP="005E6598">
      <w:pPr>
        <w:pStyle w:val="Nessunaspaziatura"/>
        <w:rPr>
          <w:lang w:val="en-US"/>
        </w:rPr>
      </w:pPr>
    </w:p>
    <w:p w14:paraId="1B919E86" w14:textId="3C7B4323" w:rsidR="005E6598" w:rsidRDefault="005E6598" w:rsidP="005E6598">
      <w:pPr>
        <w:pStyle w:val="Nessunaspaziatura"/>
        <w:rPr>
          <w:lang w:val="en-US"/>
        </w:rPr>
      </w:pPr>
    </w:p>
    <w:p w14:paraId="5FCB61FD" w14:textId="187B23AB" w:rsidR="005E6598" w:rsidRDefault="005E6598" w:rsidP="005E6598">
      <w:pPr>
        <w:pStyle w:val="Nessunaspaziatura"/>
        <w:rPr>
          <w:lang w:val="en-US"/>
        </w:rPr>
      </w:pPr>
    </w:p>
    <w:p w14:paraId="47141B28" w14:textId="6962A4AC" w:rsidR="005E6598" w:rsidRDefault="005E6598" w:rsidP="005E6598">
      <w:pPr>
        <w:pStyle w:val="Nessunaspaziatura"/>
        <w:rPr>
          <w:lang w:val="en-US"/>
        </w:rPr>
      </w:pPr>
    </w:p>
    <w:p w14:paraId="08543DD8" w14:textId="22D53567" w:rsidR="005E6598" w:rsidRDefault="005E6598" w:rsidP="005E6598">
      <w:pPr>
        <w:pStyle w:val="Nessunaspaziatura"/>
        <w:rPr>
          <w:lang w:val="en-US"/>
        </w:rPr>
      </w:pPr>
    </w:p>
    <w:p w14:paraId="686E7127" w14:textId="6FF7E2F8" w:rsidR="005E6598" w:rsidRDefault="005E6598" w:rsidP="005E6598">
      <w:pPr>
        <w:pStyle w:val="Nessunaspaziatura"/>
        <w:rPr>
          <w:lang w:val="en-US"/>
        </w:rPr>
      </w:pPr>
    </w:p>
    <w:p w14:paraId="13CB4353" w14:textId="77E28B1C" w:rsidR="005E6598" w:rsidRDefault="005E6598" w:rsidP="005E6598">
      <w:pPr>
        <w:pStyle w:val="Nessunaspaziatura"/>
        <w:rPr>
          <w:lang w:val="en-US"/>
        </w:rPr>
      </w:pPr>
    </w:p>
    <w:p w14:paraId="1BF65C9C" w14:textId="77777777" w:rsidR="00CA5793" w:rsidRPr="00883E28" w:rsidRDefault="00CA5793" w:rsidP="00CA5793">
      <w:pPr>
        <w:rPr>
          <w:sz w:val="28"/>
          <w:szCs w:val="28"/>
          <w:lang w:val="en-GB"/>
        </w:rPr>
      </w:pPr>
      <w:r w:rsidRPr="00883E28">
        <w:rPr>
          <w:sz w:val="28"/>
          <w:szCs w:val="28"/>
          <w:lang w:val="en-GB"/>
        </w:rPr>
        <w:t>[This page intentionally left blank]</w:t>
      </w:r>
    </w:p>
    <w:p w14:paraId="48FFA7B5" w14:textId="12D1B262" w:rsidR="005E6598" w:rsidRPr="00CA5793" w:rsidRDefault="005E6598" w:rsidP="005E6598">
      <w:pPr>
        <w:pStyle w:val="Nessunaspaziatura"/>
        <w:rPr>
          <w:lang w:val="en-GB"/>
        </w:rPr>
      </w:pPr>
    </w:p>
    <w:p w14:paraId="11B51519" w14:textId="6AF71C19" w:rsidR="005E6598" w:rsidRDefault="005E6598" w:rsidP="005E6598">
      <w:pPr>
        <w:pStyle w:val="Nessunaspaziatura"/>
        <w:rPr>
          <w:lang w:val="en-US"/>
        </w:rPr>
      </w:pPr>
    </w:p>
    <w:p w14:paraId="24FDD7E1" w14:textId="394FA2B0" w:rsidR="005E6598" w:rsidRDefault="005E6598" w:rsidP="005E6598">
      <w:pPr>
        <w:pStyle w:val="Nessunaspaziatura"/>
        <w:rPr>
          <w:lang w:val="en-US"/>
        </w:rPr>
      </w:pPr>
    </w:p>
    <w:p w14:paraId="3F210C82" w14:textId="71E9B782" w:rsidR="005E6598" w:rsidRDefault="005E6598" w:rsidP="005E6598">
      <w:pPr>
        <w:pStyle w:val="Nessunaspaziatura"/>
        <w:rPr>
          <w:lang w:val="en-US"/>
        </w:rPr>
      </w:pPr>
    </w:p>
    <w:p w14:paraId="2E31DFBA" w14:textId="4A60B2D1" w:rsidR="005E6598" w:rsidRDefault="005E6598" w:rsidP="005E6598">
      <w:pPr>
        <w:pStyle w:val="Nessunaspaziatura"/>
        <w:rPr>
          <w:lang w:val="en-US"/>
        </w:rPr>
      </w:pPr>
    </w:p>
    <w:p w14:paraId="7AB8EA5E" w14:textId="23040E50" w:rsidR="005E6598" w:rsidRDefault="005E6598" w:rsidP="005E6598">
      <w:pPr>
        <w:pStyle w:val="Nessunaspaziatura"/>
        <w:rPr>
          <w:lang w:val="en-US"/>
        </w:rPr>
      </w:pPr>
    </w:p>
    <w:p w14:paraId="6DA5D7C5" w14:textId="0E539010" w:rsidR="005E6598" w:rsidRDefault="005E6598" w:rsidP="005E6598">
      <w:pPr>
        <w:pStyle w:val="Nessunaspaziatura"/>
        <w:rPr>
          <w:lang w:val="en-US"/>
        </w:rPr>
      </w:pPr>
    </w:p>
    <w:p w14:paraId="36CA7414" w14:textId="0FD3FAEF" w:rsidR="005E6598" w:rsidRDefault="005E6598" w:rsidP="005E6598">
      <w:pPr>
        <w:pStyle w:val="Nessunaspaziatura"/>
        <w:rPr>
          <w:lang w:val="en-US"/>
        </w:rPr>
      </w:pPr>
    </w:p>
    <w:p w14:paraId="524E6A3B" w14:textId="254E373F" w:rsidR="005E6598" w:rsidRDefault="005E6598" w:rsidP="005E6598">
      <w:pPr>
        <w:pStyle w:val="Nessunaspaziatura"/>
        <w:rPr>
          <w:lang w:val="en-US"/>
        </w:rPr>
      </w:pPr>
    </w:p>
    <w:p w14:paraId="44AA2F3F" w14:textId="4FE3690A" w:rsidR="005E6598" w:rsidRDefault="005E6598" w:rsidP="005E6598">
      <w:pPr>
        <w:pStyle w:val="Nessunaspaziatura"/>
        <w:rPr>
          <w:lang w:val="en-US"/>
        </w:rPr>
      </w:pPr>
    </w:p>
    <w:p w14:paraId="624186B6" w14:textId="06D9EB68" w:rsidR="005E6598" w:rsidRDefault="005E6598" w:rsidP="005E6598">
      <w:pPr>
        <w:pStyle w:val="Nessunaspaziatura"/>
        <w:rPr>
          <w:lang w:val="en-US"/>
        </w:rPr>
      </w:pPr>
    </w:p>
    <w:p w14:paraId="7128AED9" w14:textId="40C8B245" w:rsidR="005E6598" w:rsidRDefault="005E6598" w:rsidP="005E6598">
      <w:pPr>
        <w:pStyle w:val="Nessunaspaziatura"/>
        <w:rPr>
          <w:lang w:val="en-US"/>
        </w:rPr>
      </w:pPr>
    </w:p>
    <w:p w14:paraId="6E6BC938" w14:textId="3813667A" w:rsidR="005E6598" w:rsidRDefault="005E6598" w:rsidP="005E6598">
      <w:pPr>
        <w:pStyle w:val="Nessunaspaziatura"/>
        <w:rPr>
          <w:lang w:val="en-US"/>
        </w:rPr>
      </w:pPr>
    </w:p>
    <w:p w14:paraId="5B4F16FB" w14:textId="04319206" w:rsidR="005E6598" w:rsidRDefault="005E6598" w:rsidP="005E6598">
      <w:pPr>
        <w:pStyle w:val="Nessunaspaziatura"/>
        <w:rPr>
          <w:lang w:val="en-US"/>
        </w:rPr>
      </w:pPr>
    </w:p>
    <w:p w14:paraId="7CBBA6CD" w14:textId="45FAF045" w:rsidR="005E6598" w:rsidRDefault="005E6598" w:rsidP="005E6598">
      <w:pPr>
        <w:pStyle w:val="Nessunaspaziatura"/>
        <w:rPr>
          <w:lang w:val="en-US"/>
        </w:rPr>
      </w:pPr>
    </w:p>
    <w:p w14:paraId="46E07330" w14:textId="2BAFD666" w:rsidR="005E6598" w:rsidRDefault="005E6598" w:rsidP="005E6598">
      <w:pPr>
        <w:pStyle w:val="Nessunaspaziatura"/>
        <w:rPr>
          <w:lang w:val="en-US"/>
        </w:rPr>
      </w:pPr>
    </w:p>
    <w:p w14:paraId="13C0D85B" w14:textId="6838D19B" w:rsidR="005E6598" w:rsidRDefault="005E6598" w:rsidP="005E6598">
      <w:pPr>
        <w:pStyle w:val="Nessunaspaziatura"/>
        <w:rPr>
          <w:lang w:val="en-US"/>
        </w:rPr>
      </w:pPr>
    </w:p>
    <w:p w14:paraId="66CE0A23" w14:textId="0967D0F6" w:rsidR="005E6598" w:rsidRDefault="005E6598" w:rsidP="005E6598">
      <w:pPr>
        <w:pStyle w:val="Nessunaspaziatura"/>
        <w:rPr>
          <w:lang w:val="en-US"/>
        </w:rPr>
      </w:pPr>
    </w:p>
    <w:p w14:paraId="6EC82496" w14:textId="0F3089AD" w:rsidR="005E6598" w:rsidRDefault="005E6598" w:rsidP="005E6598">
      <w:pPr>
        <w:pStyle w:val="Nessunaspaziatura"/>
        <w:rPr>
          <w:lang w:val="en-US"/>
        </w:rPr>
      </w:pPr>
    </w:p>
    <w:p w14:paraId="541E7D00" w14:textId="30AE49F5" w:rsidR="005E6598" w:rsidRDefault="005E6598" w:rsidP="005E6598">
      <w:pPr>
        <w:pStyle w:val="Nessunaspaziatura"/>
        <w:rPr>
          <w:lang w:val="en-US"/>
        </w:rPr>
      </w:pPr>
    </w:p>
    <w:p w14:paraId="2958177E" w14:textId="338A0E4C" w:rsidR="005E6598" w:rsidRDefault="005E6598" w:rsidP="005E6598">
      <w:pPr>
        <w:pStyle w:val="Nessunaspaziatura"/>
        <w:rPr>
          <w:lang w:val="en-US"/>
        </w:rPr>
      </w:pPr>
    </w:p>
    <w:p w14:paraId="52534510" w14:textId="5F8D4D47" w:rsidR="005E6598" w:rsidRDefault="005E6598" w:rsidP="005E6598">
      <w:pPr>
        <w:pStyle w:val="Nessunaspaziatura"/>
        <w:rPr>
          <w:lang w:val="en-US"/>
        </w:rPr>
      </w:pPr>
    </w:p>
    <w:p w14:paraId="4ADA8E29" w14:textId="3D8C8DEA" w:rsidR="005E6598" w:rsidRDefault="005E6598" w:rsidP="005E6598">
      <w:pPr>
        <w:pStyle w:val="Nessunaspaziatura"/>
        <w:rPr>
          <w:lang w:val="en-US"/>
        </w:rPr>
      </w:pPr>
    </w:p>
    <w:p w14:paraId="542D2DBD" w14:textId="64407C6E" w:rsidR="005E6598" w:rsidRDefault="005E6598" w:rsidP="005E6598">
      <w:pPr>
        <w:pStyle w:val="Nessunaspaziatura"/>
        <w:rPr>
          <w:lang w:val="en-US"/>
        </w:rPr>
      </w:pPr>
    </w:p>
    <w:p w14:paraId="18F280D3" w14:textId="2A44D19B" w:rsidR="005E6598" w:rsidRDefault="005E6598" w:rsidP="005E6598">
      <w:pPr>
        <w:pStyle w:val="Nessunaspaziatura"/>
        <w:rPr>
          <w:lang w:val="en-US"/>
        </w:rPr>
      </w:pPr>
    </w:p>
    <w:p w14:paraId="2D29EE91" w14:textId="3CB2008D" w:rsidR="005E6598" w:rsidRDefault="005E6598" w:rsidP="005E6598">
      <w:pPr>
        <w:pStyle w:val="Nessunaspaziatura"/>
        <w:rPr>
          <w:lang w:val="en-US"/>
        </w:rPr>
      </w:pPr>
    </w:p>
    <w:p w14:paraId="13CBECD4" w14:textId="11493F0F" w:rsidR="005E6598" w:rsidRDefault="005E6598" w:rsidP="005E6598">
      <w:pPr>
        <w:pStyle w:val="Nessunaspaziatura"/>
        <w:rPr>
          <w:lang w:val="en-US"/>
        </w:rPr>
      </w:pPr>
    </w:p>
    <w:p w14:paraId="4204E536" w14:textId="50DA1C63" w:rsidR="005E6598" w:rsidRDefault="005E6598" w:rsidP="005E6598">
      <w:pPr>
        <w:pStyle w:val="Nessunaspaziatura"/>
        <w:rPr>
          <w:lang w:val="en-US"/>
        </w:rPr>
      </w:pPr>
    </w:p>
    <w:p w14:paraId="5A7FDEA6" w14:textId="768D7A97" w:rsidR="005E6598" w:rsidRDefault="005E6598" w:rsidP="005E6598">
      <w:pPr>
        <w:pStyle w:val="Nessunaspaziatura"/>
        <w:rPr>
          <w:lang w:val="en-US"/>
        </w:rPr>
      </w:pPr>
    </w:p>
    <w:p w14:paraId="2CA4EF76" w14:textId="4E835E67" w:rsidR="005E6598" w:rsidRDefault="005E6598" w:rsidP="005E6598">
      <w:pPr>
        <w:pStyle w:val="Nessunaspaziatura"/>
        <w:rPr>
          <w:lang w:val="en-US"/>
        </w:rPr>
      </w:pPr>
    </w:p>
    <w:p w14:paraId="20C97BC6" w14:textId="6C9E130C" w:rsidR="005E6598" w:rsidRDefault="005E6598" w:rsidP="005E6598">
      <w:pPr>
        <w:pStyle w:val="Nessunaspaziatura"/>
        <w:rPr>
          <w:lang w:val="en-US"/>
        </w:rPr>
      </w:pPr>
    </w:p>
    <w:p w14:paraId="074DB570" w14:textId="4B3649C0" w:rsidR="005E6598" w:rsidRDefault="005E6598" w:rsidP="005E6598">
      <w:pPr>
        <w:pStyle w:val="Nessunaspaziatura"/>
        <w:rPr>
          <w:lang w:val="en-US"/>
        </w:rPr>
      </w:pPr>
    </w:p>
    <w:p w14:paraId="7CB83033" w14:textId="411E127B" w:rsidR="005E6598" w:rsidRDefault="005E6598" w:rsidP="005E6598">
      <w:pPr>
        <w:pStyle w:val="Nessunaspaziatura"/>
        <w:rPr>
          <w:lang w:val="en-US"/>
        </w:rPr>
      </w:pPr>
    </w:p>
    <w:p w14:paraId="39B7DF90" w14:textId="5E0859D9" w:rsidR="005E6598" w:rsidRDefault="005E6598" w:rsidP="005E6598">
      <w:pPr>
        <w:pStyle w:val="Nessunaspaziatura"/>
        <w:rPr>
          <w:lang w:val="en-US"/>
        </w:rPr>
      </w:pPr>
    </w:p>
    <w:p w14:paraId="016BBF10" w14:textId="1D8D8B80" w:rsidR="005E6598" w:rsidRDefault="005E6598" w:rsidP="005E6598">
      <w:pPr>
        <w:pStyle w:val="Nessunaspaziatura"/>
        <w:rPr>
          <w:lang w:val="en-US"/>
        </w:rPr>
      </w:pPr>
    </w:p>
    <w:p w14:paraId="5A2D7A4D" w14:textId="1DB9C849" w:rsidR="005E6598" w:rsidRDefault="005E6598" w:rsidP="005E6598">
      <w:pPr>
        <w:pStyle w:val="Nessunaspaziatura"/>
        <w:rPr>
          <w:lang w:val="en-US"/>
        </w:rPr>
      </w:pPr>
    </w:p>
    <w:p w14:paraId="7B454E51" w14:textId="2CDA634D" w:rsidR="005E6598" w:rsidRDefault="005E6598" w:rsidP="005E6598">
      <w:pPr>
        <w:pStyle w:val="Nessunaspaziatura"/>
        <w:rPr>
          <w:lang w:val="en-US"/>
        </w:rPr>
      </w:pPr>
    </w:p>
    <w:p w14:paraId="51204DC6" w14:textId="5F5485BC" w:rsidR="005E6598" w:rsidRDefault="005E6598" w:rsidP="005E6598">
      <w:pPr>
        <w:pStyle w:val="Nessunaspaziatura"/>
        <w:rPr>
          <w:lang w:val="en-US"/>
        </w:rPr>
      </w:pPr>
    </w:p>
    <w:p w14:paraId="489B7136" w14:textId="0E52FE62" w:rsidR="005E6598" w:rsidRDefault="005E6598" w:rsidP="005E6598">
      <w:pPr>
        <w:pStyle w:val="Nessunaspaziatura"/>
        <w:rPr>
          <w:lang w:val="en-US"/>
        </w:rPr>
      </w:pPr>
    </w:p>
    <w:p w14:paraId="20F5C04F" w14:textId="0EDF4DDA" w:rsidR="005E6598" w:rsidRDefault="005E6598" w:rsidP="005E6598">
      <w:pPr>
        <w:pStyle w:val="Nessunaspaziatura"/>
        <w:rPr>
          <w:lang w:val="en-US"/>
        </w:rPr>
      </w:pPr>
    </w:p>
    <w:p w14:paraId="27BA4BAF" w14:textId="30F647D9" w:rsidR="005E6598" w:rsidRDefault="005E6598" w:rsidP="005E6598">
      <w:pPr>
        <w:pStyle w:val="Nessunaspaziatura"/>
        <w:rPr>
          <w:lang w:val="en-US"/>
        </w:rPr>
      </w:pPr>
    </w:p>
    <w:p w14:paraId="732F3069" w14:textId="74613184" w:rsidR="005E6598" w:rsidRDefault="005E6598" w:rsidP="005E6598">
      <w:pPr>
        <w:pStyle w:val="Nessunaspaziatura"/>
        <w:rPr>
          <w:lang w:val="en-US"/>
        </w:rPr>
      </w:pPr>
    </w:p>
    <w:tbl>
      <w:tblPr>
        <w:tblStyle w:val="TableGridLight1"/>
        <w:tblpPr w:leftFromText="180" w:rightFromText="180" w:vertAnchor="text" w:horzAnchor="margin" w:tblpXSpec="center" w:tblpY="3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5670"/>
      </w:tblGrid>
      <w:tr w:rsidR="007547F5" w:rsidRPr="00F527CF" w14:paraId="77CE9FF0" w14:textId="77777777" w:rsidTr="00C7570F">
        <w:trPr>
          <w:trHeight w:val="265"/>
        </w:trPr>
        <w:tc>
          <w:tcPr>
            <w:tcW w:w="2518" w:type="dxa"/>
          </w:tcPr>
          <w:p w14:paraId="66552BAA"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Project Acronym</w:t>
            </w:r>
          </w:p>
        </w:tc>
        <w:tc>
          <w:tcPr>
            <w:tcW w:w="5670" w:type="dxa"/>
          </w:tcPr>
          <w:p w14:paraId="6C78F7FD" w14:textId="77777777" w:rsidR="007547F5" w:rsidRPr="00F527CF" w:rsidRDefault="007547F5" w:rsidP="00C7570F">
            <w:pPr>
              <w:rPr>
                <w:rFonts w:ascii="Calibri Light" w:hAnsi="Calibri Light"/>
                <w:sz w:val="24"/>
                <w:szCs w:val="40"/>
                <w:lang w:val="en-US"/>
              </w:rPr>
            </w:pPr>
            <w:r w:rsidRPr="00F527CF">
              <w:rPr>
                <w:rFonts w:ascii="Calibri Light" w:hAnsi="Calibri Light"/>
                <w:sz w:val="24"/>
                <w:szCs w:val="40"/>
                <w:lang w:val="en-US"/>
              </w:rPr>
              <w:t>ADRIGREEN</w:t>
            </w:r>
          </w:p>
        </w:tc>
      </w:tr>
      <w:tr w:rsidR="007547F5" w:rsidRPr="00F527CF" w14:paraId="0A1A32D5" w14:textId="77777777" w:rsidTr="00C7570F">
        <w:trPr>
          <w:trHeight w:val="273"/>
        </w:trPr>
        <w:tc>
          <w:tcPr>
            <w:tcW w:w="2518" w:type="dxa"/>
          </w:tcPr>
          <w:p w14:paraId="4CDAC448"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Project ID Number</w:t>
            </w:r>
          </w:p>
        </w:tc>
        <w:tc>
          <w:tcPr>
            <w:tcW w:w="5670" w:type="dxa"/>
          </w:tcPr>
          <w:p w14:paraId="7FA8CF00" w14:textId="77777777" w:rsidR="007547F5" w:rsidRPr="00F527CF" w:rsidRDefault="007547F5" w:rsidP="00C7570F">
            <w:pPr>
              <w:rPr>
                <w:rFonts w:ascii="Calibri Light" w:hAnsi="Calibri Light"/>
                <w:sz w:val="24"/>
                <w:szCs w:val="40"/>
                <w:lang w:val="en-US"/>
              </w:rPr>
            </w:pPr>
            <w:r w:rsidRPr="00F527CF">
              <w:rPr>
                <w:rFonts w:ascii="Calibri Light" w:hAnsi="Calibri Light"/>
                <w:sz w:val="24"/>
                <w:szCs w:val="40"/>
                <w:lang w:val="en-US"/>
              </w:rPr>
              <w:t>100</w:t>
            </w:r>
            <w:r>
              <w:rPr>
                <w:rFonts w:ascii="Calibri Light" w:hAnsi="Calibri Light"/>
                <w:sz w:val="24"/>
                <w:szCs w:val="40"/>
                <w:lang w:val="en-US"/>
              </w:rPr>
              <w:t>44741</w:t>
            </w:r>
          </w:p>
        </w:tc>
      </w:tr>
      <w:tr w:rsidR="007547F5" w:rsidRPr="007547F5" w14:paraId="709C1E61" w14:textId="77777777" w:rsidTr="00C7570F">
        <w:trPr>
          <w:trHeight w:val="280"/>
        </w:trPr>
        <w:tc>
          <w:tcPr>
            <w:tcW w:w="2518" w:type="dxa"/>
          </w:tcPr>
          <w:p w14:paraId="2A1CC45C"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Project Title</w:t>
            </w:r>
          </w:p>
        </w:tc>
        <w:tc>
          <w:tcPr>
            <w:tcW w:w="5670" w:type="dxa"/>
          </w:tcPr>
          <w:p w14:paraId="2CA5D2FE" w14:textId="77777777" w:rsidR="007547F5" w:rsidRPr="00F527CF" w:rsidRDefault="007547F5" w:rsidP="00C7570F">
            <w:pPr>
              <w:rPr>
                <w:rFonts w:ascii="Calibri Light" w:hAnsi="Calibri Light"/>
                <w:sz w:val="24"/>
                <w:szCs w:val="40"/>
                <w:lang w:val="en-US"/>
              </w:rPr>
            </w:pPr>
            <w:r>
              <w:rPr>
                <w:rFonts w:ascii="Calibri Light" w:hAnsi="Calibri Light"/>
                <w:sz w:val="24"/>
                <w:szCs w:val="40"/>
                <w:lang w:val="en-US"/>
              </w:rPr>
              <w:t>Green and Intermodal solutions for Adriatic airports and ports</w:t>
            </w:r>
          </w:p>
        </w:tc>
      </w:tr>
      <w:tr w:rsidR="007547F5" w:rsidRPr="00F527CF" w14:paraId="25650D5E" w14:textId="77777777" w:rsidTr="00C7570F">
        <w:trPr>
          <w:trHeight w:val="265"/>
        </w:trPr>
        <w:tc>
          <w:tcPr>
            <w:tcW w:w="2518" w:type="dxa"/>
          </w:tcPr>
          <w:p w14:paraId="304673B6"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Specific objective</w:t>
            </w:r>
          </w:p>
        </w:tc>
        <w:tc>
          <w:tcPr>
            <w:tcW w:w="5670" w:type="dxa"/>
          </w:tcPr>
          <w:p w14:paraId="19D1EC5B" w14:textId="77777777" w:rsidR="007547F5" w:rsidRPr="00F527CF" w:rsidRDefault="007547F5" w:rsidP="00C7570F">
            <w:pPr>
              <w:rPr>
                <w:rFonts w:ascii="Calibri Light" w:hAnsi="Calibri Light"/>
                <w:sz w:val="24"/>
                <w:szCs w:val="40"/>
                <w:lang w:val="en-US"/>
              </w:rPr>
            </w:pPr>
            <w:r>
              <w:rPr>
                <w:rFonts w:ascii="Calibri Light" w:hAnsi="Calibri Light"/>
                <w:sz w:val="24"/>
                <w:szCs w:val="40"/>
                <w:lang w:val="en-US"/>
              </w:rPr>
              <w:t>4.1</w:t>
            </w:r>
          </w:p>
        </w:tc>
      </w:tr>
      <w:tr w:rsidR="007547F5" w:rsidRPr="00F527CF" w14:paraId="56FB0249" w14:textId="77777777" w:rsidTr="00C7570F">
        <w:trPr>
          <w:trHeight w:val="255"/>
        </w:trPr>
        <w:tc>
          <w:tcPr>
            <w:tcW w:w="2518" w:type="dxa"/>
          </w:tcPr>
          <w:p w14:paraId="30BE8C5E"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Work Package Number</w:t>
            </w:r>
          </w:p>
        </w:tc>
        <w:tc>
          <w:tcPr>
            <w:tcW w:w="5670" w:type="dxa"/>
          </w:tcPr>
          <w:p w14:paraId="191BB4FD" w14:textId="77777777" w:rsidR="007547F5" w:rsidRPr="00F527CF" w:rsidRDefault="007547F5" w:rsidP="00C7570F">
            <w:pPr>
              <w:rPr>
                <w:rFonts w:ascii="Calibri Light" w:hAnsi="Calibri Light"/>
                <w:sz w:val="24"/>
                <w:szCs w:val="40"/>
                <w:lang w:val="en-US"/>
              </w:rPr>
            </w:pPr>
            <w:r>
              <w:rPr>
                <w:rFonts w:ascii="Calibri Light" w:hAnsi="Calibri Light"/>
                <w:sz w:val="24"/>
                <w:szCs w:val="40"/>
                <w:lang w:val="en-US"/>
              </w:rPr>
              <w:t>3</w:t>
            </w:r>
          </w:p>
        </w:tc>
      </w:tr>
      <w:tr w:rsidR="007547F5" w:rsidRPr="007547F5" w14:paraId="12565D0C" w14:textId="77777777" w:rsidTr="00C7570F">
        <w:trPr>
          <w:trHeight w:val="371"/>
        </w:trPr>
        <w:tc>
          <w:tcPr>
            <w:tcW w:w="2518" w:type="dxa"/>
          </w:tcPr>
          <w:p w14:paraId="76938315"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Work Package Title</w:t>
            </w:r>
          </w:p>
        </w:tc>
        <w:tc>
          <w:tcPr>
            <w:tcW w:w="5670" w:type="dxa"/>
          </w:tcPr>
          <w:p w14:paraId="1418B14C" w14:textId="77777777" w:rsidR="007547F5" w:rsidRPr="00F527CF" w:rsidRDefault="007547F5" w:rsidP="00C7570F">
            <w:pPr>
              <w:rPr>
                <w:rFonts w:ascii="Calibri Light" w:hAnsi="Calibri Light"/>
                <w:sz w:val="24"/>
                <w:szCs w:val="40"/>
                <w:lang w:val="en-US"/>
              </w:rPr>
            </w:pPr>
            <w:r>
              <w:rPr>
                <w:rFonts w:ascii="Calibri Light" w:hAnsi="Calibri Light"/>
                <w:sz w:val="24"/>
                <w:szCs w:val="40"/>
                <w:lang w:val="en-US"/>
              </w:rPr>
              <w:t>Identification of innovative solutions and Action Plan Definitions</w:t>
            </w:r>
          </w:p>
        </w:tc>
      </w:tr>
      <w:tr w:rsidR="007547F5" w:rsidRPr="00F527CF" w14:paraId="002AECF9" w14:textId="77777777" w:rsidTr="00C7570F">
        <w:trPr>
          <w:trHeight w:val="265"/>
        </w:trPr>
        <w:tc>
          <w:tcPr>
            <w:tcW w:w="2518" w:type="dxa"/>
          </w:tcPr>
          <w:p w14:paraId="163C3DD3"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Activity Number</w:t>
            </w:r>
          </w:p>
        </w:tc>
        <w:tc>
          <w:tcPr>
            <w:tcW w:w="5670" w:type="dxa"/>
          </w:tcPr>
          <w:p w14:paraId="201C7E6D" w14:textId="055CA575" w:rsidR="007547F5" w:rsidRPr="00F527CF" w:rsidRDefault="007547F5" w:rsidP="00C7570F">
            <w:pPr>
              <w:rPr>
                <w:rFonts w:ascii="Calibri Light" w:hAnsi="Calibri Light"/>
                <w:sz w:val="24"/>
                <w:szCs w:val="40"/>
                <w:lang w:val="en-US"/>
              </w:rPr>
            </w:pPr>
            <w:r>
              <w:rPr>
                <w:rFonts w:ascii="Calibri Light" w:hAnsi="Calibri Light"/>
                <w:sz w:val="24"/>
                <w:szCs w:val="40"/>
                <w:lang w:val="en-US"/>
              </w:rPr>
              <w:t>3</w:t>
            </w:r>
          </w:p>
        </w:tc>
      </w:tr>
      <w:tr w:rsidR="007547F5" w:rsidRPr="007547F5" w14:paraId="7D642E40" w14:textId="77777777" w:rsidTr="00C7570F">
        <w:trPr>
          <w:trHeight w:val="254"/>
        </w:trPr>
        <w:tc>
          <w:tcPr>
            <w:tcW w:w="2518" w:type="dxa"/>
          </w:tcPr>
          <w:p w14:paraId="09D1C9FA"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Activity Title</w:t>
            </w:r>
          </w:p>
        </w:tc>
        <w:tc>
          <w:tcPr>
            <w:tcW w:w="5670" w:type="dxa"/>
          </w:tcPr>
          <w:p w14:paraId="503E342B" w14:textId="1A8BB982" w:rsidR="007547F5" w:rsidRPr="00F527CF" w:rsidRDefault="007547F5" w:rsidP="00C7570F">
            <w:pPr>
              <w:rPr>
                <w:rFonts w:ascii="Calibri Light" w:hAnsi="Calibri Light"/>
                <w:sz w:val="24"/>
                <w:szCs w:val="40"/>
                <w:lang w:val="en-US"/>
              </w:rPr>
            </w:pPr>
            <w:r>
              <w:rPr>
                <w:rFonts w:ascii="Calibri Light" w:hAnsi="Calibri Light"/>
                <w:sz w:val="24"/>
                <w:szCs w:val="40"/>
                <w:lang w:val="en-US"/>
              </w:rPr>
              <w:t>Joint Action Plan Definitions</w:t>
            </w:r>
          </w:p>
        </w:tc>
      </w:tr>
      <w:tr w:rsidR="007547F5" w:rsidRPr="00F527CF" w14:paraId="05F523AC" w14:textId="77777777" w:rsidTr="00C7570F">
        <w:trPr>
          <w:trHeight w:val="265"/>
        </w:trPr>
        <w:tc>
          <w:tcPr>
            <w:tcW w:w="2518" w:type="dxa"/>
          </w:tcPr>
          <w:p w14:paraId="074F399A"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Partner in Charge</w:t>
            </w:r>
          </w:p>
        </w:tc>
        <w:tc>
          <w:tcPr>
            <w:tcW w:w="5670" w:type="dxa"/>
          </w:tcPr>
          <w:p w14:paraId="05616F3D" w14:textId="77777777" w:rsidR="007547F5" w:rsidRPr="00F527CF" w:rsidRDefault="007547F5" w:rsidP="00C7570F">
            <w:pPr>
              <w:rPr>
                <w:rFonts w:ascii="Calibri Light" w:hAnsi="Calibri Light"/>
                <w:sz w:val="24"/>
                <w:szCs w:val="40"/>
                <w:lang w:val="en-US"/>
              </w:rPr>
            </w:pPr>
            <w:r w:rsidRPr="00F527CF">
              <w:rPr>
                <w:rFonts w:ascii="Calibri Light" w:hAnsi="Calibri Light"/>
                <w:sz w:val="24"/>
                <w:szCs w:val="40"/>
                <w:lang w:val="en-US"/>
              </w:rPr>
              <w:t>Marche Polytechnic University</w:t>
            </w:r>
          </w:p>
        </w:tc>
      </w:tr>
      <w:tr w:rsidR="007547F5" w:rsidRPr="00F527CF" w14:paraId="12E645EE" w14:textId="77777777" w:rsidTr="00C7570F">
        <w:trPr>
          <w:trHeight w:val="265"/>
        </w:trPr>
        <w:tc>
          <w:tcPr>
            <w:tcW w:w="2518" w:type="dxa"/>
          </w:tcPr>
          <w:p w14:paraId="28662CEA"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Status</w:t>
            </w:r>
          </w:p>
        </w:tc>
        <w:tc>
          <w:tcPr>
            <w:tcW w:w="5670" w:type="dxa"/>
          </w:tcPr>
          <w:p w14:paraId="72D5E605" w14:textId="77777777" w:rsidR="007547F5" w:rsidRPr="00F527CF" w:rsidRDefault="007547F5" w:rsidP="00C7570F">
            <w:pPr>
              <w:rPr>
                <w:rFonts w:ascii="Calibri Light" w:hAnsi="Calibri Light"/>
                <w:sz w:val="24"/>
                <w:szCs w:val="40"/>
                <w:lang w:val="en-US"/>
              </w:rPr>
            </w:pPr>
            <w:r w:rsidRPr="00F527CF">
              <w:rPr>
                <w:rFonts w:ascii="Calibri Light" w:hAnsi="Calibri Light"/>
                <w:sz w:val="24"/>
                <w:szCs w:val="40"/>
                <w:lang w:val="en-US"/>
              </w:rPr>
              <w:t>Final</w:t>
            </w:r>
          </w:p>
        </w:tc>
      </w:tr>
      <w:tr w:rsidR="007547F5" w:rsidRPr="00F527CF" w14:paraId="35D43DB1" w14:textId="77777777" w:rsidTr="00C7570F">
        <w:trPr>
          <w:trHeight w:val="265"/>
        </w:trPr>
        <w:tc>
          <w:tcPr>
            <w:tcW w:w="2518" w:type="dxa"/>
          </w:tcPr>
          <w:p w14:paraId="27157588" w14:textId="77777777" w:rsidR="007547F5" w:rsidRPr="00F527CF" w:rsidRDefault="007547F5" w:rsidP="00C7570F">
            <w:pPr>
              <w:rPr>
                <w:rFonts w:ascii="Calibri Light" w:hAnsi="Calibri Light"/>
                <w:b/>
                <w:sz w:val="24"/>
                <w:szCs w:val="40"/>
                <w:lang w:val="en-US"/>
              </w:rPr>
            </w:pPr>
            <w:r w:rsidRPr="00F527CF">
              <w:rPr>
                <w:rFonts w:ascii="Calibri Light" w:hAnsi="Calibri Light"/>
                <w:b/>
                <w:sz w:val="24"/>
                <w:szCs w:val="40"/>
                <w:lang w:val="en-US"/>
              </w:rPr>
              <w:t>Distribution</w:t>
            </w:r>
          </w:p>
        </w:tc>
        <w:tc>
          <w:tcPr>
            <w:tcW w:w="5670" w:type="dxa"/>
          </w:tcPr>
          <w:p w14:paraId="7D4AB37A" w14:textId="77777777" w:rsidR="007547F5" w:rsidRPr="00F527CF" w:rsidRDefault="007547F5" w:rsidP="00C7570F">
            <w:pPr>
              <w:rPr>
                <w:rFonts w:ascii="Calibri Light" w:hAnsi="Calibri Light"/>
                <w:sz w:val="24"/>
                <w:szCs w:val="40"/>
                <w:lang w:val="en-US"/>
              </w:rPr>
            </w:pPr>
            <w:r w:rsidRPr="009A5BA5">
              <w:rPr>
                <w:rFonts w:ascii="Calibri Light" w:hAnsi="Calibri Light"/>
                <w:sz w:val="24"/>
                <w:szCs w:val="40"/>
                <w:lang w:val="en-US"/>
              </w:rPr>
              <w:t>Public</w:t>
            </w:r>
          </w:p>
        </w:tc>
      </w:tr>
    </w:tbl>
    <w:p w14:paraId="08879151" w14:textId="53DE9788" w:rsidR="005E6598" w:rsidRDefault="005E6598" w:rsidP="005E6598">
      <w:pPr>
        <w:pStyle w:val="Nessunaspaziatura"/>
        <w:rPr>
          <w:lang w:val="en-US"/>
        </w:rPr>
      </w:pPr>
    </w:p>
    <w:p w14:paraId="1D6824B5" w14:textId="3F550799" w:rsidR="005E6598" w:rsidRDefault="005E6598" w:rsidP="005E6598">
      <w:pPr>
        <w:pStyle w:val="Nessunaspaziatura"/>
        <w:rPr>
          <w:lang w:val="en-US"/>
        </w:rPr>
      </w:pPr>
    </w:p>
    <w:p w14:paraId="2A704DAC" w14:textId="31609BF2" w:rsidR="005E6598" w:rsidRDefault="005E6598" w:rsidP="005E6598">
      <w:pPr>
        <w:pStyle w:val="Nessunaspaziatura"/>
        <w:rPr>
          <w:lang w:val="en-US"/>
        </w:rPr>
      </w:pPr>
    </w:p>
    <w:p w14:paraId="624B724C" w14:textId="036CB038" w:rsidR="005E6598" w:rsidRDefault="005E6598" w:rsidP="005E6598">
      <w:pPr>
        <w:pStyle w:val="Nessunaspaziatura"/>
        <w:rPr>
          <w:lang w:val="en-US"/>
        </w:rPr>
      </w:pPr>
    </w:p>
    <w:p w14:paraId="7BB10951" w14:textId="51BF5260" w:rsidR="005E6598" w:rsidRDefault="005E6598" w:rsidP="005E6598">
      <w:pPr>
        <w:pStyle w:val="Nessunaspaziatura"/>
        <w:rPr>
          <w:lang w:val="en-US"/>
        </w:rPr>
      </w:pPr>
    </w:p>
    <w:p w14:paraId="33C800B9" w14:textId="1AD07680" w:rsidR="005E6598" w:rsidRDefault="005E6598" w:rsidP="005E6598">
      <w:pPr>
        <w:pStyle w:val="Nessunaspaziatura"/>
        <w:rPr>
          <w:lang w:val="en-US"/>
        </w:rPr>
      </w:pPr>
    </w:p>
    <w:p w14:paraId="4A5ED64E" w14:textId="335044F4" w:rsidR="005E6598" w:rsidRDefault="005E6598" w:rsidP="005E6598">
      <w:pPr>
        <w:pStyle w:val="Nessunaspaziatura"/>
        <w:rPr>
          <w:lang w:val="en-US"/>
        </w:rPr>
      </w:pPr>
    </w:p>
    <w:p w14:paraId="29721D95" w14:textId="19E5A7E9" w:rsidR="005E6598" w:rsidRDefault="005E6598" w:rsidP="005E6598">
      <w:pPr>
        <w:pStyle w:val="Nessunaspaziatura"/>
        <w:rPr>
          <w:lang w:val="en-US"/>
        </w:rPr>
      </w:pPr>
    </w:p>
    <w:p w14:paraId="1A6753C3" w14:textId="09052993" w:rsidR="005E6598" w:rsidRDefault="005E6598" w:rsidP="005E6598">
      <w:pPr>
        <w:pStyle w:val="Nessunaspaziatura"/>
        <w:rPr>
          <w:lang w:val="en-US"/>
        </w:rPr>
      </w:pPr>
    </w:p>
    <w:p w14:paraId="261895B1" w14:textId="18335E00" w:rsidR="005E6598" w:rsidRDefault="005E6598" w:rsidP="005E6598">
      <w:pPr>
        <w:pStyle w:val="Nessunaspaziatura"/>
        <w:rPr>
          <w:lang w:val="en-US"/>
        </w:rPr>
      </w:pPr>
    </w:p>
    <w:p w14:paraId="05A9F068" w14:textId="6378876B" w:rsidR="005E6598" w:rsidRDefault="005E6598" w:rsidP="005E6598">
      <w:pPr>
        <w:pStyle w:val="Nessunaspaziatura"/>
        <w:rPr>
          <w:lang w:val="en-US"/>
        </w:rPr>
      </w:pPr>
    </w:p>
    <w:p w14:paraId="21EFF235" w14:textId="0D2BA908" w:rsidR="005E6598" w:rsidRDefault="005E6598" w:rsidP="005E6598">
      <w:pPr>
        <w:pStyle w:val="Nessunaspaziatura"/>
        <w:rPr>
          <w:lang w:val="en-US"/>
        </w:rPr>
      </w:pPr>
    </w:p>
    <w:p w14:paraId="5F006036" w14:textId="2C77DC53" w:rsidR="005E6598" w:rsidRDefault="005E6598" w:rsidP="005E6598">
      <w:pPr>
        <w:pStyle w:val="Nessunaspaziatura"/>
        <w:rPr>
          <w:lang w:val="en-US"/>
        </w:rPr>
      </w:pPr>
    </w:p>
    <w:p w14:paraId="7DDC8722" w14:textId="50F8007C" w:rsidR="00E76D45" w:rsidRDefault="00E76D45">
      <w:pPr>
        <w:spacing w:line="240" w:lineRule="auto"/>
        <w:jc w:val="left"/>
        <w:rPr>
          <w:lang w:val="en-US"/>
        </w:rPr>
      </w:pPr>
      <w:r>
        <w:rPr>
          <w:lang w:val="en-US"/>
        </w:rPr>
        <w:br w:type="page"/>
      </w:r>
    </w:p>
    <w:sdt>
      <w:sdtPr>
        <w:rPr>
          <w:rFonts w:asciiTheme="minorHAnsi" w:eastAsia="Times New Roman" w:hAnsiTheme="minorHAnsi" w:cs="Times New Roman"/>
          <w:color w:val="auto"/>
          <w:sz w:val="22"/>
          <w:szCs w:val="24"/>
          <w:lang w:eastAsia="en-GB"/>
        </w:rPr>
        <w:id w:val="-1562936394"/>
        <w:docPartObj>
          <w:docPartGallery w:val="Table of Contents"/>
          <w:docPartUnique/>
        </w:docPartObj>
      </w:sdtPr>
      <w:sdtEndPr>
        <w:rPr>
          <w:b/>
          <w:bCs/>
        </w:rPr>
      </w:sdtEndPr>
      <w:sdtContent>
        <w:p w14:paraId="4626AD8E" w14:textId="0A7D2F86" w:rsidR="00E40C80" w:rsidRPr="00E40C80" w:rsidRDefault="006333B9" w:rsidP="00E40C80">
          <w:pPr>
            <w:pStyle w:val="Titolosommario"/>
            <w:spacing w:after="360"/>
            <w:rPr>
              <w:b/>
              <w:bCs/>
              <w:color w:val="auto"/>
            </w:rPr>
          </w:pPr>
          <w:r w:rsidRPr="006333B9">
            <w:rPr>
              <w:b/>
              <w:bCs/>
              <w:color w:val="auto"/>
            </w:rPr>
            <w:t>Index</w:t>
          </w:r>
        </w:p>
        <w:p w14:paraId="084B674C" w14:textId="77777777" w:rsidR="00E40C80" w:rsidRPr="00E40C80" w:rsidRDefault="00E40C80" w:rsidP="00E40C80">
          <w:pPr>
            <w:rPr>
              <w:lang w:eastAsia="it-IT"/>
            </w:rPr>
          </w:pPr>
        </w:p>
        <w:p w14:paraId="46F023F9" w14:textId="639DD5C2" w:rsidR="007B1D1C" w:rsidRDefault="00CA6885">
          <w:pPr>
            <w:pStyle w:val="Sommario1"/>
            <w:tabs>
              <w:tab w:val="right" w:leader="dot" w:pos="9016"/>
            </w:tabs>
            <w:rPr>
              <w:rFonts w:eastAsiaTheme="minorEastAsia" w:cstheme="minorBidi"/>
              <w:noProof/>
              <w:szCs w:val="22"/>
              <w:lang w:val="en-GB"/>
            </w:rPr>
          </w:pPr>
          <w:r>
            <w:fldChar w:fldCharType="begin"/>
          </w:r>
          <w:r>
            <w:instrText xml:space="preserve"> TOC \o "1-3" \h \z \u </w:instrText>
          </w:r>
          <w:r>
            <w:fldChar w:fldCharType="separate"/>
          </w:r>
          <w:hyperlink w:anchor="_Toc64715601" w:history="1">
            <w:r w:rsidR="007B1D1C" w:rsidRPr="003C7E8E">
              <w:rPr>
                <w:rStyle w:val="Collegamentoipertestuale"/>
                <w:noProof/>
                <w:lang w:val="en-GB"/>
              </w:rPr>
              <w:t>Introduction</w:t>
            </w:r>
            <w:r w:rsidR="007B1D1C">
              <w:rPr>
                <w:noProof/>
                <w:webHidden/>
              </w:rPr>
              <w:tab/>
            </w:r>
            <w:r w:rsidR="007B1D1C">
              <w:rPr>
                <w:noProof/>
                <w:webHidden/>
              </w:rPr>
              <w:fldChar w:fldCharType="begin"/>
            </w:r>
            <w:r w:rsidR="007B1D1C">
              <w:rPr>
                <w:noProof/>
                <w:webHidden/>
              </w:rPr>
              <w:instrText xml:space="preserve"> PAGEREF _Toc64715601 \h </w:instrText>
            </w:r>
            <w:r w:rsidR="007B1D1C">
              <w:rPr>
                <w:noProof/>
                <w:webHidden/>
              </w:rPr>
            </w:r>
            <w:r w:rsidR="007B1D1C">
              <w:rPr>
                <w:noProof/>
                <w:webHidden/>
              </w:rPr>
              <w:fldChar w:fldCharType="separate"/>
            </w:r>
            <w:r w:rsidR="00971A94">
              <w:rPr>
                <w:noProof/>
                <w:webHidden/>
              </w:rPr>
              <w:t>9</w:t>
            </w:r>
            <w:r w:rsidR="007B1D1C">
              <w:rPr>
                <w:noProof/>
                <w:webHidden/>
              </w:rPr>
              <w:fldChar w:fldCharType="end"/>
            </w:r>
          </w:hyperlink>
        </w:p>
        <w:p w14:paraId="05A0DE74" w14:textId="4AB82D1A" w:rsidR="007B1D1C" w:rsidRDefault="0073745D">
          <w:pPr>
            <w:pStyle w:val="Sommario2"/>
            <w:tabs>
              <w:tab w:val="right" w:leader="dot" w:pos="9016"/>
            </w:tabs>
            <w:rPr>
              <w:rFonts w:eastAsiaTheme="minorEastAsia" w:cstheme="minorBidi"/>
              <w:noProof/>
              <w:szCs w:val="22"/>
              <w:lang w:val="en-GB"/>
            </w:rPr>
          </w:pPr>
          <w:hyperlink w:anchor="_Toc64715602" w:history="1">
            <w:r w:rsidR="007B1D1C" w:rsidRPr="003C7E8E">
              <w:rPr>
                <w:rStyle w:val="Collegamentoipertestuale"/>
                <w:noProof/>
              </w:rPr>
              <w:t>Steps for the pilot actions</w:t>
            </w:r>
            <w:r w:rsidR="007B1D1C">
              <w:rPr>
                <w:noProof/>
                <w:webHidden/>
              </w:rPr>
              <w:tab/>
            </w:r>
            <w:r w:rsidR="007B1D1C">
              <w:rPr>
                <w:noProof/>
                <w:webHidden/>
              </w:rPr>
              <w:fldChar w:fldCharType="begin"/>
            </w:r>
            <w:r w:rsidR="007B1D1C">
              <w:rPr>
                <w:noProof/>
                <w:webHidden/>
              </w:rPr>
              <w:instrText xml:space="preserve"> PAGEREF _Toc64715602 \h </w:instrText>
            </w:r>
            <w:r w:rsidR="007B1D1C">
              <w:rPr>
                <w:noProof/>
                <w:webHidden/>
              </w:rPr>
            </w:r>
            <w:r w:rsidR="007B1D1C">
              <w:rPr>
                <w:noProof/>
                <w:webHidden/>
              </w:rPr>
              <w:fldChar w:fldCharType="separate"/>
            </w:r>
            <w:r w:rsidR="00971A94">
              <w:rPr>
                <w:noProof/>
                <w:webHidden/>
              </w:rPr>
              <w:t>15</w:t>
            </w:r>
            <w:r w:rsidR="007B1D1C">
              <w:rPr>
                <w:noProof/>
                <w:webHidden/>
              </w:rPr>
              <w:fldChar w:fldCharType="end"/>
            </w:r>
          </w:hyperlink>
        </w:p>
        <w:p w14:paraId="0782B733" w14:textId="211C940F" w:rsidR="007B1D1C" w:rsidRDefault="0073745D">
          <w:pPr>
            <w:pStyle w:val="Sommario1"/>
            <w:tabs>
              <w:tab w:val="right" w:leader="dot" w:pos="9016"/>
            </w:tabs>
            <w:rPr>
              <w:rFonts w:eastAsiaTheme="minorEastAsia" w:cstheme="minorBidi"/>
              <w:noProof/>
              <w:szCs w:val="22"/>
              <w:lang w:val="en-GB"/>
            </w:rPr>
          </w:pPr>
          <w:hyperlink w:anchor="_Toc64715603" w:history="1">
            <w:r w:rsidR="007B1D1C" w:rsidRPr="003C7E8E">
              <w:rPr>
                <w:rStyle w:val="Collegamentoipertestuale"/>
                <w:noProof/>
                <w:lang w:val="en-US"/>
              </w:rPr>
              <w:t>Pilot actions for Adrigreen airports</w:t>
            </w:r>
            <w:r w:rsidR="007B1D1C">
              <w:rPr>
                <w:noProof/>
                <w:webHidden/>
              </w:rPr>
              <w:tab/>
            </w:r>
            <w:r w:rsidR="007B1D1C">
              <w:rPr>
                <w:noProof/>
                <w:webHidden/>
              </w:rPr>
              <w:fldChar w:fldCharType="begin"/>
            </w:r>
            <w:r w:rsidR="007B1D1C">
              <w:rPr>
                <w:noProof/>
                <w:webHidden/>
              </w:rPr>
              <w:instrText xml:space="preserve"> PAGEREF _Toc64715603 \h </w:instrText>
            </w:r>
            <w:r w:rsidR="007B1D1C">
              <w:rPr>
                <w:noProof/>
                <w:webHidden/>
              </w:rPr>
            </w:r>
            <w:r w:rsidR="007B1D1C">
              <w:rPr>
                <w:noProof/>
                <w:webHidden/>
              </w:rPr>
              <w:fldChar w:fldCharType="separate"/>
            </w:r>
            <w:r w:rsidR="00971A94">
              <w:rPr>
                <w:noProof/>
                <w:webHidden/>
              </w:rPr>
              <w:t>17</w:t>
            </w:r>
            <w:r w:rsidR="007B1D1C">
              <w:rPr>
                <w:noProof/>
                <w:webHidden/>
              </w:rPr>
              <w:fldChar w:fldCharType="end"/>
            </w:r>
          </w:hyperlink>
        </w:p>
        <w:p w14:paraId="3CBAD5B3" w14:textId="2EF61479" w:rsidR="007B1D1C" w:rsidRDefault="0073745D">
          <w:pPr>
            <w:pStyle w:val="Sommario2"/>
            <w:tabs>
              <w:tab w:val="right" w:leader="dot" w:pos="9016"/>
            </w:tabs>
            <w:rPr>
              <w:rFonts w:eastAsiaTheme="minorEastAsia" w:cstheme="minorBidi"/>
              <w:noProof/>
              <w:szCs w:val="22"/>
              <w:lang w:val="en-GB"/>
            </w:rPr>
          </w:pPr>
          <w:hyperlink w:anchor="_Toc64715604" w:history="1">
            <w:r w:rsidR="007B1D1C" w:rsidRPr="003C7E8E">
              <w:rPr>
                <w:rStyle w:val="Collegamentoipertestuale"/>
                <w:noProof/>
                <w:lang w:val="en-GB"/>
              </w:rPr>
              <w:t>Strengths, Weakness, Opportunities, and Threats analysis of Adrigreen airports</w:t>
            </w:r>
            <w:r w:rsidR="007B1D1C">
              <w:rPr>
                <w:noProof/>
                <w:webHidden/>
              </w:rPr>
              <w:tab/>
            </w:r>
            <w:r w:rsidR="007B1D1C">
              <w:rPr>
                <w:noProof/>
                <w:webHidden/>
              </w:rPr>
              <w:fldChar w:fldCharType="begin"/>
            </w:r>
            <w:r w:rsidR="007B1D1C">
              <w:rPr>
                <w:noProof/>
                <w:webHidden/>
              </w:rPr>
              <w:instrText xml:space="preserve"> PAGEREF _Toc64715604 \h </w:instrText>
            </w:r>
            <w:r w:rsidR="007B1D1C">
              <w:rPr>
                <w:noProof/>
                <w:webHidden/>
              </w:rPr>
            </w:r>
            <w:r w:rsidR="007B1D1C">
              <w:rPr>
                <w:noProof/>
                <w:webHidden/>
              </w:rPr>
              <w:fldChar w:fldCharType="separate"/>
            </w:r>
            <w:r w:rsidR="00971A94">
              <w:rPr>
                <w:noProof/>
                <w:webHidden/>
              </w:rPr>
              <w:t>18</w:t>
            </w:r>
            <w:r w:rsidR="007B1D1C">
              <w:rPr>
                <w:noProof/>
                <w:webHidden/>
              </w:rPr>
              <w:fldChar w:fldCharType="end"/>
            </w:r>
          </w:hyperlink>
        </w:p>
        <w:p w14:paraId="66A51A61" w14:textId="069CC74D" w:rsidR="007B1D1C" w:rsidRDefault="0073745D">
          <w:pPr>
            <w:pStyle w:val="Sommario2"/>
            <w:tabs>
              <w:tab w:val="right" w:leader="dot" w:pos="9016"/>
            </w:tabs>
            <w:rPr>
              <w:rFonts w:eastAsiaTheme="minorEastAsia" w:cstheme="minorBidi"/>
              <w:noProof/>
              <w:szCs w:val="22"/>
              <w:lang w:val="en-GB"/>
            </w:rPr>
          </w:pPr>
          <w:hyperlink w:anchor="_Toc64715605" w:history="1">
            <w:r w:rsidR="007B1D1C" w:rsidRPr="003C7E8E">
              <w:rPr>
                <w:rStyle w:val="Collegamentoipertestuale"/>
                <w:noProof/>
                <w:lang w:val="en-GB"/>
              </w:rPr>
              <w:t>Water management</w:t>
            </w:r>
            <w:r w:rsidR="007B1D1C">
              <w:rPr>
                <w:noProof/>
                <w:webHidden/>
              </w:rPr>
              <w:tab/>
            </w:r>
            <w:r w:rsidR="007B1D1C">
              <w:rPr>
                <w:noProof/>
                <w:webHidden/>
              </w:rPr>
              <w:fldChar w:fldCharType="begin"/>
            </w:r>
            <w:r w:rsidR="007B1D1C">
              <w:rPr>
                <w:noProof/>
                <w:webHidden/>
              </w:rPr>
              <w:instrText xml:space="preserve"> PAGEREF _Toc64715605 \h </w:instrText>
            </w:r>
            <w:r w:rsidR="007B1D1C">
              <w:rPr>
                <w:noProof/>
                <w:webHidden/>
              </w:rPr>
            </w:r>
            <w:r w:rsidR="007B1D1C">
              <w:rPr>
                <w:noProof/>
                <w:webHidden/>
              </w:rPr>
              <w:fldChar w:fldCharType="separate"/>
            </w:r>
            <w:r w:rsidR="00971A94">
              <w:rPr>
                <w:noProof/>
                <w:webHidden/>
              </w:rPr>
              <w:t>24</w:t>
            </w:r>
            <w:r w:rsidR="007B1D1C">
              <w:rPr>
                <w:noProof/>
                <w:webHidden/>
              </w:rPr>
              <w:fldChar w:fldCharType="end"/>
            </w:r>
          </w:hyperlink>
        </w:p>
        <w:p w14:paraId="66F1D9B9" w14:textId="776499C5" w:rsidR="007B1D1C" w:rsidRDefault="0073745D">
          <w:pPr>
            <w:pStyle w:val="Sommario2"/>
            <w:tabs>
              <w:tab w:val="right" w:leader="dot" w:pos="9016"/>
            </w:tabs>
            <w:rPr>
              <w:rFonts w:eastAsiaTheme="minorEastAsia" w:cstheme="minorBidi"/>
              <w:noProof/>
              <w:szCs w:val="22"/>
              <w:lang w:val="en-GB"/>
            </w:rPr>
          </w:pPr>
          <w:hyperlink w:anchor="_Toc64715606" w:history="1">
            <w:r w:rsidR="007B1D1C" w:rsidRPr="003C7E8E">
              <w:rPr>
                <w:rStyle w:val="Collegamentoipertestuale"/>
                <w:rFonts w:eastAsiaTheme="minorHAnsi"/>
                <w:noProof/>
                <w:lang w:val="en-GB" w:eastAsia="en-US"/>
              </w:rPr>
              <w:t>Waste management</w:t>
            </w:r>
            <w:r w:rsidR="007B1D1C">
              <w:rPr>
                <w:noProof/>
                <w:webHidden/>
              </w:rPr>
              <w:tab/>
            </w:r>
            <w:r w:rsidR="007B1D1C">
              <w:rPr>
                <w:noProof/>
                <w:webHidden/>
              </w:rPr>
              <w:fldChar w:fldCharType="begin"/>
            </w:r>
            <w:r w:rsidR="007B1D1C">
              <w:rPr>
                <w:noProof/>
                <w:webHidden/>
              </w:rPr>
              <w:instrText xml:space="preserve"> PAGEREF _Toc64715606 \h </w:instrText>
            </w:r>
            <w:r w:rsidR="007B1D1C">
              <w:rPr>
                <w:noProof/>
                <w:webHidden/>
              </w:rPr>
            </w:r>
            <w:r w:rsidR="007B1D1C">
              <w:rPr>
                <w:noProof/>
                <w:webHidden/>
              </w:rPr>
              <w:fldChar w:fldCharType="separate"/>
            </w:r>
            <w:r w:rsidR="00971A94">
              <w:rPr>
                <w:noProof/>
                <w:webHidden/>
              </w:rPr>
              <w:t>28</w:t>
            </w:r>
            <w:r w:rsidR="007B1D1C">
              <w:rPr>
                <w:noProof/>
                <w:webHidden/>
              </w:rPr>
              <w:fldChar w:fldCharType="end"/>
            </w:r>
          </w:hyperlink>
        </w:p>
        <w:p w14:paraId="673A69EB" w14:textId="734BC94F" w:rsidR="007B1D1C" w:rsidRDefault="0073745D">
          <w:pPr>
            <w:pStyle w:val="Sommario2"/>
            <w:tabs>
              <w:tab w:val="right" w:leader="dot" w:pos="9016"/>
            </w:tabs>
            <w:rPr>
              <w:rFonts w:eastAsiaTheme="minorEastAsia" w:cstheme="minorBidi"/>
              <w:noProof/>
              <w:szCs w:val="22"/>
              <w:lang w:val="en-GB"/>
            </w:rPr>
          </w:pPr>
          <w:hyperlink w:anchor="_Toc64715607" w:history="1">
            <w:r w:rsidR="007B1D1C" w:rsidRPr="003C7E8E">
              <w:rPr>
                <w:rStyle w:val="Collegamentoipertestuale"/>
                <w:noProof/>
                <w:lang w:val="en-US"/>
              </w:rPr>
              <w:t>Energy management</w:t>
            </w:r>
            <w:r w:rsidR="007B1D1C">
              <w:rPr>
                <w:noProof/>
                <w:webHidden/>
              </w:rPr>
              <w:tab/>
            </w:r>
            <w:r w:rsidR="007B1D1C">
              <w:rPr>
                <w:noProof/>
                <w:webHidden/>
              </w:rPr>
              <w:fldChar w:fldCharType="begin"/>
            </w:r>
            <w:r w:rsidR="007B1D1C">
              <w:rPr>
                <w:noProof/>
                <w:webHidden/>
              </w:rPr>
              <w:instrText xml:space="preserve"> PAGEREF _Toc64715607 \h </w:instrText>
            </w:r>
            <w:r w:rsidR="007B1D1C">
              <w:rPr>
                <w:noProof/>
                <w:webHidden/>
              </w:rPr>
            </w:r>
            <w:r w:rsidR="007B1D1C">
              <w:rPr>
                <w:noProof/>
                <w:webHidden/>
              </w:rPr>
              <w:fldChar w:fldCharType="separate"/>
            </w:r>
            <w:r w:rsidR="00971A94">
              <w:rPr>
                <w:noProof/>
                <w:webHidden/>
              </w:rPr>
              <w:t>31</w:t>
            </w:r>
            <w:r w:rsidR="007B1D1C">
              <w:rPr>
                <w:noProof/>
                <w:webHidden/>
              </w:rPr>
              <w:fldChar w:fldCharType="end"/>
            </w:r>
          </w:hyperlink>
        </w:p>
        <w:p w14:paraId="46FE42CC" w14:textId="14D9137E" w:rsidR="007B1D1C" w:rsidRDefault="0073745D">
          <w:pPr>
            <w:pStyle w:val="Sommario2"/>
            <w:tabs>
              <w:tab w:val="right" w:leader="dot" w:pos="9016"/>
            </w:tabs>
            <w:rPr>
              <w:rFonts w:eastAsiaTheme="minorEastAsia" w:cstheme="minorBidi"/>
              <w:noProof/>
              <w:szCs w:val="22"/>
              <w:lang w:val="en-GB"/>
            </w:rPr>
          </w:pPr>
          <w:hyperlink w:anchor="_Toc64715608" w:history="1">
            <w:r w:rsidR="007B1D1C" w:rsidRPr="003C7E8E">
              <w:rPr>
                <w:rStyle w:val="Collegamentoipertestuale"/>
                <w:noProof/>
                <w:lang w:val="en-US"/>
              </w:rPr>
              <w:t>Electricity</w:t>
            </w:r>
            <w:r w:rsidR="007B1D1C">
              <w:rPr>
                <w:noProof/>
                <w:webHidden/>
              </w:rPr>
              <w:tab/>
            </w:r>
            <w:r w:rsidR="007B1D1C">
              <w:rPr>
                <w:noProof/>
                <w:webHidden/>
              </w:rPr>
              <w:fldChar w:fldCharType="begin"/>
            </w:r>
            <w:r w:rsidR="007B1D1C">
              <w:rPr>
                <w:noProof/>
                <w:webHidden/>
              </w:rPr>
              <w:instrText xml:space="preserve"> PAGEREF _Toc64715608 \h </w:instrText>
            </w:r>
            <w:r w:rsidR="007B1D1C">
              <w:rPr>
                <w:noProof/>
                <w:webHidden/>
              </w:rPr>
            </w:r>
            <w:r w:rsidR="007B1D1C">
              <w:rPr>
                <w:noProof/>
                <w:webHidden/>
              </w:rPr>
              <w:fldChar w:fldCharType="separate"/>
            </w:r>
            <w:r w:rsidR="00971A94">
              <w:rPr>
                <w:noProof/>
                <w:webHidden/>
              </w:rPr>
              <w:t>37</w:t>
            </w:r>
            <w:r w:rsidR="007B1D1C">
              <w:rPr>
                <w:noProof/>
                <w:webHidden/>
              </w:rPr>
              <w:fldChar w:fldCharType="end"/>
            </w:r>
          </w:hyperlink>
        </w:p>
        <w:p w14:paraId="23557190" w14:textId="742D1488" w:rsidR="007B1D1C" w:rsidRDefault="0073745D">
          <w:pPr>
            <w:pStyle w:val="Sommario2"/>
            <w:tabs>
              <w:tab w:val="right" w:leader="dot" w:pos="9016"/>
            </w:tabs>
            <w:rPr>
              <w:rFonts w:eastAsiaTheme="minorEastAsia" w:cstheme="minorBidi"/>
              <w:noProof/>
              <w:szCs w:val="22"/>
              <w:lang w:val="en-GB"/>
            </w:rPr>
          </w:pPr>
          <w:hyperlink w:anchor="_Toc64715609" w:history="1">
            <w:r w:rsidR="007B1D1C" w:rsidRPr="003C7E8E">
              <w:rPr>
                <w:rStyle w:val="Collegamentoipertestuale"/>
                <w:noProof/>
                <w:lang w:val="en-US"/>
              </w:rPr>
              <w:t>Fossil fuel consumption of company operated vehicles</w:t>
            </w:r>
            <w:r w:rsidR="007B1D1C">
              <w:rPr>
                <w:noProof/>
                <w:webHidden/>
              </w:rPr>
              <w:tab/>
            </w:r>
            <w:r w:rsidR="007B1D1C">
              <w:rPr>
                <w:noProof/>
                <w:webHidden/>
              </w:rPr>
              <w:fldChar w:fldCharType="begin"/>
            </w:r>
            <w:r w:rsidR="007B1D1C">
              <w:rPr>
                <w:noProof/>
                <w:webHidden/>
              </w:rPr>
              <w:instrText xml:space="preserve"> PAGEREF _Toc64715609 \h </w:instrText>
            </w:r>
            <w:r w:rsidR="007B1D1C">
              <w:rPr>
                <w:noProof/>
                <w:webHidden/>
              </w:rPr>
            </w:r>
            <w:r w:rsidR="007B1D1C">
              <w:rPr>
                <w:noProof/>
                <w:webHidden/>
              </w:rPr>
              <w:fldChar w:fldCharType="separate"/>
            </w:r>
            <w:r w:rsidR="00971A94">
              <w:rPr>
                <w:noProof/>
                <w:webHidden/>
              </w:rPr>
              <w:t>43</w:t>
            </w:r>
            <w:r w:rsidR="007B1D1C">
              <w:rPr>
                <w:noProof/>
                <w:webHidden/>
              </w:rPr>
              <w:fldChar w:fldCharType="end"/>
            </w:r>
          </w:hyperlink>
        </w:p>
        <w:p w14:paraId="1FF278E8" w14:textId="53E79975" w:rsidR="007B1D1C" w:rsidRDefault="0073745D">
          <w:pPr>
            <w:pStyle w:val="Sommario1"/>
            <w:tabs>
              <w:tab w:val="right" w:leader="dot" w:pos="9016"/>
            </w:tabs>
            <w:rPr>
              <w:rFonts w:eastAsiaTheme="minorEastAsia" w:cstheme="minorBidi"/>
              <w:noProof/>
              <w:szCs w:val="22"/>
              <w:lang w:val="en-GB"/>
            </w:rPr>
          </w:pPr>
          <w:hyperlink w:anchor="_Toc64715610" w:history="1">
            <w:r w:rsidR="007B1D1C" w:rsidRPr="003C7E8E">
              <w:rPr>
                <w:rStyle w:val="Collegamentoipertestuale"/>
                <w:noProof/>
                <w:lang w:val="en-US"/>
              </w:rPr>
              <w:t>Pilot actions for Adrigreen ports</w:t>
            </w:r>
            <w:r w:rsidR="007B1D1C">
              <w:rPr>
                <w:noProof/>
                <w:webHidden/>
              </w:rPr>
              <w:tab/>
            </w:r>
            <w:r w:rsidR="007B1D1C">
              <w:rPr>
                <w:noProof/>
                <w:webHidden/>
              </w:rPr>
              <w:fldChar w:fldCharType="begin"/>
            </w:r>
            <w:r w:rsidR="007B1D1C">
              <w:rPr>
                <w:noProof/>
                <w:webHidden/>
              </w:rPr>
              <w:instrText xml:space="preserve"> PAGEREF _Toc64715610 \h </w:instrText>
            </w:r>
            <w:r w:rsidR="007B1D1C">
              <w:rPr>
                <w:noProof/>
                <w:webHidden/>
              </w:rPr>
            </w:r>
            <w:r w:rsidR="007B1D1C">
              <w:rPr>
                <w:noProof/>
                <w:webHidden/>
              </w:rPr>
              <w:fldChar w:fldCharType="separate"/>
            </w:r>
            <w:r w:rsidR="00971A94">
              <w:rPr>
                <w:noProof/>
                <w:webHidden/>
              </w:rPr>
              <w:t>50</w:t>
            </w:r>
            <w:r w:rsidR="007B1D1C">
              <w:rPr>
                <w:noProof/>
                <w:webHidden/>
              </w:rPr>
              <w:fldChar w:fldCharType="end"/>
            </w:r>
          </w:hyperlink>
        </w:p>
        <w:p w14:paraId="34151CB8" w14:textId="7D89D06F" w:rsidR="007B1D1C" w:rsidRDefault="0073745D">
          <w:pPr>
            <w:pStyle w:val="Sommario2"/>
            <w:tabs>
              <w:tab w:val="right" w:leader="dot" w:pos="9016"/>
            </w:tabs>
            <w:rPr>
              <w:rFonts w:eastAsiaTheme="minorEastAsia" w:cstheme="minorBidi"/>
              <w:noProof/>
              <w:szCs w:val="22"/>
              <w:lang w:val="en-GB"/>
            </w:rPr>
          </w:pPr>
          <w:hyperlink w:anchor="_Toc64715611" w:history="1">
            <w:r w:rsidR="007B1D1C" w:rsidRPr="003C7E8E">
              <w:rPr>
                <w:rStyle w:val="Collegamentoipertestuale"/>
                <w:noProof/>
                <w:lang w:val="en-GB"/>
              </w:rPr>
              <w:t>Strengths, Weaknesses, Opportunities, and Threats analysis of Adrigreen ports</w:t>
            </w:r>
            <w:r w:rsidR="007B1D1C">
              <w:rPr>
                <w:noProof/>
                <w:webHidden/>
              </w:rPr>
              <w:tab/>
            </w:r>
            <w:r w:rsidR="007B1D1C">
              <w:rPr>
                <w:noProof/>
                <w:webHidden/>
              </w:rPr>
              <w:fldChar w:fldCharType="begin"/>
            </w:r>
            <w:r w:rsidR="007B1D1C">
              <w:rPr>
                <w:noProof/>
                <w:webHidden/>
              </w:rPr>
              <w:instrText xml:space="preserve"> PAGEREF _Toc64715611 \h </w:instrText>
            </w:r>
            <w:r w:rsidR="007B1D1C">
              <w:rPr>
                <w:noProof/>
                <w:webHidden/>
              </w:rPr>
            </w:r>
            <w:r w:rsidR="007B1D1C">
              <w:rPr>
                <w:noProof/>
                <w:webHidden/>
              </w:rPr>
              <w:fldChar w:fldCharType="separate"/>
            </w:r>
            <w:r w:rsidR="00971A94">
              <w:rPr>
                <w:noProof/>
                <w:webHidden/>
              </w:rPr>
              <w:t>51</w:t>
            </w:r>
            <w:r w:rsidR="007B1D1C">
              <w:rPr>
                <w:noProof/>
                <w:webHidden/>
              </w:rPr>
              <w:fldChar w:fldCharType="end"/>
            </w:r>
          </w:hyperlink>
        </w:p>
        <w:p w14:paraId="28FBA0C7" w14:textId="5B6D2E83" w:rsidR="007B1D1C" w:rsidRDefault="0073745D">
          <w:pPr>
            <w:pStyle w:val="Sommario2"/>
            <w:tabs>
              <w:tab w:val="right" w:leader="dot" w:pos="9016"/>
            </w:tabs>
            <w:rPr>
              <w:rFonts w:eastAsiaTheme="minorEastAsia" w:cstheme="minorBidi"/>
              <w:noProof/>
              <w:szCs w:val="22"/>
              <w:lang w:val="en-GB"/>
            </w:rPr>
          </w:pPr>
          <w:hyperlink w:anchor="_Toc64715612" w:history="1">
            <w:r w:rsidR="007B1D1C" w:rsidRPr="003C7E8E">
              <w:rPr>
                <w:rStyle w:val="Collegamentoipertestuale"/>
                <w:noProof/>
                <w:lang w:val="en-GB"/>
              </w:rPr>
              <w:t>Energy management</w:t>
            </w:r>
            <w:r w:rsidR="007B1D1C">
              <w:rPr>
                <w:noProof/>
                <w:webHidden/>
              </w:rPr>
              <w:tab/>
            </w:r>
            <w:r w:rsidR="007B1D1C">
              <w:rPr>
                <w:noProof/>
                <w:webHidden/>
              </w:rPr>
              <w:fldChar w:fldCharType="begin"/>
            </w:r>
            <w:r w:rsidR="007B1D1C">
              <w:rPr>
                <w:noProof/>
                <w:webHidden/>
              </w:rPr>
              <w:instrText xml:space="preserve"> PAGEREF _Toc64715612 \h </w:instrText>
            </w:r>
            <w:r w:rsidR="007B1D1C">
              <w:rPr>
                <w:noProof/>
                <w:webHidden/>
              </w:rPr>
            </w:r>
            <w:r w:rsidR="007B1D1C">
              <w:rPr>
                <w:noProof/>
                <w:webHidden/>
              </w:rPr>
              <w:fldChar w:fldCharType="separate"/>
            </w:r>
            <w:r w:rsidR="00971A94">
              <w:rPr>
                <w:noProof/>
                <w:webHidden/>
              </w:rPr>
              <w:t>56</w:t>
            </w:r>
            <w:r w:rsidR="007B1D1C">
              <w:rPr>
                <w:noProof/>
                <w:webHidden/>
              </w:rPr>
              <w:fldChar w:fldCharType="end"/>
            </w:r>
          </w:hyperlink>
        </w:p>
        <w:p w14:paraId="5853B547" w14:textId="7F8D271A" w:rsidR="007B1D1C" w:rsidRDefault="0073745D">
          <w:pPr>
            <w:pStyle w:val="Sommario2"/>
            <w:tabs>
              <w:tab w:val="right" w:leader="dot" w:pos="9016"/>
            </w:tabs>
            <w:rPr>
              <w:rFonts w:eastAsiaTheme="minorEastAsia" w:cstheme="minorBidi"/>
              <w:noProof/>
              <w:szCs w:val="22"/>
              <w:lang w:val="en-GB"/>
            </w:rPr>
          </w:pPr>
          <w:hyperlink w:anchor="_Toc64715613" w:history="1">
            <w:r w:rsidR="007B1D1C" w:rsidRPr="003C7E8E">
              <w:rPr>
                <w:rStyle w:val="Collegamentoipertestuale"/>
                <w:noProof/>
                <w:lang w:val="en-GB"/>
              </w:rPr>
              <w:t>Water management</w:t>
            </w:r>
            <w:r w:rsidR="007B1D1C">
              <w:rPr>
                <w:noProof/>
                <w:webHidden/>
              </w:rPr>
              <w:tab/>
            </w:r>
            <w:r w:rsidR="007B1D1C">
              <w:rPr>
                <w:noProof/>
                <w:webHidden/>
              </w:rPr>
              <w:fldChar w:fldCharType="begin"/>
            </w:r>
            <w:r w:rsidR="007B1D1C">
              <w:rPr>
                <w:noProof/>
                <w:webHidden/>
              </w:rPr>
              <w:instrText xml:space="preserve"> PAGEREF _Toc64715613 \h </w:instrText>
            </w:r>
            <w:r w:rsidR="007B1D1C">
              <w:rPr>
                <w:noProof/>
                <w:webHidden/>
              </w:rPr>
            </w:r>
            <w:r w:rsidR="007B1D1C">
              <w:rPr>
                <w:noProof/>
                <w:webHidden/>
              </w:rPr>
              <w:fldChar w:fldCharType="separate"/>
            </w:r>
            <w:r w:rsidR="00971A94">
              <w:rPr>
                <w:noProof/>
                <w:webHidden/>
              </w:rPr>
              <w:t>62</w:t>
            </w:r>
            <w:r w:rsidR="007B1D1C">
              <w:rPr>
                <w:noProof/>
                <w:webHidden/>
              </w:rPr>
              <w:fldChar w:fldCharType="end"/>
            </w:r>
          </w:hyperlink>
        </w:p>
        <w:p w14:paraId="1E5E4D78" w14:textId="658F715D" w:rsidR="007B1D1C" w:rsidRDefault="0073745D">
          <w:pPr>
            <w:pStyle w:val="Sommario2"/>
            <w:tabs>
              <w:tab w:val="right" w:leader="dot" w:pos="9016"/>
            </w:tabs>
            <w:rPr>
              <w:rFonts w:eastAsiaTheme="minorEastAsia" w:cstheme="minorBidi"/>
              <w:noProof/>
              <w:szCs w:val="22"/>
              <w:lang w:val="en-GB"/>
            </w:rPr>
          </w:pPr>
          <w:hyperlink w:anchor="_Toc64715614" w:history="1">
            <w:r w:rsidR="007B1D1C" w:rsidRPr="003C7E8E">
              <w:rPr>
                <w:rStyle w:val="Collegamentoipertestuale"/>
                <w:noProof/>
                <w:lang w:val="en-GB"/>
              </w:rPr>
              <w:t>Waste management</w:t>
            </w:r>
            <w:r w:rsidR="007B1D1C">
              <w:rPr>
                <w:noProof/>
                <w:webHidden/>
              </w:rPr>
              <w:tab/>
            </w:r>
            <w:r w:rsidR="007B1D1C">
              <w:rPr>
                <w:noProof/>
                <w:webHidden/>
              </w:rPr>
              <w:fldChar w:fldCharType="begin"/>
            </w:r>
            <w:r w:rsidR="007B1D1C">
              <w:rPr>
                <w:noProof/>
                <w:webHidden/>
              </w:rPr>
              <w:instrText xml:space="preserve"> PAGEREF _Toc64715614 \h </w:instrText>
            </w:r>
            <w:r w:rsidR="007B1D1C">
              <w:rPr>
                <w:noProof/>
                <w:webHidden/>
              </w:rPr>
            </w:r>
            <w:r w:rsidR="007B1D1C">
              <w:rPr>
                <w:noProof/>
                <w:webHidden/>
              </w:rPr>
              <w:fldChar w:fldCharType="separate"/>
            </w:r>
            <w:r w:rsidR="00971A94">
              <w:rPr>
                <w:noProof/>
                <w:webHidden/>
              </w:rPr>
              <w:t>68</w:t>
            </w:r>
            <w:r w:rsidR="007B1D1C">
              <w:rPr>
                <w:noProof/>
                <w:webHidden/>
              </w:rPr>
              <w:fldChar w:fldCharType="end"/>
            </w:r>
          </w:hyperlink>
        </w:p>
        <w:p w14:paraId="22CEC4EB" w14:textId="6531F6B6" w:rsidR="007B1D1C" w:rsidRDefault="0073745D">
          <w:pPr>
            <w:pStyle w:val="Sommario1"/>
            <w:tabs>
              <w:tab w:val="right" w:leader="dot" w:pos="9016"/>
            </w:tabs>
            <w:rPr>
              <w:rFonts w:eastAsiaTheme="minorEastAsia" w:cstheme="minorBidi"/>
              <w:noProof/>
              <w:szCs w:val="22"/>
              <w:lang w:val="en-GB"/>
            </w:rPr>
          </w:pPr>
          <w:hyperlink w:anchor="_Toc64715615" w:history="1">
            <w:r w:rsidR="007B1D1C" w:rsidRPr="003C7E8E">
              <w:rPr>
                <w:rStyle w:val="Collegamentoipertestuale"/>
                <w:rFonts w:eastAsia="Calibri"/>
                <w:noProof/>
                <w:lang w:val="en-US" w:eastAsia="en-US"/>
              </w:rPr>
              <w:t>Sustainable transportation of passengers from/to airport/port infrastructures</w:t>
            </w:r>
            <w:r w:rsidR="007B1D1C">
              <w:rPr>
                <w:noProof/>
                <w:webHidden/>
              </w:rPr>
              <w:tab/>
            </w:r>
            <w:r w:rsidR="007B1D1C">
              <w:rPr>
                <w:noProof/>
                <w:webHidden/>
              </w:rPr>
              <w:fldChar w:fldCharType="begin"/>
            </w:r>
            <w:r w:rsidR="007B1D1C">
              <w:rPr>
                <w:noProof/>
                <w:webHidden/>
              </w:rPr>
              <w:instrText xml:space="preserve"> PAGEREF _Toc64715615 \h </w:instrText>
            </w:r>
            <w:r w:rsidR="007B1D1C">
              <w:rPr>
                <w:noProof/>
                <w:webHidden/>
              </w:rPr>
            </w:r>
            <w:r w:rsidR="007B1D1C">
              <w:rPr>
                <w:noProof/>
                <w:webHidden/>
              </w:rPr>
              <w:fldChar w:fldCharType="separate"/>
            </w:r>
            <w:r w:rsidR="00971A94">
              <w:rPr>
                <w:noProof/>
                <w:webHidden/>
              </w:rPr>
              <w:t>71</w:t>
            </w:r>
            <w:r w:rsidR="007B1D1C">
              <w:rPr>
                <w:noProof/>
                <w:webHidden/>
              </w:rPr>
              <w:fldChar w:fldCharType="end"/>
            </w:r>
          </w:hyperlink>
        </w:p>
        <w:p w14:paraId="71653A6B" w14:textId="516A2CD1" w:rsidR="007B1D1C" w:rsidRDefault="0073745D">
          <w:pPr>
            <w:pStyle w:val="Sommario1"/>
            <w:tabs>
              <w:tab w:val="right" w:leader="dot" w:pos="9016"/>
            </w:tabs>
            <w:rPr>
              <w:rFonts w:eastAsiaTheme="minorEastAsia" w:cstheme="minorBidi"/>
              <w:noProof/>
              <w:szCs w:val="22"/>
              <w:lang w:val="en-GB"/>
            </w:rPr>
          </w:pPr>
          <w:hyperlink w:anchor="_Toc64715616" w:history="1">
            <w:r w:rsidR="007B1D1C" w:rsidRPr="003C7E8E">
              <w:rPr>
                <w:rStyle w:val="Collegamentoipertestuale"/>
                <w:noProof/>
                <w:lang w:val="en-GB"/>
              </w:rPr>
              <w:t>References</w:t>
            </w:r>
            <w:r w:rsidR="007B1D1C">
              <w:rPr>
                <w:noProof/>
                <w:webHidden/>
              </w:rPr>
              <w:tab/>
            </w:r>
            <w:r w:rsidR="007B1D1C">
              <w:rPr>
                <w:noProof/>
                <w:webHidden/>
              </w:rPr>
              <w:fldChar w:fldCharType="begin"/>
            </w:r>
            <w:r w:rsidR="007B1D1C">
              <w:rPr>
                <w:noProof/>
                <w:webHidden/>
              </w:rPr>
              <w:instrText xml:space="preserve"> PAGEREF _Toc64715616 \h </w:instrText>
            </w:r>
            <w:r w:rsidR="007B1D1C">
              <w:rPr>
                <w:noProof/>
                <w:webHidden/>
              </w:rPr>
            </w:r>
            <w:r w:rsidR="007B1D1C">
              <w:rPr>
                <w:noProof/>
                <w:webHidden/>
              </w:rPr>
              <w:fldChar w:fldCharType="separate"/>
            </w:r>
            <w:r w:rsidR="00971A94">
              <w:rPr>
                <w:noProof/>
                <w:webHidden/>
              </w:rPr>
              <w:t>78</w:t>
            </w:r>
            <w:r w:rsidR="007B1D1C">
              <w:rPr>
                <w:noProof/>
                <w:webHidden/>
              </w:rPr>
              <w:fldChar w:fldCharType="end"/>
            </w:r>
          </w:hyperlink>
        </w:p>
        <w:p w14:paraId="537F0CE9" w14:textId="2D95632D" w:rsidR="007B1D1C" w:rsidRDefault="0073745D">
          <w:pPr>
            <w:pStyle w:val="Sommario1"/>
            <w:tabs>
              <w:tab w:val="right" w:leader="dot" w:pos="9016"/>
            </w:tabs>
            <w:rPr>
              <w:rFonts w:eastAsiaTheme="minorEastAsia" w:cstheme="minorBidi"/>
              <w:noProof/>
              <w:szCs w:val="22"/>
              <w:lang w:val="en-GB"/>
            </w:rPr>
          </w:pPr>
          <w:hyperlink w:anchor="_Toc64715617" w:history="1">
            <w:r w:rsidR="007B1D1C" w:rsidRPr="003C7E8E">
              <w:rPr>
                <w:rStyle w:val="Collegamentoipertestuale"/>
                <w:noProof/>
                <w:lang w:val="en-GB"/>
              </w:rPr>
              <w:t>Annex: Example of environmental analysis</w:t>
            </w:r>
            <w:r w:rsidR="007B1D1C">
              <w:rPr>
                <w:noProof/>
                <w:webHidden/>
              </w:rPr>
              <w:tab/>
            </w:r>
            <w:r w:rsidR="007B1D1C">
              <w:rPr>
                <w:noProof/>
                <w:webHidden/>
              </w:rPr>
              <w:fldChar w:fldCharType="begin"/>
            </w:r>
            <w:r w:rsidR="007B1D1C">
              <w:rPr>
                <w:noProof/>
                <w:webHidden/>
              </w:rPr>
              <w:instrText xml:space="preserve"> PAGEREF _Toc64715617 \h </w:instrText>
            </w:r>
            <w:r w:rsidR="007B1D1C">
              <w:rPr>
                <w:noProof/>
                <w:webHidden/>
              </w:rPr>
            </w:r>
            <w:r w:rsidR="007B1D1C">
              <w:rPr>
                <w:noProof/>
                <w:webHidden/>
              </w:rPr>
              <w:fldChar w:fldCharType="separate"/>
            </w:r>
            <w:r w:rsidR="00971A94">
              <w:rPr>
                <w:noProof/>
                <w:webHidden/>
              </w:rPr>
              <w:t>84</w:t>
            </w:r>
            <w:r w:rsidR="007B1D1C">
              <w:rPr>
                <w:noProof/>
                <w:webHidden/>
              </w:rPr>
              <w:fldChar w:fldCharType="end"/>
            </w:r>
          </w:hyperlink>
        </w:p>
        <w:p w14:paraId="5D0DEB65" w14:textId="0F7CBCB8" w:rsidR="006333B9" w:rsidRDefault="00CA6885">
          <w:r>
            <w:fldChar w:fldCharType="end"/>
          </w:r>
        </w:p>
      </w:sdtContent>
    </w:sdt>
    <w:p w14:paraId="7722B520" w14:textId="098B79A6" w:rsidR="006976CC" w:rsidRDefault="006976CC" w:rsidP="005E6598">
      <w:pPr>
        <w:pStyle w:val="Nessunaspaziatura"/>
        <w:rPr>
          <w:lang w:val="en-US"/>
        </w:rPr>
      </w:pPr>
    </w:p>
    <w:p w14:paraId="46C693DF" w14:textId="4B239F30" w:rsidR="006976CC" w:rsidRDefault="006976CC" w:rsidP="005E6598">
      <w:pPr>
        <w:pStyle w:val="Nessunaspaziatura"/>
        <w:rPr>
          <w:lang w:val="en-US"/>
        </w:rPr>
      </w:pPr>
    </w:p>
    <w:p w14:paraId="309ED1B9" w14:textId="57E08584" w:rsidR="006976CC" w:rsidRDefault="006976CC" w:rsidP="005E6598">
      <w:pPr>
        <w:pStyle w:val="Nessunaspaziatura"/>
        <w:rPr>
          <w:lang w:val="en-US"/>
        </w:rPr>
      </w:pPr>
    </w:p>
    <w:p w14:paraId="5B6EF497" w14:textId="4AAA2450" w:rsidR="006976CC" w:rsidRDefault="006976CC" w:rsidP="005E6598">
      <w:pPr>
        <w:pStyle w:val="Nessunaspaziatura"/>
        <w:rPr>
          <w:lang w:val="en-US"/>
        </w:rPr>
      </w:pPr>
    </w:p>
    <w:p w14:paraId="7C3FFAA2" w14:textId="3D7F166F" w:rsidR="006976CC" w:rsidRDefault="006976CC" w:rsidP="005E6598">
      <w:pPr>
        <w:pStyle w:val="Nessunaspaziatura"/>
        <w:rPr>
          <w:lang w:val="en-US"/>
        </w:rPr>
      </w:pPr>
    </w:p>
    <w:p w14:paraId="3246BCDF" w14:textId="4432DCD1" w:rsidR="006333B9" w:rsidRDefault="00E76D45" w:rsidP="00E76D45">
      <w:pPr>
        <w:spacing w:line="240" w:lineRule="auto"/>
        <w:jc w:val="left"/>
        <w:rPr>
          <w:lang w:val="en-US"/>
        </w:rPr>
      </w:pPr>
      <w:r>
        <w:rPr>
          <w:lang w:val="en-US"/>
        </w:rPr>
        <w:br w:type="page"/>
      </w:r>
    </w:p>
    <w:p w14:paraId="4890AE04" w14:textId="7170ABD6" w:rsidR="00E40C80" w:rsidRPr="00E32A61" w:rsidRDefault="00D56D01" w:rsidP="00E40C80">
      <w:pPr>
        <w:pStyle w:val="Nessunaspaziatura"/>
        <w:spacing w:after="360"/>
        <w:rPr>
          <w:rFonts w:asciiTheme="majorHAnsi" w:hAnsiTheme="majorHAnsi" w:cstheme="majorHAnsi"/>
          <w:b/>
          <w:bCs/>
          <w:sz w:val="28"/>
          <w:szCs w:val="32"/>
        </w:rPr>
      </w:pPr>
      <w:r w:rsidRPr="00E32A61">
        <w:rPr>
          <w:rFonts w:asciiTheme="majorHAnsi" w:hAnsiTheme="majorHAnsi" w:cstheme="majorHAnsi"/>
          <w:b/>
          <w:bCs/>
          <w:sz w:val="28"/>
          <w:szCs w:val="32"/>
        </w:rPr>
        <w:lastRenderedPageBreak/>
        <w:t>Index of figures</w:t>
      </w:r>
    </w:p>
    <w:p w14:paraId="251F8FD9" w14:textId="5A14F371" w:rsidR="007B1D1C" w:rsidRDefault="009E177E">
      <w:pPr>
        <w:pStyle w:val="Indicedellefigure"/>
        <w:tabs>
          <w:tab w:val="right" w:leader="dot" w:pos="9016"/>
        </w:tabs>
        <w:rPr>
          <w:rFonts w:eastAsiaTheme="minorEastAsia" w:cstheme="minorBidi"/>
          <w:noProof/>
          <w:szCs w:val="22"/>
          <w:lang w:val="en-GB"/>
        </w:rPr>
      </w:pPr>
      <w:r>
        <w:rPr>
          <w:lang w:val="en-US"/>
        </w:rPr>
        <w:fldChar w:fldCharType="begin"/>
      </w:r>
      <w:r>
        <w:rPr>
          <w:lang w:val="en-US"/>
        </w:rPr>
        <w:instrText xml:space="preserve"> TOC \h \z \c "Figure" </w:instrText>
      </w:r>
      <w:r>
        <w:rPr>
          <w:lang w:val="en-US"/>
        </w:rPr>
        <w:fldChar w:fldCharType="separate"/>
      </w:r>
      <w:hyperlink w:anchor="_Toc64715618" w:history="1">
        <w:r w:rsidR="007B1D1C" w:rsidRPr="00213E1E">
          <w:rPr>
            <w:rStyle w:val="Collegamentoipertestuale"/>
            <w:noProof/>
            <w:lang w:val="en-GB"/>
          </w:rPr>
          <w:t>Figure 1 Sequence to define and evaluate pilot action initiatives.</w:t>
        </w:r>
        <w:r w:rsidR="007B1D1C">
          <w:rPr>
            <w:noProof/>
            <w:webHidden/>
          </w:rPr>
          <w:tab/>
        </w:r>
        <w:r w:rsidR="007B1D1C">
          <w:rPr>
            <w:noProof/>
            <w:webHidden/>
          </w:rPr>
          <w:fldChar w:fldCharType="begin"/>
        </w:r>
        <w:r w:rsidR="007B1D1C">
          <w:rPr>
            <w:noProof/>
            <w:webHidden/>
          </w:rPr>
          <w:instrText xml:space="preserve"> PAGEREF _Toc64715618 \h </w:instrText>
        </w:r>
        <w:r w:rsidR="007B1D1C">
          <w:rPr>
            <w:noProof/>
            <w:webHidden/>
          </w:rPr>
        </w:r>
        <w:r w:rsidR="007B1D1C">
          <w:rPr>
            <w:noProof/>
            <w:webHidden/>
          </w:rPr>
          <w:fldChar w:fldCharType="separate"/>
        </w:r>
        <w:r w:rsidR="00971A94">
          <w:rPr>
            <w:noProof/>
            <w:webHidden/>
          </w:rPr>
          <w:t>15</w:t>
        </w:r>
        <w:r w:rsidR="007B1D1C">
          <w:rPr>
            <w:noProof/>
            <w:webHidden/>
          </w:rPr>
          <w:fldChar w:fldCharType="end"/>
        </w:r>
      </w:hyperlink>
    </w:p>
    <w:p w14:paraId="46DE4E99" w14:textId="6413BB40" w:rsidR="007B1D1C" w:rsidRDefault="0073745D">
      <w:pPr>
        <w:pStyle w:val="Indicedellefigure"/>
        <w:tabs>
          <w:tab w:val="right" w:leader="dot" w:pos="9016"/>
        </w:tabs>
        <w:rPr>
          <w:rFonts w:eastAsiaTheme="minorEastAsia" w:cstheme="minorBidi"/>
          <w:noProof/>
          <w:szCs w:val="22"/>
          <w:lang w:val="en-GB"/>
        </w:rPr>
      </w:pPr>
      <w:hyperlink w:anchor="_Toc64715619" w:history="1">
        <w:r w:rsidR="007B1D1C" w:rsidRPr="00213E1E">
          <w:rPr>
            <w:rStyle w:val="Collegamentoipertestuale"/>
            <w:noProof/>
          </w:rPr>
          <w:t>Figure 2 Disparities in greenhouse gases emissions deriving from the difference between airports' yearly mean and overall mean water consumption per passenger in the time period 2016 – 2018.</w:t>
        </w:r>
        <w:r w:rsidR="007B1D1C">
          <w:rPr>
            <w:noProof/>
            <w:webHidden/>
          </w:rPr>
          <w:tab/>
        </w:r>
        <w:r w:rsidR="007B1D1C">
          <w:rPr>
            <w:noProof/>
            <w:webHidden/>
          </w:rPr>
          <w:fldChar w:fldCharType="begin"/>
        </w:r>
        <w:r w:rsidR="007B1D1C">
          <w:rPr>
            <w:noProof/>
            <w:webHidden/>
          </w:rPr>
          <w:instrText xml:space="preserve"> PAGEREF _Toc64715619 \h </w:instrText>
        </w:r>
        <w:r w:rsidR="007B1D1C">
          <w:rPr>
            <w:noProof/>
            <w:webHidden/>
          </w:rPr>
        </w:r>
        <w:r w:rsidR="007B1D1C">
          <w:rPr>
            <w:noProof/>
            <w:webHidden/>
          </w:rPr>
          <w:fldChar w:fldCharType="separate"/>
        </w:r>
        <w:r w:rsidR="00971A94">
          <w:rPr>
            <w:noProof/>
            <w:webHidden/>
          </w:rPr>
          <w:t>24</w:t>
        </w:r>
        <w:r w:rsidR="007B1D1C">
          <w:rPr>
            <w:noProof/>
            <w:webHidden/>
          </w:rPr>
          <w:fldChar w:fldCharType="end"/>
        </w:r>
      </w:hyperlink>
    </w:p>
    <w:p w14:paraId="597A2A75" w14:textId="73F3FCB6" w:rsidR="007B1D1C" w:rsidRDefault="0073745D">
      <w:pPr>
        <w:pStyle w:val="Indicedellefigure"/>
        <w:tabs>
          <w:tab w:val="right" w:leader="dot" w:pos="9016"/>
        </w:tabs>
        <w:rPr>
          <w:rFonts w:eastAsiaTheme="minorEastAsia" w:cstheme="minorBidi"/>
          <w:noProof/>
          <w:szCs w:val="22"/>
          <w:lang w:val="en-GB"/>
        </w:rPr>
      </w:pPr>
      <w:hyperlink w:anchor="_Toc64715620" w:history="1">
        <w:r w:rsidR="007B1D1C" w:rsidRPr="00213E1E">
          <w:rPr>
            <w:rStyle w:val="Collegamentoipertestuale"/>
            <w:noProof/>
          </w:rPr>
          <w:t xml:space="preserve">Figure 3 </w:t>
        </w:r>
        <w:r w:rsidR="007B1D1C" w:rsidRPr="00213E1E">
          <w:rPr>
            <w:rStyle w:val="Collegamentoipertestuale"/>
            <w:rFonts w:ascii="Calibri" w:hAnsi="Calibri" w:cs="Calibri"/>
            <w:noProof/>
          </w:rPr>
          <w:t>Yearly savings/extra budgets deriving from water</w:t>
        </w:r>
        <w:r w:rsidR="007B1D1C" w:rsidRPr="00213E1E">
          <w:rPr>
            <w:rStyle w:val="Collegamentoipertestuale"/>
            <w:noProof/>
          </w:rPr>
          <w:t xml:space="preserve"> </w:t>
        </w:r>
        <w:r w:rsidR="007B1D1C" w:rsidRPr="00213E1E">
          <w:rPr>
            <w:rStyle w:val="Collegamentoipertestuale"/>
            <w:rFonts w:ascii="Calibri" w:hAnsi="Calibri" w:cs="Calibri"/>
            <w:noProof/>
          </w:rPr>
          <w:t xml:space="preserve">consumption below/above the Adrigreen airports’ average based on </w:t>
        </w:r>
        <w:r w:rsidR="007B1D1C" w:rsidRPr="00213E1E">
          <w:rPr>
            <w:rStyle w:val="Collegamentoipertestuale"/>
            <w:noProof/>
          </w:rPr>
          <w:t>Adrigreen airports’ overall minimum cost of water (2.4€/m3) in the time period 2016–2018.</w:t>
        </w:r>
        <w:r w:rsidR="007B1D1C">
          <w:rPr>
            <w:noProof/>
            <w:webHidden/>
          </w:rPr>
          <w:tab/>
        </w:r>
        <w:r w:rsidR="007B1D1C">
          <w:rPr>
            <w:noProof/>
            <w:webHidden/>
          </w:rPr>
          <w:fldChar w:fldCharType="begin"/>
        </w:r>
        <w:r w:rsidR="007B1D1C">
          <w:rPr>
            <w:noProof/>
            <w:webHidden/>
          </w:rPr>
          <w:instrText xml:space="preserve"> PAGEREF _Toc64715620 \h </w:instrText>
        </w:r>
        <w:r w:rsidR="007B1D1C">
          <w:rPr>
            <w:noProof/>
            <w:webHidden/>
          </w:rPr>
        </w:r>
        <w:r w:rsidR="007B1D1C">
          <w:rPr>
            <w:noProof/>
            <w:webHidden/>
          </w:rPr>
          <w:fldChar w:fldCharType="separate"/>
        </w:r>
        <w:r w:rsidR="00971A94">
          <w:rPr>
            <w:noProof/>
            <w:webHidden/>
          </w:rPr>
          <w:t>26</w:t>
        </w:r>
        <w:r w:rsidR="007B1D1C">
          <w:rPr>
            <w:noProof/>
            <w:webHidden/>
          </w:rPr>
          <w:fldChar w:fldCharType="end"/>
        </w:r>
      </w:hyperlink>
    </w:p>
    <w:p w14:paraId="3EBBB367" w14:textId="1EE451C5" w:rsidR="007B1D1C" w:rsidRDefault="0073745D">
      <w:pPr>
        <w:pStyle w:val="Indicedellefigure"/>
        <w:tabs>
          <w:tab w:val="right" w:leader="dot" w:pos="9016"/>
        </w:tabs>
        <w:rPr>
          <w:rFonts w:eastAsiaTheme="minorEastAsia" w:cstheme="minorBidi"/>
          <w:noProof/>
          <w:szCs w:val="22"/>
          <w:lang w:val="en-GB"/>
        </w:rPr>
      </w:pPr>
      <w:hyperlink w:anchor="_Toc64715621" w:history="1">
        <w:r w:rsidR="007B1D1C" w:rsidRPr="00213E1E">
          <w:rPr>
            <w:rStyle w:val="Collegamentoipertestuale"/>
            <w:noProof/>
          </w:rPr>
          <w:t xml:space="preserve">Figure 4 </w:t>
        </w:r>
        <w:r w:rsidR="007B1D1C" w:rsidRPr="00213E1E">
          <w:rPr>
            <w:rStyle w:val="Collegamentoipertestuale"/>
            <w:rFonts w:ascii="Calibri" w:hAnsi="Calibri" w:cs="Calibri"/>
            <w:noProof/>
            <w:lang w:val="en-GB"/>
          </w:rPr>
          <w:t>Yearly savings/extra budgets deriving from water</w:t>
        </w:r>
        <w:r w:rsidR="007B1D1C" w:rsidRPr="00213E1E">
          <w:rPr>
            <w:rStyle w:val="Collegamentoipertestuale"/>
            <w:noProof/>
          </w:rPr>
          <w:t xml:space="preserve"> </w:t>
        </w:r>
        <w:r w:rsidR="007B1D1C" w:rsidRPr="00213E1E">
          <w:rPr>
            <w:rStyle w:val="Collegamentoipertestuale"/>
            <w:rFonts w:ascii="Calibri" w:hAnsi="Calibri" w:cs="Calibri"/>
            <w:noProof/>
            <w:lang w:val="en-GB"/>
          </w:rPr>
          <w:t xml:space="preserve">consumption below/above the Adrigreen airports’ average based on </w:t>
        </w:r>
        <w:r w:rsidR="007B1D1C" w:rsidRPr="00213E1E">
          <w:rPr>
            <w:rStyle w:val="Collegamentoipertestuale"/>
            <w:noProof/>
          </w:rPr>
          <w:t>Adrigreen airports’ overall mean cost of water (3.0€/m3) in the time period 2016–2018.</w:t>
        </w:r>
        <w:r w:rsidR="007B1D1C">
          <w:rPr>
            <w:noProof/>
            <w:webHidden/>
          </w:rPr>
          <w:tab/>
        </w:r>
        <w:r w:rsidR="007B1D1C">
          <w:rPr>
            <w:noProof/>
            <w:webHidden/>
          </w:rPr>
          <w:fldChar w:fldCharType="begin"/>
        </w:r>
        <w:r w:rsidR="007B1D1C">
          <w:rPr>
            <w:noProof/>
            <w:webHidden/>
          </w:rPr>
          <w:instrText xml:space="preserve"> PAGEREF _Toc64715621 \h </w:instrText>
        </w:r>
        <w:r w:rsidR="007B1D1C">
          <w:rPr>
            <w:noProof/>
            <w:webHidden/>
          </w:rPr>
        </w:r>
        <w:r w:rsidR="007B1D1C">
          <w:rPr>
            <w:noProof/>
            <w:webHidden/>
          </w:rPr>
          <w:fldChar w:fldCharType="separate"/>
        </w:r>
        <w:r w:rsidR="00971A94">
          <w:rPr>
            <w:noProof/>
            <w:webHidden/>
          </w:rPr>
          <w:t>26</w:t>
        </w:r>
        <w:r w:rsidR="007B1D1C">
          <w:rPr>
            <w:noProof/>
            <w:webHidden/>
          </w:rPr>
          <w:fldChar w:fldCharType="end"/>
        </w:r>
      </w:hyperlink>
    </w:p>
    <w:p w14:paraId="41DE5BA5" w14:textId="7D678B9D" w:rsidR="007B1D1C" w:rsidRDefault="0073745D">
      <w:pPr>
        <w:pStyle w:val="Indicedellefigure"/>
        <w:tabs>
          <w:tab w:val="right" w:leader="dot" w:pos="9016"/>
        </w:tabs>
        <w:rPr>
          <w:rFonts w:eastAsiaTheme="minorEastAsia" w:cstheme="minorBidi"/>
          <w:noProof/>
          <w:szCs w:val="22"/>
          <w:lang w:val="en-GB"/>
        </w:rPr>
      </w:pPr>
      <w:hyperlink w:anchor="_Toc64715622" w:history="1">
        <w:r w:rsidR="007B1D1C" w:rsidRPr="00213E1E">
          <w:rPr>
            <w:rStyle w:val="Collegamentoipertestuale"/>
            <w:noProof/>
          </w:rPr>
          <w:t xml:space="preserve">Figure 5 </w:t>
        </w:r>
        <w:r w:rsidR="007B1D1C" w:rsidRPr="00213E1E">
          <w:rPr>
            <w:rStyle w:val="Collegamentoipertestuale"/>
            <w:rFonts w:ascii="Calibri" w:hAnsi="Calibri" w:cs="Calibri"/>
            <w:noProof/>
            <w:lang w:val="en-GB"/>
          </w:rPr>
          <w:t>Yearly savings/extra budgets deriving from water</w:t>
        </w:r>
        <w:r w:rsidR="007B1D1C" w:rsidRPr="00213E1E">
          <w:rPr>
            <w:rStyle w:val="Collegamentoipertestuale"/>
            <w:noProof/>
          </w:rPr>
          <w:t xml:space="preserve"> </w:t>
        </w:r>
        <w:r w:rsidR="007B1D1C" w:rsidRPr="00213E1E">
          <w:rPr>
            <w:rStyle w:val="Collegamentoipertestuale"/>
            <w:rFonts w:ascii="Calibri" w:hAnsi="Calibri" w:cs="Calibri"/>
            <w:noProof/>
            <w:lang w:val="en-GB"/>
          </w:rPr>
          <w:t xml:space="preserve">consumption below/above the Adrigreen airports’ average based on </w:t>
        </w:r>
        <w:r w:rsidR="007B1D1C" w:rsidRPr="00213E1E">
          <w:rPr>
            <w:rStyle w:val="Collegamentoipertestuale"/>
            <w:noProof/>
          </w:rPr>
          <w:t>Adrigreen airports’ overall maximum cost of water (3.8€/m3) in the time period 2016–2018.</w:t>
        </w:r>
        <w:r w:rsidR="007B1D1C">
          <w:rPr>
            <w:noProof/>
            <w:webHidden/>
          </w:rPr>
          <w:tab/>
        </w:r>
        <w:r w:rsidR="007B1D1C">
          <w:rPr>
            <w:noProof/>
            <w:webHidden/>
          </w:rPr>
          <w:fldChar w:fldCharType="begin"/>
        </w:r>
        <w:r w:rsidR="007B1D1C">
          <w:rPr>
            <w:noProof/>
            <w:webHidden/>
          </w:rPr>
          <w:instrText xml:space="preserve"> PAGEREF _Toc64715622 \h </w:instrText>
        </w:r>
        <w:r w:rsidR="007B1D1C">
          <w:rPr>
            <w:noProof/>
            <w:webHidden/>
          </w:rPr>
        </w:r>
        <w:r w:rsidR="007B1D1C">
          <w:rPr>
            <w:noProof/>
            <w:webHidden/>
          </w:rPr>
          <w:fldChar w:fldCharType="separate"/>
        </w:r>
        <w:r w:rsidR="00971A94">
          <w:rPr>
            <w:noProof/>
            <w:webHidden/>
          </w:rPr>
          <w:t>27</w:t>
        </w:r>
        <w:r w:rsidR="007B1D1C">
          <w:rPr>
            <w:noProof/>
            <w:webHidden/>
          </w:rPr>
          <w:fldChar w:fldCharType="end"/>
        </w:r>
      </w:hyperlink>
    </w:p>
    <w:p w14:paraId="0A6EB1FF" w14:textId="7FE8A88F" w:rsidR="007B1D1C" w:rsidRDefault="0073745D">
      <w:pPr>
        <w:pStyle w:val="Indicedellefigure"/>
        <w:tabs>
          <w:tab w:val="right" w:leader="dot" w:pos="9016"/>
        </w:tabs>
        <w:rPr>
          <w:rFonts w:eastAsiaTheme="minorEastAsia" w:cstheme="minorBidi"/>
          <w:noProof/>
          <w:szCs w:val="22"/>
          <w:lang w:val="en-GB"/>
        </w:rPr>
      </w:pPr>
      <w:hyperlink w:anchor="_Toc64715623" w:history="1">
        <w:r w:rsidR="007B1D1C" w:rsidRPr="00213E1E">
          <w:rPr>
            <w:rStyle w:val="Collegamentoipertestuale"/>
            <w:noProof/>
          </w:rPr>
          <w:t>Figure 6 Disparities in greenhouse gases emissions related to the difference between airports' yearly mean and overall mean fuel consumption for heating buildings in the time period 2016–2018.</w:t>
        </w:r>
        <w:r w:rsidR="007B1D1C">
          <w:rPr>
            <w:noProof/>
            <w:webHidden/>
          </w:rPr>
          <w:tab/>
        </w:r>
        <w:r w:rsidR="007B1D1C">
          <w:rPr>
            <w:noProof/>
            <w:webHidden/>
          </w:rPr>
          <w:fldChar w:fldCharType="begin"/>
        </w:r>
        <w:r w:rsidR="007B1D1C">
          <w:rPr>
            <w:noProof/>
            <w:webHidden/>
          </w:rPr>
          <w:instrText xml:space="preserve"> PAGEREF _Toc64715623 \h </w:instrText>
        </w:r>
        <w:r w:rsidR="007B1D1C">
          <w:rPr>
            <w:noProof/>
            <w:webHidden/>
          </w:rPr>
        </w:r>
        <w:r w:rsidR="007B1D1C">
          <w:rPr>
            <w:noProof/>
            <w:webHidden/>
          </w:rPr>
          <w:fldChar w:fldCharType="separate"/>
        </w:r>
        <w:r w:rsidR="00971A94">
          <w:rPr>
            <w:noProof/>
            <w:webHidden/>
          </w:rPr>
          <w:t>31</w:t>
        </w:r>
        <w:r w:rsidR="007B1D1C">
          <w:rPr>
            <w:noProof/>
            <w:webHidden/>
          </w:rPr>
          <w:fldChar w:fldCharType="end"/>
        </w:r>
      </w:hyperlink>
    </w:p>
    <w:p w14:paraId="53AF2A13" w14:textId="1CD32589" w:rsidR="007B1D1C" w:rsidRDefault="0073745D">
      <w:pPr>
        <w:pStyle w:val="Indicedellefigure"/>
        <w:tabs>
          <w:tab w:val="right" w:leader="dot" w:pos="9016"/>
        </w:tabs>
        <w:rPr>
          <w:rFonts w:eastAsiaTheme="minorEastAsia" w:cstheme="minorBidi"/>
          <w:noProof/>
          <w:szCs w:val="22"/>
          <w:lang w:val="en-GB"/>
        </w:rPr>
      </w:pPr>
      <w:hyperlink w:anchor="_Toc64715624" w:history="1">
        <w:r w:rsidR="007B1D1C" w:rsidRPr="00213E1E">
          <w:rPr>
            <w:rStyle w:val="Collegamentoipertestuale"/>
            <w:noProof/>
            <w:lang w:val="en-GB"/>
          </w:rPr>
          <w:t xml:space="preserve">Figure 7 </w:t>
        </w:r>
        <w:r w:rsidR="007B1D1C" w:rsidRPr="00213E1E">
          <w:rPr>
            <w:rStyle w:val="Collegamentoipertestuale"/>
            <w:noProof/>
          </w:rPr>
          <w:t>Disparities in budgets related to differences between airports’ yearly mean and the overall mean fuel consumption for heating buildings based on the Adrigreen airports’ overall mean cost of diesel fuel (1.1€/l), heating oil (0.6€/l), and natural gas (0.64€/m3) in the time period 2016–2018.</w:t>
        </w:r>
        <w:r w:rsidR="007B1D1C">
          <w:rPr>
            <w:noProof/>
            <w:webHidden/>
          </w:rPr>
          <w:tab/>
        </w:r>
        <w:r w:rsidR="007B1D1C">
          <w:rPr>
            <w:noProof/>
            <w:webHidden/>
          </w:rPr>
          <w:fldChar w:fldCharType="begin"/>
        </w:r>
        <w:r w:rsidR="007B1D1C">
          <w:rPr>
            <w:noProof/>
            <w:webHidden/>
          </w:rPr>
          <w:instrText xml:space="preserve"> PAGEREF _Toc64715624 \h </w:instrText>
        </w:r>
        <w:r w:rsidR="007B1D1C">
          <w:rPr>
            <w:noProof/>
            <w:webHidden/>
          </w:rPr>
        </w:r>
        <w:r w:rsidR="007B1D1C">
          <w:rPr>
            <w:noProof/>
            <w:webHidden/>
          </w:rPr>
          <w:fldChar w:fldCharType="separate"/>
        </w:r>
        <w:r w:rsidR="00971A94">
          <w:rPr>
            <w:noProof/>
            <w:webHidden/>
          </w:rPr>
          <w:t>34</w:t>
        </w:r>
        <w:r w:rsidR="007B1D1C">
          <w:rPr>
            <w:noProof/>
            <w:webHidden/>
          </w:rPr>
          <w:fldChar w:fldCharType="end"/>
        </w:r>
      </w:hyperlink>
    </w:p>
    <w:p w14:paraId="01EDFBB7" w14:textId="05CCCA00" w:rsidR="007B1D1C" w:rsidRDefault="0073745D">
      <w:pPr>
        <w:pStyle w:val="Indicedellefigure"/>
        <w:tabs>
          <w:tab w:val="right" w:leader="dot" w:pos="9016"/>
        </w:tabs>
        <w:rPr>
          <w:rFonts w:eastAsiaTheme="minorEastAsia" w:cstheme="minorBidi"/>
          <w:noProof/>
          <w:szCs w:val="22"/>
          <w:lang w:val="en-GB"/>
        </w:rPr>
      </w:pPr>
      <w:hyperlink w:anchor="_Toc64715625" w:history="1">
        <w:r w:rsidR="007B1D1C" w:rsidRPr="00213E1E">
          <w:rPr>
            <w:rStyle w:val="Collegamentoipertestuale"/>
            <w:noProof/>
            <w:lang w:val="en-GB"/>
          </w:rPr>
          <w:t xml:space="preserve">Figure 8 </w:t>
        </w:r>
        <w:r w:rsidR="007B1D1C" w:rsidRPr="00213E1E">
          <w:rPr>
            <w:rStyle w:val="Collegamentoipertestuale"/>
            <w:noProof/>
          </w:rPr>
          <w:t xml:space="preserve">Disparities in budgets related to differences between airports’ yearly mean and the overall mean diesel fuel consumption for heating buildings. Amounts are </w:t>
        </w:r>
        <w:r w:rsidR="007B1D1C" w:rsidRPr="00213E1E">
          <w:rPr>
            <w:rStyle w:val="Collegamentoipertestuale"/>
            <w:rFonts w:ascii="Calibri" w:hAnsi="Calibri" w:cs="Calibri"/>
            <w:noProof/>
            <w:lang w:val="en-GB"/>
          </w:rPr>
          <w:t xml:space="preserve">based on </w:t>
        </w:r>
        <w:r w:rsidR="007B1D1C" w:rsidRPr="00213E1E">
          <w:rPr>
            <w:rStyle w:val="Collegamentoipertestuale"/>
            <w:noProof/>
          </w:rPr>
          <w:t>Adrigreen airports’ overall mean cost of diesel fuel (1.1€/l) in the time period 2016–2018.</w:t>
        </w:r>
        <w:r w:rsidR="007B1D1C">
          <w:rPr>
            <w:noProof/>
            <w:webHidden/>
          </w:rPr>
          <w:tab/>
        </w:r>
        <w:r w:rsidR="007B1D1C">
          <w:rPr>
            <w:noProof/>
            <w:webHidden/>
          </w:rPr>
          <w:fldChar w:fldCharType="begin"/>
        </w:r>
        <w:r w:rsidR="007B1D1C">
          <w:rPr>
            <w:noProof/>
            <w:webHidden/>
          </w:rPr>
          <w:instrText xml:space="preserve"> PAGEREF _Toc64715625 \h </w:instrText>
        </w:r>
        <w:r w:rsidR="007B1D1C">
          <w:rPr>
            <w:noProof/>
            <w:webHidden/>
          </w:rPr>
        </w:r>
        <w:r w:rsidR="007B1D1C">
          <w:rPr>
            <w:noProof/>
            <w:webHidden/>
          </w:rPr>
          <w:fldChar w:fldCharType="separate"/>
        </w:r>
        <w:r w:rsidR="00971A94">
          <w:rPr>
            <w:noProof/>
            <w:webHidden/>
          </w:rPr>
          <w:t>35</w:t>
        </w:r>
        <w:r w:rsidR="007B1D1C">
          <w:rPr>
            <w:noProof/>
            <w:webHidden/>
          </w:rPr>
          <w:fldChar w:fldCharType="end"/>
        </w:r>
      </w:hyperlink>
    </w:p>
    <w:p w14:paraId="21DE42AC" w14:textId="45B680F1" w:rsidR="007B1D1C" w:rsidRDefault="0073745D">
      <w:pPr>
        <w:pStyle w:val="Indicedellefigure"/>
        <w:tabs>
          <w:tab w:val="right" w:leader="dot" w:pos="9016"/>
        </w:tabs>
        <w:rPr>
          <w:rFonts w:eastAsiaTheme="minorEastAsia" w:cstheme="minorBidi"/>
          <w:noProof/>
          <w:szCs w:val="22"/>
          <w:lang w:val="en-GB"/>
        </w:rPr>
      </w:pPr>
      <w:hyperlink w:anchor="_Toc64715626" w:history="1">
        <w:r w:rsidR="007B1D1C" w:rsidRPr="00213E1E">
          <w:rPr>
            <w:rStyle w:val="Collegamentoipertestuale"/>
            <w:noProof/>
            <w:lang w:val="en-GB"/>
          </w:rPr>
          <w:t xml:space="preserve">Figure 9 </w:t>
        </w:r>
        <w:r w:rsidR="007B1D1C" w:rsidRPr="00213E1E">
          <w:rPr>
            <w:rStyle w:val="Collegamentoipertestuale"/>
            <w:noProof/>
          </w:rPr>
          <w:t xml:space="preserve">Disparities in budgets related to differences between airports’ yearly mean and the overall mean heating oil consumption for heating buildings. Amounts are </w:t>
        </w:r>
        <w:r w:rsidR="007B1D1C" w:rsidRPr="00213E1E">
          <w:rPr>
            <w:rStyle w:val="Collegamentoipertestuale"/>
            <w:rFonts w:ascii="Calibri" w:hAnsi="Calibri" w:cs="Calibri"/>
            <w:noProof/>
            <w:lang w:val="en-GB"/>
          </w:rPr>
          <w:t xml:space="preserve">based on </w:t>
        </w:r>
        <w:r w:rsidR="007B1D1C" w:rsidRPr="00213E1E">
          <w:rPr>
            <w:rStyle w:val="Collegamentoipertestuale"/>
            <w:noProof/>
          </w:rPr>
          <w:t>Adrigreen airports’ overall mean cost of heating oil (0.6€/l). Time range is 2016–2018.</w:t>
        </w:r>
        <w:r w:rsidR="007B1D1C">
          <w:rPr>
            <w:noProof/>
            <w:webHidden/>
          </w:rPr>
          <w:tab/>
        </w:r>
        <w:r w:rsidR="007B1D1C">
          <w:rPr>
            <w:noProof/>
            <w:webHidden/>
          </w:rPr>
          <w:fldChar w:fldCharType="begin"/>
        </w:r>
        <w:r w:rsidR="007B1D1C">
          <w:rPr>
            <w:noProof/>
            <w:webHidden/>
          </w:rPr>
          <w:instrText xml:space="preserve"> PAGEREF _Toc64715626 \h </w:instrText>
        </w:r>
        <w:r w:rsidR="007B1D1C">
          <w:rPr>
            <w:noProof/>
            <w:webHidden/>
          </w:rPr>
        </w:r>
        <w:r w:rsidR="007B1D1C">
          <w:rPr>
            <w:noProof/>
            <w:webHidden/>
          </w:rPr>
          <w:fldChar w:fldCharType="separate"/>
        </w:r>
        <w:r w:rsidR="00971A94">
          <w:rPr>
            <w:noProof/>
            <w:webHidden/>
          </w:rPr>
          <w:t>36</w:t>
        </w:r>
        <w:r w:rsidR="007B1D1C">
          <w:rPr>
            <w:noProof/>
            <w:webHidden/>
          </w:rPr>
          <w:fldChar w:fldCharType="end"/>
        </w:r>
      </w:hyperlink>
    </w:p>
    <w:p w14:paraId="66B073E3" w14:textId="38F28DA8" w:rsidR="007B1D1C" w:rsidRDefault="0073745D">
      <w:pPr>
        <w:pStyle w:val="Indicedellefigure"/>
        <w:tabs>
          <w:tab w:val="right" w:leader="dot" w:pos="9016"/>
        </w:tabs>
        <w:rPr>
          <w:rFonts w:eastAsiaTheme="minorEastAsia" w:cstheme="minorBidi"/>
          <w:noProof/>
          <w:szCs w:val="22"/>
          <w:lang w:val="en-GB"/>
        </w:rPr>
      </w:pPr>
      <w:hyperlink w:anchor="_Toc64715627" w:history="1">
        <w:r w:rsidR="007B1D1C" w:rsidRPr="00213E1E">
          <w:rPr>
            <w:rStyle w:val="Collegamentoipertestuale"/>
            <w:noProof/>
            <w:lang w:val="en-GB"/>
          </w:rPr>
          <w:t xml:space="preserve">Figure 10 </w:t>
        </w:r>
        <w:r w:rsidR="007B1D1C" w:rsidRPr="00213E1E">
          <w:rPr>
            <w:rStyle w:val="Collegamentoipertestuale"/>
            <w:noProof/>
          </w:rPr>
          <w:t xml:space="preserve">Disparities in budgets related to differences between airports’ yearly mean and the overall mean heating oil consumption for heating buildings. Amounts are </w:t>
        </w:r>
        <w:r w:rsidR="007B1D1C" w:rsidRPr="00213E1E">
          <w:rPr>
            <w:rStyle w:val="Collegamentoipertestuale"/>
            <w:rFonts w:ascii="Calibri" w:hAnsi="Calibri" w:cs="Calibri"/>
            <w:noProof/>
            <w:lang w:val="en-GB"/>
          </w:rPr>
          <w:t xml:space="preserve">based on </w:t>
        </w:r>
        <w:r w:rsidR="007B1D1C" w:rsidRPr="00213E1E">
          <w:rPr>
            <w:rStyle w:val="Collegamentoipertestuale"/>
            <w:noProof/>
          </w:rPr>
          <w:t>Adrigreen airports’ overall mean cost of natural gas (0.64€/m3) in the time period 2016–2018.</w:t>
        </w:r>
        <w:r w:rsidR="007B1D1C">
          <w:rPr>
            <w:noProof/>
            <w:webHidden/>
          </w:rPr>
          <w:tab/>
        </w:r>
        <w:r w:rsidR="007B1D1C">
          <w:rPr>
            <w:noProof/>
            <w:webHidden/>
          </w:rPr>
          <w:fldChar w:fldCharType="begin"/>
        </w:r>
        <w:r w:rsidR="007B1D1C">
          <w:rPr>
            <w:noProof/>
            <w:webHidden/>
          </w:rPr>
          <w:instrText xml:space="preserve"> PAGEREF _Toc64715627 \h </w:instrText>
        </w:r>
        <w:r w:rsidR="007B1D1C">
          <w:rPr>
            <w:noProof/>
            <w:webHidden/>
          </w:rPr>
        </w:r>
        <w:r w:rsidR="007B1D1C">
          <w:rPr>
            <w:noProof/>
            <w:webHidden/>
          </w:rPr>
          <w:fldChar w:fldCharType="separate"/>
        </w:r>
        <w:r w:rsidR="00971A94">
          <w:rPr>
            <w:noProof/>
            <w:webHidden/>
          </w:rPr>
          <w:t>36</w:t>
        </w:r>
        <w:r w:rsidR="007B1D1C">
          <w:rPr>
            <w:noProof/>
            <w:webHidden/>
          </w:rPr>
          <w:fldChar w:fldCharType="end"/>
        </w:r>
      </w:hyperlink>
    </w:p>
    <w:p w14:paraId="1A5AAD2D" w14:textId="17976942" w:rsidR="007B1D1C" w:rsidRDefault="0073745D">
      <w:pPr>
        <w:pStyle w:val="Indicedellefigure"/>
        <w:tabs>
          <w:tab w:val="right" w:leader="dot" w:pos="9016"/>
        </w:tabs>
        <w:rPr>
          <w:rFonts w:eastAsiaTheme="minorEastAsia" w:cstheme="minorBidi"/>
          <w:noProof/>
          <w:szCs w:val="22"/>
          <w:lang w:val="en-GB"/>
        </w:rPr>
      </w:pPr>
      <w:hyperlink w:anchor="_Toc64715628" w:history="1">
        <w:r w:rsidR="007B1D1C" w:rsidRPr="00213E1E">
          <w:rPr>
            <w:rStyle w:val="Collegamentoipertestuale"/>
            <w:noProof/>
          </w:rPr>
          <w:t>Figure 11 Departures in greenhouse gases emissions related to the difference between airports' yearly mean and overall mean electricity consumption in the time period 2016 – 2018.</w:t>
        </w:r>
        <w:r w:rsidR="007B1D1C">
          <w:rPr>
            <w:noProof/>
            <w:webHidden/>
          </w:rPr>
          <w:tab/>
        </w:r>
        <w:r w:rsidR="007B1D1C">
          <w:rPr>
            <w:noProof/>
            <w:webHidden/>
          </w:rPr>
          <w:fldChar w:fldCharType="begin"/>
        </w:r>
        <w:r w:rsidR="007B1D1C">
          <w:rPr>
            <w:noProof/>
            <w:webHidden/>
          </w:rPr>
          <w:instrText xml:space="preserve"> PAGEREF _Toc64715628 \h </w:instrText>
        </w:r>
        <w:r w:rsidR="007B1D1C">
          <w:rPr>
            <w:noProof/>
            <w:webHidden/>
          </w:rPr>
        </w:r>
        <w:r w:rsidR="007B1D1C">
          <w:rPr>
            <w:noProof/>
            <w:webHidden/>
          </w:rPr>
          <w:fldChar w:fldCharType="separate"/>
        </w:r>
        <w:r w:rsidR="00971A94">
          <w:rPr>
            <w:noProof/>
            <w:webHidden/>
          </w:rPr>
          <w:t>37</w:t>
        </w:r>
        <w:r w:rsidR="007B1D1C">
          <w:rPr>
            <w:noProof/>
            <w:webHidden/>
          </w:rPr>
          <w:fldChar w:fldCharType="end"/>
        </w:r>
      </w:hyperlink>
    </w:p>
    <w:p w14:paraId="23B2456E" w14:textId="71C783F3" w:rsidR="007B1D1C" w:rsidRDefault="0073745D">
      <w:pPr>
        <w:pStyle w:val="Indicedellefigure"/>
        <w:tabs>
          <w:tab w:val="right" w:leader="dot" w:pos="9016"/>
        </w:tabs>
        <w:rPr>
          <w:rFonts w:eastAsiaTheme="minorEastAsia" w:cstheme="minorBidi"/>
          <w:noProof/>
          <w:szCs w:val="22"/>
          <w:lang w:val="en-GB"/>
        </w:rPr>
      </w:pPr>
      <w:hyperlink w:anchor="_Toc64715629" w:history="1">
        <w:r w:rsidR="007B1D1C" w:rsidRPr="00213E1E">
          <w:rPr>
            <w:rStyle w:val="Collegamentoipertestuale"/>
            <w:noProof/>
            <w:lang w:val="en-GB"/>
          </w:rPr>
          <w:t xml:space="preserve">Figure 12 </w:t>
        </w:r>
        <w:r w:rsidR="007B1D1C" w:rsidRPr="00213E1E">
          <w:rPr>
            <w:rStyle w:val="Collegamentoipertestuale"/>
            <w:noProof/>
          </w:rPr>
          <w:t>Yearly savings/extra costs deriving from electricity consumption below/above the Adrigreen airports’ consumption benchmark based on Adrigreen airports’ overall minimum price (0.13€/kWh) in the time period 2016–2018.</w:t>
        </w:r>
        <w:r w:rsidR="007B1D1C">
          <w:rPr>
            <w:noProof/>
            <w:webHidden/>
          </w:rPr>
          <w:tab/>
        </w:r>
        <w:r w:rsidR="007B1D1C">
          <w:rPr>
            <w:noProof/>
            <w:webHidden/>
          </w:rPr>
          <w:fldChar w:fldCharType="begin"/>
        </w:r>
        <w:r w:rsidR="007B1D1C">
          <w:rPr>
            <w:noProof/>
            <w:webHidden/>
          </w:rPr>
          <w:instrText xml:space="preserve"> PAGEREF _Toc64715629 \h </w:instrText>
        </w:r>
        <w:r w:rsidR="007B1D1C">
          <w:rPr>
            <w:noProof/>
            <w:webHidden/>
          </w:rPr>
        </w:r>
        <w:r w:rsidR="007B1D1C">
          <w:rPr>
            <w:noProof/>
            <w:webHidden/>
          </w:rPr>
          <w:fldChar w:fldCharType="separate"/>
        </w:r>
        <w:r w:rsidR="00971A94">
          <w:rPr>
            <w:noProof/>
            <w:webHidden/>
          </w:rPr>
          <w:t>40</w:t>
        </w:r>
        <w:r w:rsidR="007B1D1C">
          <w:rPr>
            <w:noProof/>
            <w:webHidden/>
          </w:rPr>
          <w:fldChar w:fldCharType="end"/>
        </w:r>
      </w:hyperlink>
    </w:p>
    <w:p w14:paraId="091E5BA4" w14:textId="2CDE8374" w:rsidR="007B1D1C" w:rsidRDefault="0073745D">
      <w:pPr>
        <w:pStyle w:val="Indicedellefigure"/>
        <w:tabs>
          <w:tab w:val="right" w:leader="dot" w:pos="9016"/>
        </w:tabs>
        <w:rPr>
          <w:rFonts w:eastAsiaTheme="minorEastAsia" w:cstheme="minorBidi"/>
          <w:noProof/>
          <w:szCs w:val="22"/>
          <w:lang w:val="en-GB"/>
        </w:rPr>
      </w:pPr>
      <w:hyperlink w:anchor="_Toc64715630" w:history="1">
        <w:r w:rsidR="007B1D1C" w:rsidRPr="00213E1E">
          <w:rPr>
            <w:rStyle w:val="Collegamentoipertestuale"/>
            <w:noProof/>
            <w:lang w:val="en-GB"/>
          </w:rPr>
          <w:t xml:space="preserve">Figure 13 </w:t>
        </w:r>
        <w:r w:rsidR="007B1D1C" w:rsidRPr="00213E1E">
          <w:rPr>
            <w:rStyle w:val="Collegamentoipertestuale"/>
            <w:noProof/>
          </w:rPr>
          <w:t>Yearly savings/extra costs deriving from electricity consumption below/above the Adrigreen airports’ consumption benchmark based on Adrigreen airports’ overall mean price (0.15€/kWh) in the time period 2016–2018.</w:t>
        </w:r>
        <w:r w:rsidR="007B1D1C">
          <w:rPr>
            <w:noProof/>
            <w:webHidden/>
          </w:rPr>
          <w:tab/>
        </w:r>
        <w:r w:rsidR="007B1D1C">
          <w:rPr>
            <w:noProof/>
            <w:webHidden/>
          </w:rPr>
          <w:fldChar w:fldCharType="begin"/>
        </w:r>
        <w:r w:rsidR="007B1D1C">
          <w:rPr>
            <w:noProof/>
            <w:webHidden/>
          </w:rPr>
          <w:instrText xml:space="preserve"> PAGEREF _Toc64715630 \h </w:instrText>
        </w:r>
        <w:r w:rsidR="007B1D1C">
          <w:rPr>
            <w:noProof/>
            <w:webHidden/>
          </w:rPr>
        </w:r>
        <w:r w:rsidR="007B1D1C">
          <w:rPr>
            <w:noProof/>
            <w:webHidden/>
          </w:rPr>
          <w:fldChar w:fldCharType="separate"/>
        </w:r>
        <w:r w:rsidR="00971A94">
          <w:rPr>
            <w:noProof/>
            <w:webHidden/>
          </w:rPr>
          <w:t>41</w:t>
        </w:r>
        <w:r w:rsidR="007B1D1C">
          <w:rPr>
            <w:noProof/>
            <w:webHidden/>
          </w:rPr>
          <w:fldChar w:fldCharType="end"/>
        </w:r>
      </w:hyperlink>
    </w:p>
    <w:p w14:paraId="6CAE4B69" w14:textId="2EEEA948" w:rsidR="007B1D1C" w:rsidRDefault="0073745D">
      <w:pPr>
        <w:pStyle w:val="Indicedellefigure"/>
        <w:tabs>
          <w:tab w:val="right" w:leader="dot" w:pos="9016"/>
        </w:tabs>
        <w:rPr>
          <w:rFonts w:eastAsiaTheme="minorEastAsia" w:cstheme="minorBidi"/>
          <w:noProof/>
          <w:szCs w:val="22"/>
          <w:lang w:val="en-GB"/>
        </w:rPr>
      </w:pPr>
      <w:hyperlink w:anchor="_Toc64715631" w:history="1">
        <w:r w:rsidR="007B1D1C" w:rsidRPr="00213E1E">
          <w:rPr>
            <w:rStyle w:val="Collegamentoipertestuale"/>
            <w:noProof/>
            <w:lang w:val="en-GB"/>
          </w:rPr>
          <w:t xml:space="preserve">Figure 14 </w:t>
        </w:r>
        <w:r w:rsidR="007B1D1C" w:rsidRPr="00213E1E">
          <w:rPr>
            <w:rStyle w:val="Collegamentoipertestuale"/>
            <w:noProof/>
          </w:rPr>
          <w:t>Yearly savings/extra costs deriving from electricity consumption below/above the Adrigreen airports’ consumption benchmark based on Adrigreen airports’ overall maximum price (0.16€/kWh) in the time period 2016–2018.</w:t>
        </w:r>
        <w:r w:rsidR="007B1D1C">
          <w:rPr>
            <w:noProof/>
            <w:webHidden/>
          </w:rPr>
          <w:tab/>
        </w:r>
        <w:r w:rsidR="007B1D1C">
          <w:rPr>
            <w:noProof/>
            <w:webHidden/>
          </w:rPr>
          <w:fldChar w:fldCharType="begin"/>
        </w:r>
        <w:r w:rsidR="007B1D1C">
          <w:rPr>
            <w:noProof/>
            <w:webHidden/>
          </w:rPr>
          <w:instrText xml:space="preserve"> PAGEREF _Toc64715631 \h </w:instrText>
        </w:r>
        <w:r w:rsidR="007B1D1C">
          <w:rPr>
            <w:noProof/>
            <w:webHidden/>
          </w:rPr>
        </w:r>
        <w:r w:rsidR="007B1D1C">
          <w:rPr>
            <w:noProof/>
            <w:webHidden/>
          </w:rPr>
          <w:fldChar w:fldCharType="separate"/>
        </w:r>
        <w:r w:rsidR="00971A94">
          <w:rPr>
            <w:noProof/>
            <w:webHidden/>
          </w:rPr>
          <w:t>41</w:t>
        </w:r>
        <w:r w:rsidR="007B1D1C">
          <w:rPr>
            <w:noProof/>
            <w:webHidden/>
          </w:rPr>
          <w:fldChar w:fldCharType="end"/>
        </w:r>
      </w:hyperlink>
    </w:p>
    <w:p w14:paraId="758FFB1E" w14:textId="160688A0" w:rsidR="007B1D1C" w:rsidRDefault="0073745D">
      <w:pPr>
        <w:pStyle w:val="Indicedellefigure"/>
        <w:tabs>
          <w:tab w:val="right" w:leader="dot" w:pos="9016"/>
        </w:tabs>
        <w:rPr>
          <w:rFonts w:eastAsiaTheme="minorEastAsia" w:cstheme="minorBidi"/>
          <w:noProof/>
          <w:szCs w:val="22"/>
          <w:lang w:val="en-GB"/>
        </w:rPr>
      </w:pPr>
      <w:hyperlink w:anchor="_Toc64715632" w:history="1">
        <w:r w:rsidR="007B1D1C" w:rsidRPr="00213E1E">
          <w:rPr>
            <w:rStyle w:val="Collegamentoipertestuale"/>
            <w:noProof/>
          </w:rPr>
          <w:t xml:space="preserve">Figure 15 </w:t>
        </w:r>
        <w:r w:rsidR="007B1D1C" w:rsidRPr="00213E1E">
          <w:rPr>
            <w:rStyle w:val="Collegamentoipertestuale"/>
            <w:noProof/>
            <w:lang w:val="en-GB"/>
          </w:rPr>
          <w:t xml:space="preserve">Disparities </w:t>
        </w:r>
        <w:r w:rsidR="007B1D1C" w:rsidRPr="00213E1E">
          <w:rPr>
            <w:rStyle w:val="Collegamentoipertestuale"/>
            <w:noProof/>
          </w:rPr>
          <w:t>in greenhouse gases emissions related to the difference between airports' yearly mean and overall mean fuel consumption for company operated vehicles in the time period 2016 –2018.</w:t>
        </w:r>
        <w:r w:rsidR="007B1D1C">
          <w:rPr>
            <w:noProof/>
            <w:webHidden/>
          </w:rPr>
          <w:tab/>
        </w:r>
        <w:r w:rsidR="007B1D1C">
          <w:rPr>
            <w:noProof/>
            <w:webHidden/>
          </w:rPr>
          <w:fldChar w:fldCharType="begin"/>
        </w:r>
        <w:r w:rsidR="007B1D1C">
          <w:rPr>
            <w:noProof/>
            <w:webHidden/>
          </w:rPr>
          <w:instrText xml:space="preserve"> PAGEREF _Toc64715632 \h </w:instrText>
        </w:r>
        <w:r w:rsidR="007B1D1C">
          <w:rPr>
            <w:noProof/>
            <w:webHidden/>
          </w:rPr>
        </w:r>
        <w:r w:rsidR="007B1D1C">
          <w:rPr>
            <w:noProof/>
            <w:webHidden/>
          </w:rPr>
          <w:fldChar w:fldCharType="separate"/>
        </w:r>
        <w:r w:rsidR="00971A94">
          <w:rPr>
            <w:noProof/>
            <w:webHidden/>
          </w:rPr>
          <w:t>44</w:t>
        </w:r>
        <w:r w:rsidR="007B1D1C">
          <w:rPr>
            <w:noProof/>
            <w:webHidden/>
          </w:rPr>
          <w:fldChar w:fldCharType="end"/>
        </w:r>
      </w:hyperlink>
    </w:p>
    <w:p w14:paraId="2FA1B765" w14:textId="7FBBBA75" w:rsidR="007B1D1C" w:rsidRDefault="0073745D">
      <w:pPr>
        <w:pStyle w:val="Indicedellefigure"/>
        <w:tabs>
          <w:tab w:val="right" w:leader="dot" w:pos="9016"/>
        </w:tabs>
        <w:rPr>
          <w:rFonts w:eastAsiaTheme="minorEastAsia" w:cstheme="minorBidi"/>
          <w:noProof/>
          <w:szCs w:val="22"/>
          <w:lang w:val="en-GB"/>
        </w:rPr>
      </w:pPr>
      <w:hyperlink w:anchor="_Toc64715633" w:history="1">
        <w:r w:rsidR="007B1D1C" w:rsidRPr="00213E1E">
          <w:rPr>
            <w:rStyle w:val="Collegamentoipertestuale"/>
            <w:noProof/>
          </w:rPr>
          <w:t>Figure 16 Disparities in budgets related to differences between airports’ yearly mean and the overall mean fuel (diesel and petrol) consumption for company operated vehicles based on the Adrigreen airports’ overall mean cost of diesel (1.12 €/l), and petrol (1.23 €/l) in the time period 2016–2018.</w:t>
        </w:r>
        <w:r w:rsidR="007B1D1C">
          <w:rPr>
            <w:noProof/>
            <w:webHidden/>
          </w:rPr>
          <w:tab/>
        </w:r>
        <w:r w:rsidR="007B1D1C">
          <w:rPr>
            <w:noProof/>
            <w:webHidden/>
          </w:rPr>
          <w:fldChar w:fldCharType="begin"/>
        </w:r>
        <w:r w:rsidR="007B1D1C">
          <w:rPr>
            <w:noProof/>
            <w:webHidden/>
          </w:rPr>
          <w:instrText xml:space="preserve"> PAGEREF _Toc64715633 \h </w:instrText>
        </w:r>
        <w:r w:rsidR="007B1D1C">
          <w:rPr>
            <w:noProof/>
            <w:webHidden/>
          </w:rPr>
        </w:r>
        <w:r w:rsidR="007B1D1C">
          <w:rPr>
            <w:noProof/>
            <w:webHidden/>
          </w:rPr>
          <w:fldChar w:fldCharType="separate"/>
        </w:r>
        <w:r w:rsidR="00971A94">
          <w:rPr>
            <w:noProof/>
            <w:webHidden/>
          </w:rPr>
          <w:t>47</w:t>
        </w:r>
        <w:r w:rsidR="007B1D1C">
          <w:rPr>
            <w:noProof/>
            <w:webHidden/>
          </w:rPr>
          <w:fldChar w:fldCharType="end"/>
        </w:r>
      </w:hyperlink>
    </w:p>
    <w:p w14:paraId="6A055D27" w14:textId="25856ABF" w:rsidR="007B1D1C" w:rsidRDefault="0073745D">
      <w:pPr>
        <w:pStyle w:val="Indicedellefigure"/>
        <w:tabs>
          <w:tab w:val="right" w:leader="dot" w:pos="9016"/>
        </w:tabs>
        <w:rPr>
          <w:rFonts w:eastAsiaTheme="minorEastAsia" w:cstheme="minorBidi"/>
          <w:noProof/>
          <w:szCs w:val="22"/>
          <w:lang w:val="en-GB"/>
        </w:rPr>
      </w:pPr>
      <w:hyperlink w:anchor="_Toc64715634" w:history="1">
        <w:r w:rsidR="007B1D1C" w:rsidRPr="00213E1E">
          <w:rPr>
            <w:rStyle w:val="Collegamentoipertestuale"/>
            <w:noProof/>
            <w:lang w:val="en-GB"/>
          </w:rPr>
          <w:t xml:space="preserve">Figure 17 </w:t>
        </w:r>
        <w:r w:rsidR="007B1D1C" w:rsidRPr="00213E1E">
          <w:rPr>
            <w:rStyle w:val="Collegamentoipertestuale"/>
            <w:noProof/>
          </w:rPr>
          <w:t>Yearly savings/extra costs deriving from company operated vehicles diesel fuel consumption below/above the Adrigreen airports’ consumption benchmark based on Adrigreen airports’ overall mean cost of diesel fuel (1.12€/l) in the time period 2016–2018.</w:t>
        </w:r>
        <w:r w:rsidR="007B1D1C">
          <w:rPr>
            <w:noProof/>
            <w:webHidden/>
          </w:rPr>
          <w:tab/>
        </w:r>
        <w:r w:rsidR="007B1D1C">
          <w:rPr>
            <w:noProof/>
            <w:webHidden/>
          </w:rPr>
          <w:fldChar w:fldCharType="begin"/>
        </w:r>
        <w:r w:rsidR="007B1D1C">
          <w:rPr>
            <w:noProof/>
            <w:webHidden/>
          </w:rPr>
          <w:instrText xml:space="preserve"> PAGEREF _Toc64715634 \h </w:instrText>
        </w:r>
        <w:r w:rsidR="007B1D1C">
          <w:rPr>
            <w:noProof/>
            <w:webHidden/>
          </w:rPr>
        </w:r>
        <w:r w:rsidR="007B1D1C">
          <w:rPr>
            <w:noProof/>
            <w:webHidden/>
          </w:rPr>
          <w:fldChar w:fldCharType="separate"/>
        </w:r>
        <w:r w:rsidR="00971A94">
          <w:rPr>
            <w:noProof/>
            <w:webHidden/>
          </w:rPr>
          <w:t>48</w:t>
        </w:r>
        <w:r w:rsidR="007B1D1C">
          <w:rPr>
            <w:noProof/>
            <w:webHidden/>
          </w:rPr>
          <w:fldChar w:fldCharType="end"/>
        </w:r>
      </w:hyperlink>
    </w:p>
    <w:p w14:paraId="6AD39B99" w14:textId="277007AC" w:rsidR="007B1D1C" w:rsidRDefault="0073745D">
      <w:pPr>
        <w:pStyle w:val="Indicedellefigure"/>
        <w:tabs>
          <w:tab w:val="right" w:leader="dot" w:pos="9016"/>
        </w:tabs>
        <w:rPr>
          <w:rFonts w:eastAsiaTheme="minorEastAsia" w:cstheme="minorBidi"/>
          <w:noProof/>
          <w:szCs w:val="22"/>
          <w:lang w:val="en-GB"/>
        </w:rPr>
      </w:pPr>
      <w:hyperlink w:anchor="_Toc64715635" w:history="1">
        <w:r w:rsidR="007B1D1C" w:rsidRPr="00213E1E">
          <w:rPr>
            <w:rStyle w:val="Collegamentoipertestuale"/>
            <w:noProof/>
            <w:lang w:val="en-GB"/>
          </w:rPr>
          <w:t xml:space="preserve">Figure 18 </w:t>
        </w:r>
        <w:r w:rsidR="007B1D1C" w:rsidRPr="00213E1E">
          <w:rPr>
            <w:rStyle w:val="Collegamentoipertestuale"/>
            <w:noProof/>
          </w:rPr>
          <w:t>Yearly savings/extra costs deriving from company-operated vehicles gasoline consumption below/above the Adrigreen airports’ consumption benchmark based on Adrigreen airports’ overall mean cost of gasoline (1.23€/l) in the time period 2016–2018.</w:t>
        </w:r>
        <w:r w:rsidR="007B1D1C">
          <w:rPr>
            <w:noProof/>
            <w:webHidden/>
          </w:rPr>
          <w:tab/>
        </w:r>
        <w:r w:rsidR="007B1D1C">
          <w:rPr>
            <w:noProof/>
            <w:webHidden/>
          </w:rPr>
          <w:fldChar w:fldCharType="begin"/>
        </w:r>
        <w:r w:rsidR="007B1D1C">
          <w:rPr>
            <w:noProof/>
            <w:webHidden/>
          </w:rPr>
          <w:instrText xml:space="preserve"> PAGEREF _Toc64715635 \h </w:instrText>
        </w:r>
        <w:r w:rsidR="007B1D1C">
          <w:rPr>
            <w:noProof/>
            <w:webHidden/>
          </w:rPr>
        </w:r>
        <w:r w:rsidR="007B1D1C">
          <w:rPr>
            <w:noProof/>
            <w:webHidden/>
          </w:rPr>
          <w:fldChar w:fldCharType="separate"/>
        </w:r>
        <w:r w:rsidR="00971A94">
          <w:rPr>
            <w:noProof/>
            <w:webHidden/>
          </w:rPr>
          <w:t>48</w:t>
        </w:r>
        <w:r w:rsidR="007B1D1C">
          <w:rPr>
            <w:noProof/>
            <w:webHidden/>
          </w:rPr>
          <w:fldChar w:fldCharType="end"/>
        </w:r>
      </w:hyperlink>
    </w:p>
    <w:p w14:paraId="53053524" w14:textId="17C2CF2F" w:rsidR="007B1D1C" w:rsidRDefault="0073745D">
      <w:pPr>
        <w:pStyle w:val="Indicedellefigure"/>
        <w:tabs>
          <w:tab w:val="right" w:leader="dot" w:pos="9016"/>
        </w:tabs>
        <w:rPr>
          <w:rFonts w:eastAsiaTheme="minorEastAsia" w:cstheme="minorBidi"/>
          <w:noProof/>
          <w:szCs w:val="22"/>
          <w:lang w:val="en-GB"/>
        </w:rPr>
      </w:pPr>
      <w:hyperlink w:anchor="_Toc64715636" w:history="1">
        <w:r w:rsidR="007B1D1C" w:rsidRPr="00213E1E">
          <w:rPr>
            <w:rStyle w:val="Collegamentoipertestuale"/>
            <w:noProof/>
          </w:rPr>
          <w:t>Figure 19 Disparities in greenhouse gases emissions related to the difference between ports' yearly mean and overall mean electricity consumption in the time period 2016 – 2018.</w:t>
        </w:r>
        <w:r w:rsidR="007B1D1C">
          <w:rPr>
            <w:noProof/>
            <w:webHidden/>
          </w:rPr>
          <w:tab/>
        </w:r>
        <w:r w:rsidR="007B1D1C">
          <w:rPr>
            <w:noProof/>
            <w:webHidden/>
          </w:rPr>
          <w:fldChar w:fldCharType="begin"/>
        </w:r>
        <w:r w:rsidR="007B1D1C">
          <w:rPr>
            <w:noProof/>
            <w:webHidden/>
          </w:rPr>
          <w:instrText xml:space="preserve"> PAGEREF _Toc64715636 \h </w:instrText>
        </w:r>
        <w:r w:rsidR="007B1D1C">
          <w:rPr>
            <w:noProof/>
            <w:webHidden/>
          </w:rPr>
        </w:r>
        <w:r w:rsidR="007B1D1C">
          <w:rPr>
            <w:noProof/>
            <w:webHidden/>
          </w:rPr>
          <w:fldChar w:fldCharType="separate"/>
        </w:r>
        <w:r w:rsidR="00971A94">
          <w:rPr>
            <w:noProof/>
            <w:webHidden/>
          </w:rPr>
          <w:t>57</w:t>
        </w:r>
        <w:r w:rsidR="007B1D1C">
          <w:rPr>
            <w:noProof/>
            <w:webHidden/>
          </w:rPr>
          <w:fldChar w:fldCharType="end"/>
        </w:r>
      </w:hyperlink>
    </w:p>
    <w:p w14:paraId="09D489F6" w14:textId="4AC825B7" w:rsidR="007B1D1C" w:rsidRDefault="0073745D">
      <w:pPr>
        <w:pStyle w:val="Indicedellefigure"/>
        <w:tabs>
          <w:tab w:val="right" w:leader="dot" w:pos="9016"/>
        </w:tabs>
        <w:rPr>
          <w:rFonts w:eastAsiaTheme="minorEastAsia" w:cstheme="minorBidi"/>
          <w:noProof/>
          <w:szCs w:val="22"/>
          <w:lang w:val="en-GB"/>
        </w:rPr>
      </w:pPr>
      <w:hyperlink w:anchor="_Toc64715637" w:history="1">
        <w:r w:rsidR="007B1D1C" w:rsidRPr="00213E1E">
          <w:rPr>
            <w:rStyle w:val="Collegamentoipertestuale"/>
            <w:noProof/>
            <w:lang w:val="en-GB"/>
          </w:rPr>
          <w:t xml:space="preserve">Figure 20 </w:t>
        </w:r>
        <w:r w:rsidR="007B1D1C" w:rsidRPr="00213E1E">
          <w:rPr>
            <w:rStyle w:val="Collegamentoipertestuale"/>
            <w:rFonts w:ascii="Calibri" w:hAnsi="Calibri" w:cs="Calibri"/>
            <w:noProof/>
            <w:lang w:val="en-GB"/>
          </w:rPr>
          <w:t xml:space="preserve">Yearly savings/extra budgets deriving from electricity consumption below/above the Adrigreen ports’ consumption benchmark based on </w:t>
        </w:r>
        <w:r w:rsidR="007B1D1C" w:rsidRPr="00213E1E">
          <w:rPr>
            <w:rStyle w:val="Collegamentoipertestuale"/>
            <w:noProof/>
          </w:rPr>
          <w:t>Adrigreen ports’ specific minimum cost in the time period 2016–2018: P1=0.091€/kWh, P2=0.038€/kWh, P3=0.054€/kWh.</w:t>
        </w:r>
        <w:r w:rsidR="007B1D1C">
          <w:rPr>
            <w:noProof/>
            <w:webHidden/>
          </w:rPr>
          <w:tab/>
        </w:r>
        <w:r w:rsidR="007B1D1C">
          <w:rPr>
            <w:noProof/>
            <w:webHidden/>
          </w:rPr>
          <w:fldChar w:fldCharType="begin"/>
        </w:r>
        <w:r w:rsidR="007B1D1C">
          <w:rPr>
            <w:noProof/>
            <w:webHidden/>
          </w:rPr>
          <w:instrText xml:space="preserve"> PAGEREF _Toc64715637 \h </w:instrText>
        </w:r>
        <w:r w:rsidR="007B1D1C">
          <w:rPr>
            <w:noProof/>
            <w:webHidden/>
          </w:rPr>
        </w:r>
        <w:r w:rsidR="007B1D1C">
          <w:rPr>
            <w:noProof/>
            <w:webHidden/>
          </w:rPr>
          <w:fldChar w:fldCharType="separate"/>
        </w:r>
        <w:r w:rsidR="00971A94">
          <w:rPr>
            <w:noProof/>
            <w:webHidden/>
          </w:rPr>
          <w:t>59</w:t>
        </w:r>
        <w:r w:rsidR="007B1D1C">
          <w:rPr>
            <w:noProof/>
            <w:webHidden/>
          </w:rPr>
          <w:fldChar w:fldCharType="end"/>
        </w:r>
      </w:hyperlink>
    </w:p>
    <w:p w14:paraId="39BD5AB7" w14:textId="078F023C" w:rsidR="007B1D1C" w:rsidRDefault="0073745D">
      <w:pPr>
        <w:pStyle w:val="Indicedellefigure"/>
        <w:tabs>
          <w:tab w:val="right" w:leader="dot" w:pos="9016"/>
        </w:tabs>
        <w:rPr>
          <w:rFonts w:eastAsiaTheme="minorEastAsia" w:cstheme="minorBidi"/>
          <w:noProof/>
          <w:szCs w:val="22"/>
          <w:lang w:val="en-GB"/>
        </w:rPr>
      </w:pPr>
      <w:hyperlink w:anchor="_Toc64715638" w:history="1">
        <w:r w:rsidR="007B1D1C" w:rsidRPr="00213E1E">
          <w:rPr>
            <w:rStyle w:val="Collegamentoipertestuale"/>
            <w:noProof/>
            <w:lang w:val="en-GB"/>
          </w:rPr>
          <w:t xml:space="preserve">Figure 21 </w:t>
        </w:r>
        <w:r w:rsidR="007B1D1C" w:rsidRPr="00213E1E">
          <w:rPr>
            <w:rStyle w:val="Collegamentoipertestuale"/>
            <w:rFonts w:ascii="Calibri" w:hAnsi="Calibri" w:cs="Calibri"/>
            <w:noProof/>
            <w:lang w:val="en-GB"/>
          </w:rPr>
          <w:t xml:space="preserve">Yearly savings/extra budgets deriving from electricity consumption below/above the Adrigreen ports’ consumption benchmark based on </w:t>
        </w:r>
        <w:r w:rsidR="007B1D1C" w:rsidRPr="00213E1E">
          <w:rPr>
            <w:rStyle w:val="Collegamentoipertestuale"/>
            <w:noProof/>
          </w:rPr>
          <w:t>Adrigreen ports’ specific average cost in the time period 2016–2018: P1=0.091€/kWh, P2=0.039€/kWh, P3=0.063€/kWh.</w:t>
        </w:r>
        <w:r w:rsidR="007B1D1C">
          <w:rPr>
            <w:noProof/>
            <w:webHidden/>
          </w:rPr>
          <w:tab/>
        </w:r>
        <w:r w:rsidR="007B1D1C">
          <w:rPr>
            <w:noProof/>
            <w:webHidden/>
          </w:rPr>
          <w:fldChar w:fldCharType="begin"/>
        </w:r>
        <w:r w:rsidR="007B1D1C">
          <w:rPr>
            <w:noProof/>
            <w:webHidden/>
          </w:rPr>
          <w:instrText xml:space="preserve"> PAGEREF _Toc64715638 \h </w:instrText>
        </w:r>
        <w:r w:rsidR="007B1D1C">
          <w:rPr>
            <w:noProof/>
            <w:webHidden/>
          </w:rPr>
        </w:r>
        <w:r w:rsidR="007B1D1C">
          <w:rPr>
            <w:noProof/>
            <w:webHidden/>
          </w:rPr>
          <w:fldChar w:fldCharType="separate"/>
        </w:r>
        <w:r w:rsidR="00971A94">
          <w:rPr>
            <w:noProof/>
            <w:webHidden/>
          </w:rPr>
          <w:t>59</w:t>
        </w:r>
        <w:r w:rsidR="007B1D1C">
          <w:rPr>
            <w:noProof/>
            <w:webHidden/>
          </w:rPr>
          <w:fldChar w:fldCharType="end"/>
        </w:r>
      </w:hyperlink>
    </w:p>
    <w:p w14:paraId="304DE8BC" w14:textId="2AA83D9F" w:rsidR="007B1D1C" w:rsidRDefault="0073745D">
      <w:pPr>
        <w:pStyle w:val="Indicedellefigure"/>
        <w:tabs>
          <w:tab w:val="right" w:leader="dot" w:pos="9016"/>
        </w:tabs>
        <w:rPr>
          <w:rFonts w:eastAsiaTheme="minorEastAsia" w:cstheme="minorBidi"/>
          <w:noProof/>
          <w:szCs w:val="22"/>
          <w:lang w:val="en-GB"/>
        </w:rPr>
      </w:pPr>
      <w:hyperlink w:anchor="_Toc64715639" w:history="1">
        <w:r w:rsidR="007B1D1C" w:rsidRPr="00213E1E">
          <w:rPr>
            <w:rStyle w:val="Collegamentoipertestuale"/>
            <w:noProof/>
            <w:lang w:val="en-GB"/>
          </w:rPr>
          <w:t xml:space="preserve">Figure 22 </w:t>
        </w:r>
        <w:r w:rsidR="007B1D1C" w:rsidRPr="00213E1E">
          <w:rPr>
            <w:rStyle w:val="Collegamentoipertestuale"/>
            <w:rFonts w:ascii="Calibri" w:hAnsi="Calibri" w:cs="Calibri"/>
            <w:noProof/>
            <w:lang w:val="en-GB"/>
          </w:rPr>
          <w:t xml:space="preserve">Yearly savings/extra budgets deriving from electricity consumption below/above the Adrigreen ports’ consumption benchmark based on </w:t>
        </w:r>
        <w:r w:rsidR="007B1D1C" w:rsidRPr="00213E1E">
          <w:rPr>
            <w:rStyle w:val="Collegamentoipertestuale"/>
            <w:noProof/>
          </w:rPr>
          <w:t>Adrigreen ports’ specific maximum cost in the time period 2016–2018: P1=0.091€/kWh, P2=0.041€/kWh, P3=0.070€/kWh.</w:t>
        </w:r>
        <w:r w:rsidR="007B1D1C">
          <w:rPr>
            <w:noProof/>
            <w:webHidden/>
          </w:rPr>
          <w:tab/>
        </w:r>
        <w:r w:rsidR="007B1D1C">
          <w:rPr>
            <w:noProof/>
            <w:webHidden/>
          </w:rPr>
          <w:fldChar w:fldCharType="begin"/>
        </w:r>
        <w:r w:rsidR="007B1D1C">
          <w:rPr>
            <w:noProof/>
            <w:webHidden/>
          </w:rPr>
          <w:instrText xml:space="preserve"> PAGEREF _Toc64715639 \h </w:instrText>
        </w:r>
        <w:r w:rsidR="007B1D1C">
          <w:rPr>
            <w:noProof/>
            <w:webHidden/>
          </w:rPr>
        </w:r>
        <w:r w:rsidR="007B1D1C">
          <w:rPr>
            <w:noProof/>
            <w:webHidden/>
          </w:rPr>
          <w:fldChar w:fldCharType="separate"/>
        </w:r>
        <w:r w:rsidR="00971A94">
          <w:rPr>
            <w:noProof/>
            <w:webHidden/>
          </w:rPr>
          <w:t>60</w:t>
        </w:r>
        <w:r w:rsidR="007B1D1C">
          <w:rPr>
            <w:noProof/>
            <w:webHidden/>
          </w:rPr>
          <w:fldChar w:fldCharType="end"/>
        </w:r>
      </w:hyperlink>
    </w:p>
    <w:p w14:paraId="37E64E5D" w14:textId="1E936BA3" w:rsidR="007B1D1C" w:rsidRDefault="0073745D">
      <w:pPr>
        <w:pStyle w:val="Indicedellefigure"/>
        <w:tabs>
          <w:tab w:val="right" w:leader="dot" w:pos="9016"/>
        </w:tabs>
        <w:rPr>
          <w:rFonts w:eastAsiaTheme="minorEastAsia" w:cstheme="minorBidi"/>
          <w:noProof/>
          <w:szCs w:val="22"/>
          <w:lang w:val="en-GB"/>
        </w:rPr>
      </w:pPr>
      <w:hyperlink w:anchor="_Toc64715640" w:history="1">
        <w:r w:rsidR="007B1D1C" w:rsidRPr="00213E1E">
          <w:rPr>
            <w:rStyle w:val="Collegamentoipertestuale"/>
            <w:noProof/>
          </w:rPr>
          <w:t>Figure 23 Disparities in greenhouse gases emissions deriving from the difference between ports' yearly mean and overall mean water consumption in the time period 2016 – 2018.</w:t>
        </w:r>
        <w:r w:rsidR="007B1D1C">
          <w:rPr>
            <w:noProof/>
            <w:webHidden/>
          </w:rPr>
          <w:tab/>
        </w:r>
        <w:r w:rsidR="007B1D1C">
          <w:rPr>
            <w:noProof/>
            <w:webHidden/>
          </w:rPr>
          <w:fldChar w:fldCharType="begin"/>
        </w:r>
        <w:r w:rsidR="007B1D1C">
          <w:rPr>
            <w:noProof/>
            <w:webHidden/>
          </w:rPr>
          <w:instrText xml:space="preserve"> PAGEREF _Toc64715640 \h </w:instrText>
        </w:r>
        <w:r w:rsidR="007B1D1C">
          <w:rPr>
            <w:noProof/>
            <w:webHidden/>
          </w:rPr>
        </w:r>
        <w:r w:rsidR="007B1D1C">
          <w:rPr>
            <w:noProof/>
            <w:webHidden/>
          </w:rPr>
          <w:fldChar w:fldCharType="separate"/>
        </w:r>
        <w:r w:rsidR="00971A94">
          <w:rPr>
            <w:noProof/>
            <w:webHidden/>
          </w:rPr>
          <w:t>63</w:t>
        </w:r>
        <w:r w:rsidR="007B1D1C">
          <w:rPr>
            <w:noProof/>
            <w:webHidden/>
          </w:rPr>
          <w:fldChar w:fldCharType="end"/>
        </w:r>
      </w:hyperlink>
    </w:p>
    <w:p w14:paraId="19590600" w14:textId="2ADC500A" w:rsidR="007B1D1C" w:rsidRDefault="0073745D">
      <w:pPr>
        <w:pStyle w:val="Indicedellefigure"/>
        <w:tabs>
          <w:tab w:val="right" w:leader="dot" w:pos="9016"/>
        </w:tabs>
        <w:rPr>
          <w:rFonts w:eastAsiaTheme="minorEastAsia" w:cstheme="minorBidi"/>
          <w:noProof/>
          <w:szCs w:val="22"/>
          <w:lang w:val="en-GB"/>
        </w:rPr>
      </w:pPr>
      <w:hyperlink w:anchor="_Toc64715641" w:history="1">
        <w:r w:rsidR="007B1D1C" w:rsidRPr="00213E1E">
          <w:rPr>
            <w:rStyle w:val="Collegamentoipertestuale"/>
            <w:noProof/>
            <w:lang w:val="en-GB"/>
          </w:rPr>
          <w:t xml:space="preserve">Figure 24 </w:t>
        </w:r>
        <w:r w:rsidR="007B1D1C" w:rsidRPr="00213E1E">
          <w:rPr>
            <w:rStyle w:val="Collegamentoipertestuale"/>
            <w:rFonts w:ascii="Calibri" w:hAnsi="Calibri" w:cs="Calibri"/>
            <w:noProof/>
            <w:lang w:val="en-GB"/>
          </w:rPr>
          <w:t xml:space="preserve">Yearly savings/extra budgets deriving from water consumption below/above the Adrigreen ports’ consumption benchmark based on </w:t>
        </w:r>
        <w:r w:rsidR="007B1D1C" w:rsidRPr="00213E1E">
          <w:rPr>
            <w:rStyle w:val="Collegamentoipertestuale"/>
            <w:noProof/>
          </w:rPr>
          <w:t>Adrigreen ports’ specific minimum cost in the time period 2016–2018: P1=3.45€/m3, P2=6.0€/m3, P3=4.0€/m3.</w:t>
        </w:r>
        <w:r w:rsidR="007B1D1C">
          <w:rPr>
            <w:noProof/>
            <w:webHidden/>
          </w:rPr>
          <w:tab/>
        </w:r>
        <w:r w:rsidR="007B1D1C">
          <w:rPr>
            <w:noProof/>
            <w:webHidden/>
          </w:rPr>
          <w:fldChar w:fldCharType="begin"/>
        </w:r>
        <w:r w:rsidR="007B1D1C">
          <w:rPr>
            <w:noProof/>
            <w:webHidden/>
          </w:rPr>
          <w:instrText xml:space="preserve"> PAGEREF _Toc64715641 \h </w:instrText>
        </w:r>
        <w:r w:rsidR="007B1D1C">
          <w:rPr>
            <w:noProof/>
            <w:webHidden/>
          </w:rPr>
        </w:r>
        <w:r w:rsidR="007B1D1C">
          <w:rPr>
            <w:noProof/>
            <w:webHidden/>
          </w:rPr>
          <w:fldChar w:fldCharType="separate"/>
        </w:r>
        <w:r w:rsidR="00971A94">
          <w:rPr>
            <w:noProof/>
            <w:webHidden/>
          </w:rPr>
          <w:t>65</w:t>
        </w:r>
        <w:r w:rsidR="007B1D1C">
          <w:rPr>
            <w:noProof/>
            <w:webHidden/>
          </w:rPr>
          <w:fldChar w:fldCharType="end"/>
        </w:r>
      </w:hyperlink>
    </w:p>
    <w:p w14:paraId="0747FB08" w14:textId="0AB38561" w:rsidR="007B1D1C" w:rsidRDefault="0073745D">
      <w:pPr>
        <w:pStyle w:val="Indicedellefigure"/>
        <w:tabs>
          <w:tab w:val="right" w:leader="dot" w:pos="9016"/>
        </w:tabs>
        <w:rPr>
          <w:rFonts w:eastAsiaTheme="minorEastAsia" w:cstheme="minorBidi"/>
          <w:noProof/>
          <w:szCs w:val="22"/>
          <w:lang w:val="en-GB"/>
        </w:rPr>
      </w:pPr>
      <w:hyperlink w:anchor="_Toc64715642" w:history="1">
        <w:r w:rsidR="007B1D1C" w:rsidRPr="00213E1E">
          <w:rPr>
            <w:rStyle w:val="Collegamentoipertestuale"/>
            <w:noProof/>
            <w:lang w:val="en-GB"/>
          </w:rPr>
          <w:t xml:space="preserve">Figure 25 </w:t>
        </w:r>
        <w:r w:rsidR="007B1D1C" w:rsidRPr="00213E1E">
          <w:rPr>
            <w:rStyle w:val="Collegamentoipertestuale"/>
            <w:rFonts w:ascii="Calibri" w:hAnsi="Calibri" w:cs="Calibri"/>
            <w:noProof/>
            <w:lang w:val="en-GB"/>
          </w:rPr>
          <w:t xml:space="preserve">Yearly savings/extra budgets deriving from water consumption below/above the Adrigreen ports’ consumption benchmark based on </w:t>
        </w:r>
        <w:r w:rsidR="007B1D1C" w:rsidRPr="00213E1E">
          <w:rPr>
            <w:rStyle w:val="Collegamentoipertestuale"/>
            <w:noProof/>
          </w:rPr>
          <w:t>Adrigreen ports’ specific average cost in the time period 2016–2018: P1=3.45€/m3, P2=7.85€/m3, P3=4.05€/m3.</w:t>
        </w:r>
        <w:r w:rsidR="007B1D1C">
          <w:rPr>
            <w:noProof/>
            <w:webHidden/>
          </w:rPr>
          <w:tab/>
        </w:r>
        <w:r w:rsidR="007B1D1C">
          <w:rPr>
            <w:noProof/>
            <w:webHidden/>
          </w:rPr>
          <w:fldChar w:fldCharType="begin"/>
        </w:r>
        <w:r w:rsidR="007B1D1C">
          <w:rPr>
            <w:noProof/>
            <w:webHidden/>
          </w:rPr>
          <w:instrText xml:space="preserve"> PAGEREF _Toc64715642 \h </w:instrText>
        </w:r>
        <w:r w:rsidR="007B1D1C">
          <w:rPr>
            <w:noProof/>
            <w:webHidden/>
          </w:rPr>
        </w:r>
        <w:r w:rsidR="007B1D1C">
          <w:rPr>
            <w:noProof/>
            <w:webHidden/>
          </w:rPr>
          <w:fldChar w:fldCharType="separate"/>
        </w:r>
        <w:r w:rsidR="00971A94">
          <w:rPr>
            <w:noProof/>
            <w:webHidden/>
          </w:rPr>
          <w:t>65</w:t>
        </w:r>
        <w:r w:rsidR="007B1D1C">
          <w:rPr>
            <w:noProof/>
            <w:webHidden/>
          </w:rPr>
          <w:fldChar w:fldCharType="end"/>
        </w:r>
      </w:hyperlink>
    </w:p>
    <w:p w14:paraId="6F760AE4" w14:textId="2AFF6CCF" w:rsidR="007B1D1C" w:rsidRDefault="0073745D">
      <w:pPr>
        <w:pStyle w:val="Indicedellefigure"/>
        <w:tabs>
          <w:tab w:val="right" w:leader="dot" w:pos="9016"/>
        </w:tabs>
        <w:rPr>
          <w:rFonts w:eastAsiaTheme="minorEastAsia" w:cstheme="minorBidi"/>
          <w:noProof/>
          <w:szCs w:val="22"/>
          <w:lang w:val="en-GB"/>
        </w:rPr>
      </w:pPr>
      <w:hyperlink w:anchor="_Toc64715643" w:history="1">
        <w:r w:rsidR="007B1D1C" w:rsidRPr="00213E1E">
          <w:rPr>
            <w:rStyle w:val="Collegamentoipertestuale"/>
            <w:noProof/>
            <w:lang w:val="en-GB"/>
          </w:rPr>
          <w:t xml:space="preserve">Figure 26 </w:t>
        </w:r>
        <w:r w:rsidR="007B1D1C" w:rsidRPr="00213E1E">
          <w:rPr>
            <w:rStyle w:val="Collegamentoipertestuale"/>
            <w:rFonts w:ascii="Calibri" w:hAnsi="Calibri" w:cs="Calibri"/>
            <w:noProof/>
            <w:lang w:val="en-GB"/>
          </w:rPr>
          <w:t xml:space="preserve">Yearly savings/extra budgets deriving from water consumption below/above the Adrigreen ports’ consumption benchmark based on </w:t>
        </w:r>
        <w:r w:rsidR="007B1D1C" w:rsidRPr="00213E1E">
          <w:rPr>
            <w:rStyle w:val="Collegamentoipertestuale"/>
            <w:noProof/>
          </w:rPr>
          <w:t>Adrigreen ports’ specific maximum cost in the time period 2016–2018: P1=3.45€/m3, P2=10.8€/m3, P3=4.1€/m3.</w:t>
        </w:r>
        <w:r w:rsidR="007B1D1C">
          <w:rPr>
            <w:noProof/>
            <w:webHidden/>
          </w:rPr>
          <w:tab/>
        </w:r>
        <w:r w:rsidR="007B1D1C">
          <w:rPr>
            <w:noProof/>
            <w:webHidden/>
          </w:rPr>
          <w:fldChar w:fldCharType="begin"/>
        </w:r>
        <w:r w:rsidR="007B1D1C">
          <w:rPr>
            <w:noProof/>
            <w:webHidden/>
          </w:rPr>
          <w:instrText xml:space="preserve"> PAGEREF _Toc64715643 \h </w:instrText>
        </w:r>
        <w:r w:rsidR="007B1D1C">
          <w:rPr>
            <w:noProof/>
            <w:webHidden/>
          </w:rPr>
        </w:r>
        <w:r w:rsidR="007B1D1C">
          <w:rPr>
            <w:noProof/>
            <w:webHidden/>
          </w:rPr>
          <w:fldChar w:fldCharType="separate"/>
        </w:r>
        <w:r w:rsidR="00971A94">
          <w:rPr>
            <w:noProof/>
            <w:webHidden/>
          </w:rPr>
          <w:t>66</w:t>
        </w:r>
        <w:r w:rsidR="007B1D1C">
          <w:rPr>
            <w:noProof/>
            <w:webHidden/>
          </w:rPr>
          <w:fldChar w:fldCharType="end"/>
        </w:r>
      </w:hyperlink>
    </w:p>
    <w:p w14:paraId="1E8CB462" w14:textId="62E50865" w:rsidR="007B1D1C" w:rsidRDefault="0073745D">
      <w:pPr>
        <w:pStyle w:val="Indicedellefigure"/>
        <w:tabs>
          <w:tab w:val="right" w:leader="dot" w:pos="9016"/>
        </w:tabs>
        <w:rPr>
          <w:rFonts w:eastAsiaTheme="minorEastAsia" w:cstheme="minorBidi"/>
          <w:noProof/>
          <w:szCs w:val="22"/>
          <w:lang w:val="en-GB"/>
        </w:rPr>
      </w:pPr>
      <w:hyperlink w:anchor="_Toc64715644" w:history="1">
        <w:r w:rsidR="007B1D1C" w:rsidRPr="00213E1E">
          <w:rPr>
            <w:rStyle w:val="Collegamentoipertestuale"/>
            <w:noProof/>
          </w:rPr>
          <w:t>Figure 27 Demand for local public transport in the provincial capital municipalities of Ancona, Bari, Brindisi, Pescara, and Rimini (Italy). The values were estimated for Rimini for the years 2014–2016 and for Pescara for the year 2016.</w:t>
        </w:r>
        <w:r w:rsidR="007B1D1C">
          <w:rPr>
            <w:noProof/>
            <w:webHidden/>
          </w:rPr>
          <w:tab/>
        </w:r>
        <w:r w:rsidR="007B1D1C">
          <w:rPr>
            <w:noProof/>
            <w:webHidden/>
          </w:rPr>
          <w:fldChar w:fldCharType="begin"/>
        </w:r>
        <w:r w:rsidR="007B1D1C">
          <w:rPr>
            <w:noProof/>
            <w:webHidden/>
          </w:rPr>
          <w:instrText xml:space="preserve"> PAGEREF _Toc64715644 \h </w:instrText>
        </w:r>
        <w:r w:rsidR="007B1D1C">
          <w:rPr>
            <w:noProof/>
            <w:webHidden/>
          </w:rPr>
        </w:r>
        <w:r w:rsidR="007B1D1C">
          <w:rPr>
            <w:noProof/>
            <w:webHidden/>
          </w:rPr>
          <w:fldChar w:fldCharType="separate"/>
        </w:r>
        <w:r w:rsidR="00971A94">
          <w:rPr>
            <w:noProof/>
            <w:webHidden/>
          </w:rPr>
          <w:t>72</w:t>
        </w:r>
        <w:r w:rsidR="007B1D1C">
          <w:rPr>
            <w:noProof/>
            <w:webHidden/>
          </w:rPr>
          <w:fldChar w:fldCharType="end"/>
        </w:r>
      </w:hyperlink>
    </w:p>
    <w:p w14:paraId="16F0C821" w14:textId="521873F0" w:rsidR="007B1D1C" w:rsidRDefault="0073745D">
      <w:pPr>
        <w:pStyle w:val="Indicedellefigure"/>
        <w:tabs>
          <w:tab w:val="right" w:leader="dot" w:pos="9016"/>
        </w:tabs>
        <w:rPr>
          <w:rFonts w:eastAsiaTheme="minorEastAsia" w:cstheme="minorBidi"/>
          <w:noProof/>
          <w:szCs w:val="22"/>
          <w:lang w:val="en-GB"/>
        </w:rPr>
      </w:pPr>
      <w:hyperlink w:anchor="_Toc64715645" w:history="1">
        <w:r w:rsidR="007B1D1C" w:rsidRPr="00213E1E">
          <w:rPr>
            <w:rStyle w:val="Collegamentoipertestuale"/>
            <w:noProof/>
          </w:rPr>
          <w:t>Figure 28 Comparison between greenhouse-gases emissions per year due to electric vehicles and the former diesel vehicles an Adrigreen partner.</w:t>
        </w:r>
        <w:r w:rsidR="007B1D1C">
          <w:rPr>
            <w:noProof/>
            <w:webHidden/>
          </w:rPr>
          <w:tab/>
        </w:r>
        <w:r w:rsidR="007B1D1C">
          <w:rPr>
            <w:noProof/>
            <w:webHidden/>
          </w:rPr>
          <w:fldChar w:fldCharType="begin"/>
        </w:r>
        <w:r w:rsidR="007B1D1C">
          <w:rPr>
            <w:noProof/>
            <w:webHidden/>
          </w:rPr>
          <w:instrText xml:space="preserve"> PAGEREF _Toc64715645 \h </w:instrText>
        </w:r>
        <w:r w:rsidR="007B1D1C">
          <w:rPr>
            <w:noProof/>
            <w:webHidden/>
          </w:rPr>
        </w:r>
        <w:r w:rsidR="007B1D1C">
          <w:rPr>
            <w:noProof/>
            <w:webHidden/>
          </w:rPr>
          <w:fldChar w:fldCharType="separate"/>
        </w:r>
        <w:r w:rsidR="00971A94">
          <w:rPr>
            <w:noProof/>
            <w:webHidden/>
          </w:rPr>
          <w:t>90</w:t>
        </w:r>
        <w:r w:rsidR="007B1D1C">
          <w:rPr>
            <w:noProof/>
            <w:webHidden/>
          </w:rPr>
          <w:fldChar w:fldCharType="end"/>
        </w:r>
      </w:hyperlink>
    </w:p>
    <w:p w14:paraId="2E3A5A21" w14:textId="0A6D5045" w:rsidR="007B1D1C" w:rsidRDefault="0073745D">
      <w:pPr>
        <w:pStyle w:val="Indicedellefigure"/>
        <w:tabs>
          <w:tab w:val="right" w:leader="dot" w:pos="9016"/>
        </w:tabs>
        <w:rPr>
          <w:rFonts w:eastAsiaTheme="minorEastAsia" w:cstheme="minorBidi"/>
          <w:noProof/>
          <w:szCs w:val="22"/>
          <w:lang w:val="en-GB"/>
        </w:rPr>
      </w:pPr>
      <w:hyperlink w:anchor="_Toc64715646" w:history="1">
        <w:r w:rsidR="007B1D1C" w:rsidRPr="00213E1E">
          <w:rPr>
            <w:rStyle w:val="Collegamentoipertestuale"/>
            <w:noProof/>
          </w:rPr>
          <w:t>Figure 29 Comparison between local emissions per year of airborne pollutants (i.e., NOx and PM) due to electric vehicles and the former diesel vehicles at an Adrigreen partner. Emissions due to wear of mechanical parts, brakes and tires of electric cars were not taken into account.</w:t>
        </w:r>
        <w:r w:rsidR="007B1D1C">
          <w:rPr>
            <w:noProof/>
            <w:webHidden/>
          </w:rPr>
          <w:tab/>
        </w:r>
        <w:r w:rsidR="007B1D1C">
          <w:rPr>
            <w:noProof/>
            <w:webHidden/>
          </w:rPr>
          <w:fldChar w:fldCharType="begin"/>
        </w:r>
        <w:r w:rsidR="007B1D1C">
          <w:rPr>
            <w:noProof/>
            <w:webHidden/>
          </w:rPr>
          <w:instrText xml:space="preserve"> PAGEREF _Toc64715646 \h </w:instrText>
        </w:r>
        <w:r w:rsidR="007B1D1C">
          <w:rPr>
            <w:noProof/>
            <w:webHidden/>
          </w:rPr>
        </w:r>
        <w:r w:rsidR="007B1D1C">
          <w:rPr>
            <w:noProof/>
            <w:webHidden/>
          </w:rPr>
          <w:fldChar w:fldCharType="separate"/>
        </w:r>
        <w:r w:rsidR="00971A94">
          <w:rPr>
            <w:noProof/>
            <w:webHidden/>
          </w:rPr>
          <w:t>90</w:t>
        </w:r>
        <w:r w:rsidR="007B1D1C">
          <w:rPr>
            <w:noProof/>
            <w:webHidden/>
          </w:rPr>
          <w:fldChar w:fldCharType="end"/>
        </w:r>
      </w:hyperlink>
    </w:p>
    <w:p w14:paraId="41BDF4DF" w14:textId="4C510CEA" w:rsidR="00E76D45" w:rsidRDefault="009E177E" w:rsidP="00B63D09">
      <w:pPr>
        <w:pStyle w:val="Nessunaspaziatura"/>
        <w:spacing w:after="240"/>
        <w:ind w:left="284" w:hanging="284"/>
        <w:rPr>
          <w:lang w:val="en-US"/>
        </w:rPr>
      </w:pPr>
      <w:r>
        <w:rPr>
          <w:lang w:val="en-US"/>
        </w:rPr>
        <w:fldChar w:fldCharType="end"/>
      </w:r>
    </w:p>
    <w:p w14:paraId="4600BFB8" w14:textId="161E3B70" w:rsidR="006333B9" w:rsidRPr="00E76D45" w:rsidRDefault="00E76D45" w:rsidP="00E76D45">
      <w:pPr>
        <w:spacing w:line="240" w:lineRule="auto"/>
        <w:jc w:val="left"/>
        <w:rPr>
          <w:lang w:val="en-US"/>
        </w:rPr>
      </w:pPr>
      <w:r>
        <w:rPr>
          <w:lang w:val="en-US"/>
        </w:rPr>
        <w:br w:type="page"/>
      </w:r>
    </w:p>
    <w:p w14:paraId="40E6BEA9" w14:textId="44F778BD" w:rsidR="006333B9" w:rsidRPr="002319C3" w:rsidRDefault="002319C3" w:rsidP="00E40C80">
      <w:pPr>
        <w:pStyle w:val="Nessunaspaziatura"/>
        <w:spacing w:after="360"/>
        <w:rPr>
          <w:rFonts w:asciiTheme="majorHAnsi" w:hAnsiTheme="majorHAnsi" w:cstheme="majorHAnsi"/>
          <w:b/>
          <w:bCs/>
          <w:sz w:val="28"/>
          <w:szCs w:val="32"/>
          <w:lang w:val="en-US"/>
        </w:rPr>
      </w:pPr>
      <w:r w:rsidRPr="002319C3">
        <w:rPr>
          <w:rFonts w:asciiTheme="majorHAnsi" w:hAnsiTheme="majorHAnsi" w:cstheme="majorHAnsi"/>
          <w:b/>
          <w:bCs/>
          <w:sz w:val="28"/>
          <w:szCs w:val="32"/>
          <w:lang w:val="en-US"/>
        </w:rPr>
        <w:lastRenderedPageBreak/>
        <w:t>Index of tables</w:t>
      </w:r>
    </w:p>
    <w:p w14:paraId="0DB5ECC8" w14:textId="17495BD9" w:rsidR="002319C3" w:rsidRDefault="002319C3" w:rsidP="00035FC5">
      <w:pPr>
        <w:pStyle w:val="Nessunaspaziatura"/>
        <w:spacing w:after="240"/>
        <w:ind w:left="284" w:hanging="284"/>
      </w:pPr>
    </w:p>
    <w:p w14:paraId="644E0D2E" w14:textId="72251510" w:rsidR="007B1D1C" w:rsidRDefault="002319C3">
      <w:pPr>
        <w:pStyle w:val="Indicedellefigure"/>
        <w:tabs>
          <w:tab w:val="right" w:leader="dot" w:pos="9016"/>
        </w:tabs>
        <w:rPr>
          <w:rFonts w:eastAsiaTheme="minorEastAsia" w:cstheme="minorBidi"/>
          <w:noProof/>
          <w:szCs w:val="22"/>
          <w:lang w:val="en-GB"/>
        </w:rPr>
      </w:pPr>
      <w:r>
        <w:fldChar w:fldCharType="begin"/>
      </w:r>
      <w:r>
        <w:instrText xml:space="preserve"> TOC \h \z \c "Table" </w:instrText>
      </w:r>
      <w:r>
        <w:fldChar w:fldCharType="separate"/>
      </w:r>
      <w:hyperlink w:anchor="_Toc64715647" w:history="1">
        <w:r w:rsidR="007B1D1C" w:rsidRPr="004A45A6">
          <w:rPr>
            <w:rStyle w:val="Collegamentoipertestuale"/>
            <w:noProof/>
          </w:rPr>
          <w:t>Table 1 Numerical indexes recapping the status of implementation of a specific activity at specific port/airport.</w:t>
        </w:r>
        <w:r w:rsidR="007B1D1C">
          <w:rPr>
            <w:noProof/>
            <w:webHidden/>
          </w:rPr>
          <w:tab/>
        </w:r>
        <w:r w:rsidR="007B1D1C">
          <w:rPr>
            <w:noProof/>
            <w:webHidden/>
          </w:rPr>
          <w:fldChar w:fldCharType="begin"/>
        </w:r>
        <w:r w:rsidR="007B1D1C">
          <w:rPr>
            <w:noProof/>
            <w:webHidden/>
          </w:rPr>
          <w:instrText xml:space="preserve"> PAGEREF _Toc64715647 \h </w:instrText>
        </w:r>
        <w:r w:rsidR="007B1D1C">
          <w:rPr>
            <w:noProof/>
            <w:webHidden/>
          </w:rPr>
        </w:r>
        <w:r w:rsidR="007B1D1C">
          <w:rPr>
            <w:noProof/>
            <w:webHidden/>
          </w:rPr>
          <w:fldChar w:fldCharType="separate"/>
        </w:r>
        <w:r w:rsidR="00971A94">
          <w:rPr>
            <w:noProof/>
            <w:webHidden/>
          </w:rPr>
          <w:t>13</w:t>
        </w:r>
        <w:r w:rsidR="007B1D1C">
          <w:rPr>
            <w:noProof/>
            <w:webHidden/>
          </w:rPr>
          <w:fldChar w:fldCharType="end"/>
        </w:r>
      </w:hyperlink>
    </w:p>
    <w:p w14:paraId="215C7CA6" w14:textId="6003DD41" w:rsidR="007B1D1C" w:rsidRDefault="0073745D">
      <w:pPr>
        <w:pStyle w:val="Indicedellefigure"/>
        <w:tabs>
          <w:tab w:val="right" w:leader="dot" w:pos="9016"/>
        </w:tabs>
        <w:rPr>
          <w:rFonts w:eastAsiaTheme="minorEastAsia" w:cstheme="minorBidi"/>
          <w:noProof/>
          <w:szCs w:val="22"/>
          <w:lang w:val="en-GB"/>
        </w:rPr>
      </w:pPr>
      <w:hyperlink w:anchor="_Toc64715648" w:history="1">
        <w:r w:rsidR="007B1D1C" w:rsidRPr="004A45A6">
          <w:rPr>
            <w:rStyle w:val="Collegamentoipertestuale"/>
            <w:noProof/>
          </w:rPr>
          <w:t>Table 2 Numerical indexes recapping potential positive/negative synergies with Strengths/Weaknesses of a specific action at specific port/airport.</w:t>
        </w:r>
        <w:r w:rsidR="007B1D1C">
          <w:rPr>
            <w:noProof/>
            <w:webHidden/>
          </w:rPr>
          <w:tab/>
        </w:r>
        <w:r w:rsidR="007B1D1C">
          <w:rPr>
            <w:noProof/>
            <w:webHidden/>
          </w:rPr>
          <w:fldChar w:fldCharType="begin"/>
        </w:r>
        <w:r w:rsidR="007B1D1C">
          <w:rPr>
            <w:noProof/>
            <w:webHidden/>
          </w:rPr>
          <w:instrText xml:space="preserve"> PAGEREF _Toc64715648 \h </w:instrText>
        </w:r>
        <w:r w:rsidR="007B1D1C">
          <w:rPr>
            <w:noProof/>
            <w:webHidden/>
          </w:rPr>
        </w:r>
        <w:r w:rsidR="007B1D1C">
          <w:rPr>
            <w:noProof/>
            <w:webHidden/>
          </w:rPr>
          <w:fldChar w:fldCharType="separate"/>
        </w:r>
        <w:r w:rsidR="00971A94">
          <w:rPr>
            <w:noProof/>
            <w:webHidden/>
          </w:rPr>
          <w:t>14</w:t>
        </w:r>
        <w:r w:rsidR="007B1D1C">
          <w:rPr>
            <w:noProof/>
            <w:webHidden/>
          </w:rPr>
          <w:fldChar w:fldCharType="end"/>
        </w:r>
      </w:hyperlink>
    </w:p>
    <w:p w14:paraId="7426A519" w14:textId="70724B55" w:rsidR="007B1D1C" w:rsidRDefault="0073745D">
      <w:pPr>
        <w:pStyle w:val="Indicedellefigure"/>
        <w:tabs>
          <w:tab w:val="right" w:leader="dot" w:pos="9016"/>
        </w:tabs>
        <w:rPr>
          <w:rFonts w:eastAsiaTheme="minorEastAsia" w:cstheme="minorBidi"/>
          <w:noProof/>
          <w:szCs w:val="22"/>
          <w:lang w:val="en-GB"/>
        </w:rPr>
      </w:pPr>
      <w:hyperlink w:anchor="_Toc64715649" w:history="1">
        <w:r w:rsidR="007B1D1C" w:rsidRPr="004A45A6">
          <w:rPr>
            <w:rStyle w:val="Collegamentoipertestuale"/>
            <w:noProof/>
          </w:rPr>
          <w:t>Table 3 Numerical indexes recapping potential positive/negative synergies with Opportunities/Threats of a specific activity at specific port/airport.</w:t>
        </w:r>
        <w:r w:rsidR="007B1D1C">
          <w:rPr>
            <w:noProof/>
            <w:webHidden/>
          </w:rPr>
          <w:tab/>
        </w:r>
        <w:r w:rsidR="007B1D1C">
          <w:rPr>
            <w:noProof/>
            <w:webHidden/>
          </w:rPr>
          <w:fldChar w:fldCharType="begin"/>
        </w:r>
        <w:r w:rsidR="007B1D1C">
          <w:rPr>
            <w:noProof/>
            <w:webHidden/>
          </w:rPr>
          <w:instrText xml:space="preserve"> PAGEREF _Toc64715649 \h </w:instrText>
        </w:r>
        <w:r w:rsidR="007B1D1C">
          <w:rPr>
            <w:noProof/>
            <w:webHidden/>
          </w:rPr>
        </w:r>
        <w:r w:rsidR="007B1D1C">
          <w:rPr>
            <w:noProof/>
            <w:webHidden/>
          </w:rPr>
          <w:fldChar w:fldCharType="separate"/>
        </w:r>
        <w:r w:rsidR="00971A94">
          <w:rPr>
            <w:noProof/>
            <w:webHidden/>
          </w:rPr>
          <w:t>14</w:t>
        </w:r>
        <w:r w:rsidR="007B1D1C">
          <w:rPr>
            <w:noProof/>
            <w:webHidden/>
          </w:rPr>
          <w:fldChar w:fldCharType="end"/>
        </w:r>
      </w:hyperlink>
    </w:p>
    <w:p w14:paraId="0998A426" w14:textId="61ED4D7B" w:rsidR="007B1D1C" w:rsidRDefault="0073745D">
      <w:pPr>
        <w:pStyle w:val="Indicedellefigure"/>
        <w:tabs>
          <w:tab w:val="right" w:leader="dot" w:pos="9016"/>
        </w:tabs>
        <w:rPr>
          <w:rFonts w:eastAsiaTheme="minorEastAsia" w:cstheme="minorBidi"/>
          <w:noProof/>
          <w:szCs w:val="22"/>
          <w:lang w:val="en-GB"/>
        </w:rPr>
      </w:pPr>
      <w:hyperlink w:anchor="_Toc64715650" w:history="1">
        <w:r w:rsidR="007B1D1C" w:rsidRPr="004A45A6">
          <w:rPr>
            <w:rStyle w:val="Collegamentoipertestuale"/>
            <w:noProof/>
          </w:rPr>
          <w:t>Table 4 Status and applicability of actions to reduce the water footprint of the airport infrastructure and potential indicators.</w:t>
        </w:r>
        <w:r w:rsidR="007B1D1C">
          <w:rPr>
            <w:noProof/>
            <w:webHidden/>
          </w:rPr>
          <w:tab/>
        </w:r>
        <w:r w:rsidR="007B1D1C">
          <w:rPr>
            <w:noProof/>
            <w:webHidden/>
          </w:rPr>
          <w:fldChar w:fldCharType="begin"/>
        </w:r>
        <w:r w:rsidR="007B1D1C">
          <w:rPr>
            <w:noProof/>
            <w:webHidden/>
          </w:rPr>
          <w:instrText xml:space="preserve"> PAGEREF _Toc64715650 \h </w:instrText>
        </w:r>
        <w:r w:rsidR="007B1D1C">
          <w:rPr>
            <w:noProof/>
            <w:webHidden/>
          </w:rPr>
        </w:r>
        <w:r w:rsidR="007B1D1C">
          <w:rPr>
            <w:noProof/>
            <w:webHidden/>
          </w:rPr>
          <w:fldChar w:fldCharType="separate"/>
        </w:r>
        <w:r w:rsidR="00971A94">
          <w:rPr>
            <w:noProof/>
            <w:webHidden/>
          </w:rPr>
          <w:t>25</w:t>
        </w:r>
        <w:r w:rsidR="007B1D1C">
          <w:rPr>
            <w:noProof/>
            <w:webHidden/>
          </w:rPr>
          <w:fldChar w:fldCharType="end"/>
        </w:r>
      </w:hyperlink>
    </w:p>
    <w:p w14:paraId="3FDE0738" w14:textId="23DF71C4" w:rsidR="007B1D1C" w:rsidRDefault="0073745D">
      <w:pPr>
        <w:pStyle w:val="Indicedellefigure"/>
        <w:tabs>
          <w:tab w:val="right" w:leader="dot" w:pos="9016"/>
        </w:tabs>
        <w:rPr>
          <w:rFonts w:eastAsiaTheme="minorEastAsia" w:cstheme="minorBidi"/>
          <w:noProof/>
          <w:szCs w:val="22"/>
          <w:lang w:val="en-GB"/>
        </w:rPr>
      </w:pPr>
      <w:hyperlink w:anchor="_Toc64715651" w:history="1">
        <w:r w:rsidR="007B1D1C" w:rsidRPr="004A45A6">
          <w:rPr>
            <w:rStyle w:val="Collegamentoipertestuale"/>
            <w:noProof/>
          </w:rPr>
          <w:t>Table 5 Airport reference case studies for actions aimed at reducing the water footprint.</w:t>
        </w:r>
        <w:r w:rsidR="007B1D1C">
          <w:rPr>
            <w:noProof/>
            <w:webHidden/>
          </w:rPr>
          <w:tab/>
        </w:r>
        <w:r w:rsidR="007B1D1C">
          <w:rPr>
            <w:noProof/>
            <w:webHidden/>
          </w:rPr>
          <w:fldChar w:fldCharType="begin"/>
        </w:r>
        <w:r w:rsidR="007B1D1C">
          <w:rPr>
            <w:noProof/>
            <w:webHidden/>
          </w:rPr>
          <w:instrText xml:space="preserve"> PAGEREF _Toc64715651 \h </w:instrText>
        </w:r>
        <w:r w:rsidR="007B1D1C">
          <w:rPr>
            <w:noProof/>
            <w:webHidden/>
          </w:rPr>
        </w:r>
        <w:r w:rsidR="007B1D1C">
          <w:rPr>
            <w:noProof/>
            <w:webHidden/>
          </w:rPr>
          <w:fldChar w:fldCharType="separate"/>
        </w:r>
        <w:r w:rsidR="00971A94">
          <w:rPr>
            <w:noProof/>
            <w:webHidden/>
          </w:rPr>
          <w:t>27</w:t>
        </w:r>
        <w:r w:rsidR="007B1D1C">
          <w:rPr>
            <w:noProof/>
            <w:webHidden/>
          </w:rPr>
          <w:fldChar w:fldCharType="end"/>
        </w:r>
      </w:hyperlink>
    </w:p>
    <w:p w14:paraId="43C7B8C6" w14:textId="2A25CECC" w:rsidR="007B1D1C" w:rsidRDefault="0073745D">
      <w:pPr>
        <w:pStyle w:val="Indicedellefigure"/>
        <w:tabs>
          <w:tab w:val="right" w:leader="dot" w:pos="9016"/>
        </w:tabs>
        <w:rPr>
          <w:rFonts w:eastAsiaTheme="minorEastAsia" w:cstheme="minorBidi"/>
          <w:noProof/>
          <w:szCs w:val="22"/>
          <w:lang w:val="en-GB"/>
        </w:rPr>
      </w:pPr>
      <w:hyperlink w:anchor="_Toc64715652" w:history="1">
        <w:r w:rsidR="007B1D1C" w:rsidRPr="004A45A6">
          <w:rPr>
            <w:rStyle w:val="Collegamentoipertestuale"/>
            <w:noProof/>
            <w:lang w:val="en-GB"/>
          </w:rPr>
          <w:t xml:space="preserve">Table 6 </w:t>
        </w:r>
        <w:r w:rsidR="007B1D1C" w:rsidRPr="004A45A6">
          <w:rPr>
            <w:rStyle w:val="Collegamentoipertestuale"/>
            <w:noProof/>
          </w:rPr>
          <w:t>Status and applicability of actions related to waste management and potential indicators.</w:t>
        </w:r>
        <w:r w:rsidR="007B1D1C">
          <w:rPr>
            <w:noProof/>
            <w:webHidden/>
          </w:rPr>
          <w:tab/>
        </w:r>
        <w:r w:rsidR="007B1D1C">
          <w:rPr>
            <w:noProof/>
            <w:webHidden/>
          </w:rPr>
          <w:fldChar w:fldCharType="begin"/>
        </w:r>
        <w:r w:rsidR="007B1D1C">
          <w:rPr>
            <w:noProof/>
            <w:webHidden/>
          </w:rPr>
          <w:instrText xml:space="preserve"> PAGEREF _Toc64715652 \h </w:instrText>
        </w:r>
        <w:r w:rsidR="007B1D1C">
          <w:rPr>
            <w:noProof/>
            <w:webHidden/>
          </w:rPr>
        </w:r>
        <w:r w:rsidR="007B1D1C">
          <w:rPr>
            <w:noProof/>
            <w:webHidden/>
          </w:rPr>
          <w:fldChar w:fldCharType="separate"/>
        </w:r>
        <w:r w:rsidR="00971A94">
          <w:rPr>
            <w:noProof/>
            <w:webHidden/>
          </w:rPr>
          <w:t>29</w:t>
        </w:r>
        <w:r w:rsidR="007B1D1C">
          <w:rPr>
            <w:noProof/>
            <w:webHidden/>
          </w:rPr>
          <w:fldChar w:fldCharType="end"/>
        </w:r>
      </w:hyperlink>
    </w:p>
    <w:p w14:paraId="60085E11" w14:textId="19B89157" w:rsidR="007B1D1C" w:rsidRDefault="0073745D">
      <w:pPr>
        <w:pStyle w:val="Indicedellefigure"/>
        <w:tabs>
          <w:tab w:val="right" w:leader="dot" w:pos="9016"/>
        </w:tabs>
        <w:rPr>
          <w:rFonts w:eastAsiaTheme="minorEastAsia" w:cstheme="minorBidi"/>
          <w:noProof/>
          <w:szCs w:val="22"/>
          <w:lang w:val="en-GB"/>
        </w:rPr>
      </w:pPr>
      <w:hyperlink w:anchor="_Toc64715653" w:history="1">
        <w:r w:rsidR="007B1D1C" w:rsidRPr="004A45A6">
          <w:rPr>
            <w:rStyle w:val="Collegamentoipertestuale"/>
            <w:noProof/>
          </w:rPr>
          <w:t xml:space="preserve">Table 7 </w:t>
        </w:r>
        <w:r w:rsidR="007B1D1C" w:rsidRPr="004A45A6">
          <w:rPr>
            <w:rStyle w:val="Collegamentoipertestuale"/>
            <w:rFonts w:ascii="Calibri" w:hAnsi="Calibri" w:cs="Calibri"/>
            <w:noProof/>
          </w:rPr>
          <w:t xml:space="preserve">Airport reference case studies for actions aimed at </w:t>
        </w:r>
        <w:r w:rsidR="007B1D1C" w:rsidRPr="004A45A6">
          <w:rPr>
            <w:rStyle w:val="Collegamentoipertestuale"/>
            <w:noProof/>
          </w:rPr>
          <w:t>improving waste management.</w:t>
        </w:r>
        <w:r w:rsidR="007B1D1C">
          <w:rPr>
            <w:noProof/>
            <w:webHidden/>
          </w:rPr>
          <w:tab/>
        </w:r>
        <w:r w:rsidR="007B1D1C">
          <w:rPr>
            <w:noProof/>
            <w:webHidden/>
          </w:rPr>
          <w:fldChar w:fldCharType="begin"/>
        </w:r>
        <w:r w:rsidR="007B1D1C">
          <w:rPr>
            <w:noProof/>
            <w:webHidden/>
          </w:rPr>
          <w:instrText xml:space="preserve"> PAGEREF _Toc64715653 \h </w:instrText>
        </w:r>
        <w:r w:rsidR="007B1D1C">
          <w:rPr>
            <w:noProof/>
            <w:webHidden/>
          </w:rPr>
        </w:r>
        <w:r w:rsidR="007B1D1C">
          <w:rPr>
            <w:noProof/>
            <w:webHidden/>
          </w:rPr>
          <w:fldChar w:fldCharType="separate"/>
        </w:r>
        <w:r w:rsidR="00971A94">
          <w:rPr>
            <w:noProof/>
            <w:webHidden/>
          </w:rPr>
          <w:t>30</w:t>
        </w:r>
        <w:r w:rsidR="007B1D1C">
          <w:rPr>
            <w:noProof/>
            <w:webHidden/>
          </w:rPr>
          <w:fldChar w:fldCharType="end"/>
        </w:r>
      </w:hyperlink>
    </w:p>
    <w:p w14:paraId="3C0D9FB9" w14:textId="686BC4F0" w:rsidR="007B1D1C" w:rsidRDefault="0073745D">
      <w:pPr>
        <w:pStyle w:val="Indicedellefigure"/>
        <w:tabs>
          <w:tab w:val="right" w:leader="dot" w:pos="9016"/>
        </w:tabs>
        <w:rPr>
          <w:rFonts w:eastAsiaTheme="minorEastAsia" w:cstheme="minorBidi"/>
          <w:noProof/>
          <w:szCs w:val="22"/>
          <w:lang w:val="en-GB"/>
        </w:rPr>
      </w:pPr>
      <w:hyperlink w:anchor="_Toc64715654" w:history="1">
        <w:r w:rsidR="007B1D1C" w:rsidRPr="004A45A6">
          <w:rPr>
            <w:rStyle w:val="Collegamentoipertestuale"/>
            <w:noProof/>
          </w:rPr>
          <w:t>Table 8 Actions aimed at reducing energy consumption and potential indicators.</w:t>
        </w:r>
        <w:r w:rsidR="007B1D1C">
          <w:rPr>
            <w:noProof/>
            <w:webHidden/>
          </w:rPr>
          <w:tab/>
        </w:r>
        <w:r w:rsidR="007B1D1C">
          <w:rPr>
            <w:noProof/>
            <w:webHidden/>
          </w:rPr>
          <w:fldChar w:fldCharType="begin"/>
        </w:r>
        <w:r w:rsidR="007B1D1C">
          <w:rPr>
            <w:noProof/>
            <w:webHidden/>
          </w:rPr>
          <w:instrText xml:space="preserve"> PAGEREF _Toc64715654 \h </w:instrText>
        </w:r>
        <w:r w:rsidR="007B1D1C">
          <w:rPr>
            <w:noProof/>
            <w:webHidden/>
          </w:rPr>
        </w:r>
        <w:r w:rsidR="007B1D1C">
          <w:rPr>
            <w:noProof/>
            <w:webHidden/>
          </w:rPr>
          <w:fldChar w:fldCharType="separate"/>
        </w:r>
        <w:r w:rsidR="00971A94">
          <w:rPr>
            <w:noProof/>
            <w:webHidden/>
          </w:rPr>
          <w:t>32</w:t>
        </w:r>
        <w:r w:rsidR="007B1D1C">
          <w:rPr>
            <w:noProof/>
            <w:webHidden/>
          </w:rPr>
          <w:fldChar w:fldCharType="end"/>
        </w:r>
      </w:hyperlink>
    </w:p>
    <w:p w14:paraId="71B5451C" w14:textId="06E683C4" w:rsidR="007B1D1C" w:rsidRDefault="0073745D">
      <w:pPr>
        <w:pStyle w:val="Indicedellefigure"/>
        <w:tabs>
          <w:tab w:val="right" w:leader="dot" w:pos="9016"/>
        </w:tabs>
        <w:rPr>
          <w:rFonts w:eastAsiaTheme="minorEastAsia" w:cstheme="minorBidi"/>
          <w:noProof/>
          <w:szCs w:val="22"/>
          <w:lang w:val="en-GB"/>
        </w:rPr>
      </w:pPr>
      <w:hyperlink w:anchor="_Toc64715655" w:history="1">
        <w:r w:rsidR="007B1D1C" w:rsidRPr="004A45A6">
          <w:rPr>
            <w:rStyle w:val="Collegamentoipertestuale"/>
            <w:noProof/>
          </w:rPr>
          <w:t xml:space="preserve">Table 9 </w:t>
        </w:r>
        <w:r w:rsidR="007B1D1C" w:rsidRPr="004A45A6">
          <w:rPr>
            <w:rStyle w:val="Collegamentoipertestuale"/>
            <w:noProof/>
            <w:lang w:val="en-GB"/>
          </w:rPr>
          <w:t xml:space="preserve">Airport reference case studies for actions aimed at </w:t>
        </w:r>
        <w:r w:rsidR="007B1D1C" w:rsidRPr="004A45A6">
          <w:rPr>
            <w:rStyle w:val="Collegamentoipertestuale"/>
            <w:noProof/>
          </w:rPr>
          <w:t>decreasing energy consumption.</w:t>
        </w:r>
        <w:r w:rsidR="007B1D1C">
          <w:rPr>
            <w:noProof/>
            <w:webHidden/>
          </w:rPr>
          <w:tab/>
        </w:r>
        <w:r w:rsidR="007B1D1C">
          <w:rPr>
            <w:noProof/>
            <w:webHidden/>
          </w:rPr>
          <w:fldChar w:fldCharType="begin"/>
        </w:r>
        <w:r w:rsidR="007B1D1C">
          <w:rPr>
            <w:noProof/>
            <w:webHidden/>
          </w:rPr>
          <w:instrText xml:space="preserve"> PAGEREF _Toc64715655 \h </w:instrText>
        </w:r>
        <w:r w:rsidR="007B1D1C">
          <w:rPr>
            <w:noProof/>
            <w:webHidden/>
          </w:rPr>
        </w:r>
        <w:r w:rsidR="007B1D1C">
          <w:rPr>
            <w:noProof/>
            <w:webHidden/>
          </w:rPr>
          <w:fldChar w:fldCharType="separate"/>
        </w:r>
        <w:r w:rsidR="00971A94">
          <w:rPr>
            <w:noProof/>
            <w:webHidden/>
          </w:rPr>
          <w:t>33</w:t>
        </w:r>
        <w:r w:rsidR="007B1D1C">
          <w:rPr>
            <w:noProof/>
            <w:webHidden/>
          </w:rPr>
          <w:fldChar w:fldCharType="end"/>
        </w:r>
      </w:hyperlink>
    </w:p>
    <w:p w14:paraId="52293942" w14:textId="0E3410DF" w:rsidR="007B1D1C" w:rsidRDefault="0073745D">
      <w:pPr>
        <w:pStyle w:val="Indicedellefigure"/>
        <w:tabs>
          <w:tab w:val="right" w:leader="dot" w:pos="9016"/>
        </w:tabs>
        <w:rPr>
          <w:rFonts w:eastAsiaTheme="minorEastAsia" w:cstheme="minorBidi"/>
          <w:noProof/>
          <w:szCs w:val="22"/>
          <w:lang w:val="en-GB"/>
        </w:rPr>
      </w:pPr>
      <w:hyperlink w:anchor="_Toc64715656" w:history="1">
        <w:r w:rsidR="007B1D1C" w:rsidRPr="004A45A6">
          <w:rPr>
            <w:rStyle w:val="Collegamentoipertestuale"/>
            <w:noProof/>
            <w:lang w:val="en-GB"/>
          </w:rPr>
          <w:t xml:space="preserve">Table 10 </w:t>
        </w:r>
        <w:r w:rsidR="007B1D1C" w:rsidRPr="004A45A6">
          <w:rPr>
            <w:rStyle w:val="Collegamentoipertestuale"/>
            <w:noProof/>
          </w:rPr>
          <w:t>Actions related to electricity consumption and potential indicators.</w:t>
        </w:r>
        <w:r w:rsidR="007B1D1C">
          <w:rPr>
            <w:noProof/>
            <w:webHidden/>
          </w:rPr>
          <w:tab/>
        </w:r>
        <w:r w:rsidR="007B1D1C">
          <w:rPr>
            <w:noProof/>
            <w:webHidden/>
          </w:rPr>
          <w:fldChar w:fldCharType="begin"/>
        </w:r>
        <w:r w:rsidR="007B1D1C">
          <w:rPr>
            <w:noProof/>
            <w:webHidden/>
          </w:rPr>
          <w:instrText xml:space="preserve"> PAGEREF _Toc64715656 \h </w:instrText>
        </w:r>
        <w:r w:rsidR="007B1D1C">
          <w:rPr>
            <w:noProof/>
            <w:webHidden/>
          </w:rPr>
        </w:r>
        <w:r w:rsidR="007B1D1C">
          <w:rPr>
            <w:noProof/>
            <w:webHidden/>
          </w:rPr>
          <w:fldChar w:fldCharType="separate"/>
        </w:r>
        <w:r w:rsidR="00971A94">
          <w:rPr>
            <w:noProof/>
            <w:webHidden/>
          </w:rPr>
          <w:t>39</w:t>
        </w:r>
        <w:r w:rsidR="007B1D1C">
          <w:rPr>
            <w:noProof/>
            <w:webHidden/>
          </w:rPr>
          <w:fldChar w:fldCharType="end"/>
        </w:r>
      </w:hyperlink>
    </w:p>
    <w:p w14:paraId="12867D02" w14:textId="58CE910C" w:rsidR="007B1D1C" w:rsidRDefault="0073745D">
      <w:pPr>
        <w:pStyle w:val="Indicedellefigure"/>
        <w:tabs>
          <w:tab w:val="right" w:leader="dot" w:pos="9016"/>
        </w:tabs>
        <w:rPr>
          <w:rFonts w:eastAsiaTheme="minorEastAsia" w:cstheme="minorBidi"/>
          <w:noProof/>
          <w:szCs w:val="22"/>
          <w:lang w:val="en-GB"/>
        </w:rPr>
      </w:pPr>
      <w:hyperlink w:anchor="_Toc64715657" w:history="1">
        <w:r w:rsidR="007B1D1C" w:rsidRPr="004A45A6">
          <w:rPr>
            <w:rStyle w:val="Collegamentoipertestuale"/>
            <w:noProof/>
          </w:rPr>
          <w:t xml:space="preserve">Table 11 </w:t>
        </w:r>
        <w:r w:rsidR="007B1D1C" w:rsidRPr="004A45A6">
          <w:rPr>
            <w:rStyle w:val="Collegamentoipertestuale"/>
            <w:noProof/>
            <w:lang w:val="en-GB"/>
          </w:rPr>
          <w:t xml:space="preserve">Airport reference case studies for actions aimed at </w:t>
        </w:r>
        <w:r w:rsidR="007B1D1C" w:rsidRPr="004A45A6">
          <w:rPr>
            <w:rStyle w:val="Collegamentoipertestuale"/>
            <w:noProof/>
          </w:rPr>
          <w:t>decreasing the environmental footprint of electricity consumption.</w:t>
        </w:r>
        <w:r w:rsidR="007B1D1C">
          <w:rPr>
            <w:noProof/>
            <w:webHidden/>
          </w:rPr>
          <w:tab/>
        </w:r>
        <w:r w:rsidR="007B1D1C">
          <w:rPr>
            <w:noProof/>
            <w:webHidden/>
          </w:rPr>
          <w:fldChar w:fldCharType="begin"/>
        </w:r>
        <w:r w:rsidR="007B1D1C">
          <w:rPr>
            <w:noProof/>
            <w:webHidden/>
          </w:rPr>
          <w:instrText xml:space="preserve"> PAGEREF _Toc64715657 \h </w:instrText>
        </w:r>
        <w:r w:rsidR="007B1D1C">
          <w:rPr>
            <w:noProof/>
            <w:webHidden/>
          </w:rPr>
        </w:r>
        <w:r w:rsidR="007B1D1C">
          <w:rPr>
            <w:noProof/>
            <w:webHidden/>
          </w:rPr>
          <w:fldChar w:fldCharType="separate"/>
        </w:r>
        <w:r w:rsidR="00971A94">
          <w:rPr>
            <w:noProof/>
            <w:webHidden/>
          </w:rPr>
          <w:t>42</w:t>
        </w:r>
        <w:r w:rsidR="007B1D1C">
          <w:rPr>
            <w:noProof/>
            <w:webHidden/>
          </w:rPr>
          <w:fldChar w:fldCharType="end"/>
        </w:r>
      </w:hyperlink>
    </w:p>
    <w:p w14:paraId="4C767C02" w14:textId="09B175E3" w:rsidR="007B1D1C" w:rsidRDefault="0073745D">
      <w:pPr>
        <w:pStyle w:val="Indicedellefigure"/>
        <w:tabs>
          <w:tab w:val="right" w:leader="dot" w:pos="9016"/>
        </w:tabs>
        <w:rPr>
          <w:rFonts w:eastAsiaTheme="minorEastAsia" w:cstheme="minorBidi"/>
          <w:noProof/>
          <w:szCs w:val="22"/>
          <w:lang w:val="en-GB"/>
        </w:rPr>
      </w:pPr>
      <w:hyperlink w:anchor="_Toc64715658" w:history="1">
        <w:r w:rsidR="007B1D1C" w:rsidRPr="004A45A6">
          <w:rPr>
            <w:rStyle w:val="Collegamentoipertestuale"/>
            <w:noProof/>
          </w:rPr>
          <w:t>Table 12 Share of (51) EU28 and European Free Trade Association airports implementing environmental impact mitigation actions related to vehicle fleet.</w:t>
        </w:r>
        <w:r w:rsidR="007B1D1C">
          <w:rPr>
            <w:noProof/>
            <w:webHidden/>
          </w:rPr>
          <w:tab/>
        </w:r>
        <w:r w:rsidR="007B1D1C">
          <w:rPr>
            <w:noProof/>
            <w:webHidden/>
          </w:rPr>
          <w:fldChar w:fldCharType="begin"/>
        </w:r>
        <w:r w:rsidR="007B1D1C">
          <w:rPr>
            <w:noProof/>
            <w:webHidden/>
          </w:rPr>
          <w:instrText xml:space="preserve"> PAGEREF _Toc64715658 \h </w:instrText>
        </w:r>
        <w:r w:rsidR="007B1D1C">
          <w:rPr>
            <w:noProof/>
            <w:webHidden/>
          </w:rPr>
        </w:r>
        <w:r w:rsidR="007B1D1C">
          <w:rPr>
            <w:noProof/>
            <w:webHidden/>
          </w:rPr>
          <w:fldChar w:fldCharType="separate"/>
        </w:r>
        <w:r w:rsidR="00971A94">
          <w:rPr>
            <w:noProof/>
            <w:webHidden/>
          </w:rPr>
          <w:t>45</w:t>
        </w:r>
        <w:r w:rsidR="007B1D1C">
          <w:rPr>
            <w:noProof/>
            <w:webHidden/>
          </w:rPr>
          <w:fldChar w:fldCharType="end"/>
        </w:r>
      </w:hyperlink>
    </w:p>
    <w:p w14:paraId="78804119" w14:textId="56F1F13C" w:rsidR="007B1D1C" w:rsidRDefault="0073745D">
      <w:pPr>
        <w:pStyle w:val="Indicedellefigure"/>
        <w:tabs>
          <w:tab w:val="right" w:leader="dot" w:pos="9016"/>
        </w:tabs>
        <w:rPr>
          <w:rFonts w:eastAsiaTheme="minorEastAsia" w:cstheme="minorBidi"/>
          <w:noProof/>
          <w:szCs w:val="22"/>
          <w:lang w:val="en-GB"/>
        </w:rPr>
      </w:pPr>
      <w:hyperlink w:anchor="_Toc64715659" w:history="1">
        <w:r w:rsidR="007B1D1C" w:rsidRPr="004A45A6">
          <w:rPr>
            <w:rStyle w:val="Collegamentoipertestuale"/>
            <w:noProof/>
          </w:rPr>
          <w:t>Table 13 Status and applicability of actions related to decrease/decarbonize fossil fuel consumption of company operated vehicles and potential indicators.</w:t>
        </w:r>
        <w:r w:rsidR="007B1D1C">
          <w:rPr>
            <w:noProof/>
            <w:webHidden/>
          </w:rPr>
          <w:tab/>
        </w:r>
        <w:r w:rsidR="007B1D1C">
          <w:rPr>
            <w:noProof/>
            <w:webHidden/>
          </w:rPr>
          <w:fldChar w:fldCharType="begin"/>
        </w:r>
        <w:r w:rsidR="007B1D1C">
          <w:rPr>
            <w:noProof/>
            <w:webHidden/>
          </w:rPr>
          <w:instrText xml:space="preserve"> PAGEREF _Toc64715659 \h </w:instrText>
        </w:r>
        <w:r w:rsidR="007B1D1C">
          <w:rPr>
            <w:noProof/>
            <w:webHidden/>
          </w:rPr>
        </w:r>
        <w:r w:rsidR="007B1D1C">
          <w:rPr>
            <w:noProof/>
            <w:webHidden/>
          </w:rPr>
          <w:fldChar w:fldCharType="separate"/>
        </w:r>
        <w:r w:rsidR="00971A94">
          <w:rPr>
            <w:noProof/>
            <w:webHidden/>
          </w:rPr>
          <w:t>46</w:t>
        </w:r>
        <w:r w:rsidR="007B1D1C">
          <w:rPr>
            <w:noProof/>
            <w:webHidden/>
          </w:rPr>
          <w:fldChar w:fldCharType="end"/>
        </w:r>
      </w:hyperlink>
    </w:p>
    <w:p w14:paraId="6B4E5D42" w14:textId="660EE2C7" w:rsidR="007B1D1C" w:rsidRDefault="0073745D">
      <w:pPr>
        <w:pStyle w:val="Indicedellefigure"/>
        <w:tabs>
          <w:tab w:val="right" w:leader="dot" w:pos="9016"/>
        </w:tabs>
        <w:rPr>
          <w:rFonts w:eastAsiaTheme="minorEastAsia" w:cstheme="minorBidi"/>
          <w:noProof/>
          <w:szCs w:val="22"/>
          <w:lang w:val="en-GB"/>
        </w:rPr>
      </w:pPr>
      <w:hyperlink w:anchor="_Toc64715660" w:history="1">
        <w:r w:rsidR="007B1D1C" w:rsidRPr="004A45A6">
          <w:rPr>
            <w:rStyle w:val="Collegamentoipertestuale"/>
            <w:noProof/>
          </w:rPr>
          <w:t xml:space="preserve">Table 14 </w:t>
        </w:r>
        <w:r w:rsidR="007B1D1C" w:rsidRPr="004A45A6">
          <w:rPr>
            <w:rStyle w:val="Collegamentoipertestuale"/>
            <w:noProof/>
            <w:lang w:val="en-GB"/>
          </w:rPr>
          <w:t xml:space="preserve">Airport reference case studies for actions aimed at </w:t>
        </w:r>
        <w:r w:rsidR="007B1D1C" w:rsidRPr="004A45A6">
          <w:rPr>
            <w:rStyle w:val="Collegamentoipertestuale"/>
            <w:noProof/>
          </w:rPr>
          <w:t>decreasing the fossil fuel consumption.</w:t>
        </w:r>
        <w:r w:rsidR="007B1D1C">
          <w:rPr>
            <w:noProof/>
            <w:webHidden/>
          </w:rPr>
          <w:tab/>
        </w:r>
        <w:r w:rsidR="007B1D1C">
          <w:rPr>
            <w:noProof/>
            <w:webHidden/>
          </w:rPr>
          <w:fldChar w:fldCharType="begin"/>
        </w:r>
        <w:r w:rsidR="007B1D1C">
          <w:rPr>
            <w:noProof/>
            <w:webHidden/>
          </w:rPr>
          <w:instrText xml:space="preserve"> PAGEREF _Toc64715660 \h </w:instrText>
        </w:r>
        <w:r w:rsidR="007B1D1C">
          <w:rPr>
            <w:noProof/>
            <w:webHidden/>
          </w:rPr>
        </w:r>
        <w:r w:rsidR="007B1D1C">
          <w:rPr>
            <w:noProof/>
            <w:webHidden/>
          </w:rPr>
          <w:fldChar w:fldCharType="separate"/>
        </w:r>
        <w:r w:rsidR="00971A94">
          <w:rPr>
            <w:noProof/>
            <w:webHidden/>
          </w:rPr>
          <w:t>49</w:t>
        </w:r>
        <w:r w:rsidR="007B1D1C">
          <w:rPr>
            <w:noProof/>
            <w:webHidden/>
          </w:rPr>
          <w:fldChar w:fldCharType="end"/>
        </w:r>
      </w:hyperlink>
    </w:p>
    <w:p w14:paraId="385C8C83" w14:textId="0BCC1637" w:rsidR="007B1D1C" w:rsidRDefault="0073745D">
      <w:pPr>
        <w:pStyle w:val="Indicedellefigure"/>
        <w:tabs>
          <w:tab w:val="right" w:leader="dot" w:pos="9016"/>
        </w:tabs>
        <w:rPr>
          <w:rFonts w:eastAsiaTheme="minorEastAsia" w:cstheme="minorBidi"/>
          <w:noProof/>
          <w:szCs w:val="22"/>
          <w:lang w:val="en-GB"/>
        </w:rPr>
      </w:pPr>
      <w:hyperlink w:anchor="_Toc64715661" w:history="1">
        <w:r w:rsidR="007B1D1C" w:rsidRPr="004A45A6">
          <w:rPr>
            <w:rStyle w:val="Collegamentoipertestuale"/>
            <w:noProof/>
          </w:rPr>
          <w:t>Table 15 Actions related to electricity consumption and potential indicators.</w:t>
        </w:r>
        <w:r w:rsidR="007B1D1C">
          <w:rPr>
            <w:noProof/>
            <w:webHidden/>
          </w:rPr>
          <w:tab/>
        </w:r>
        <w:r w:rsidR="007B1D1C">
          <w:rPr>
            <w:noProof/>
            <w:webHidden/>
          </w:rPr>
          <w:fldChar w:fldCharType="begin"/>
        </w:r>
        <w:r w:rsidR="007B1D1C">
          <w:rPr>
            <w:noProof/>
            <w:webHidden/>
          </w:rPr>
          <w:instrText xml:space="preserve"> PAGEREF _Toc64715661 \h </w:instrText>
        </w:r>
        <w:r w:rsidR="007B1D1C">
          <w:rPr>
            <w:noProof/>
            <w:webHidden/>
          </w:rPr>
        </w:r>
        <w:r w:rsidR="007B1D1C">
          <w:rPr>
            <w:noProof/>
            <w:webHidden/>
          </w:rPr>
          <w:fldChar w:fldCharType="separate"/>
        </w:r>
        <w:r w:rsidR="00971A94">
          <w:rPr>
            <w:noProof/>
            <w:webHidden/>
          </w:rPr>
          <w:t>58</w:t>
        </w:r>
        <w:r w:rsidR="007B1D1C">
          <w:rPr>
            <w:noProof/>
            <w:webHidden/>
          </w:rPr>
          <w:fldChar w:fldCharType="end"/>
        </w:r>
      </w:hyperlink>
    </w:p>
    <w:p w14:paraId="518747D8" w14:textId="69C40D1A" w:rsidR="007B1D1C" w:rsidRDefault="0073745D">
      <w:pPr>
        <w:pStyle w:val="Indicedellefigure"/>
        <w:tabs>
          <w:tab w:val="right" w:leader="dot" w:pos="9016"/>
        </w:tabs>
        <w:rPr>
          <w:rFonts w:eastAsiaTheme="minorEastAsia" w:cstheme="minorBidi"/>
          <w:noProof/>
          <w:szCs w:val="22"/>
          <w:lang w:val="en-GB"/>
        </w:rPr>
      </w:pPr>
      <w:hyperlink w:anchor="_Toc64715662" w:history="1">
        <w:r w:rsidR="007B1D1C" w:rsidRPr="004A45A6">
          <w:rPr>
            <w:rStyle w:val="Collegamentoipertestuale"/>
            <w:noProof/>
          </w:rPr>
          <w:t>Table 16 Port reference case studies for actions aimed at decreasing the carbon footprint of electricity consumption.</w:t>
        </w:r>
        <w:r w:rsidR="007B1D1C">
          <w:rPr>
            <w:noProof/>
            <w:webHidden/>
          </w:rPr>
          <w:tab/>
        </w:r>
        <w:r w:rsidR="007B1D1C">
          <w:rPr>
            <w:noProof/>
            <w:webHidden/>
          </w:rPr>
          <w:fldChar w:fldCharType="begin"/>
        </w:r>
        <w:r w:rsidR="007B1D1C">
          <w:rPr>
            <w:noProof/>
            <w:webHidden/>
          </w:rPr>
          <w:instrText xml:space="preserve"> PAGEREF _Toc64715662 \h </w:instrText>
        </w:r>
        <w:r w:rsidR="007B1D1C">
          <w:rPr>
            <w:noProof/>
            <w:webHidden/>
          </w:rPr>
        </w:r>
        <w:r w:rsidR="007B1D1C">
          <w:rPr>
            <w:noProof/>
            <w:webHidden/>
          </w:rPr>
          <w:fldChar w:fldCharType="separate"/>
        </w:r>
        <w:r w:rsidR="00971A94">
          <w:rPr>
            <w:noProof/>
            <w:webHidden/>
          </w:rPr>
          <w:t>61</w:t>
        </w:r>
        <w:r w:rsidR="007B1D1C">
          <w:rPr>
            <w:noProof/>
            <w:webHidden/>
          </w:rPr>
          <w:fldChar w:fldCharType="end"/>
        </w:r>
      </w:hyperlink>
    </w:p>
    <w:p w14:paraId="4DDC0388" w14:textId="6A0E032B" w:rsidR="007B1D1C" w:rsidRDefault="0073745D">
      <w:pPr>
        <w:pStyle w:val="Indicedellefigure"/>
        <w:tabs>
          <w:tab w:val="right" w:leader="dot" w:pos="9016"/>
        </w:tabs>
        <w:rPr>
          <w:rFonts w:eastAsiaTheme="minorEastAsia" w:cstheme="minorBidi"/>
          <w:noProof/>
          <w:szCs w:val="22"/>
          <w:lang w:val="en-GB"/>
        </w:rPr>
      </w:pPr>
      <w:hyperlink w:anchor="_Toc64715663" w:history="1">
        <w:r w:rsidR="007B1D1C" w:rsidRPr="004A45A6">
          <w:rPr>
            <w:rStyle w:val="Collegamentoipertestuale"/>
            <w:noProof/>
          </w:rPr>
          <w:t>Table 17 Actions to reduce the water footprint and consumption of the port infrastructures and related indicators.</w:t>
        </w:r>
        <w:r w:rsidR="007B1D1C">
          <w:rPr>
            <w:noProof/>
            <w:webHidden/>
          </w:rPr>
          <w:tab/>
        </w:r>
        <w:r w:rsidR="007B1D1C">
          <w:rPr>
            <w:noProof/>
            <w:webHidden/>
          </w:rPr>
          <w:fldChar w:fldCharType="begin"/>
        </w:r>
        <w:r w:rsidR="007B1D1C">
          <w:rPr>
            <w:noProof/>
            <w:webHidden/>
          </w:rPr>
          <w:instrText xml:space="preserve"> PAGEREF _Toc64715663 \h </w:instrText>
        </w:r>
        <w:r w:rsidR="007B1D1C">
          <w:rPr>
            <w:noProof/>
            <w:webHidden/>
          </w:rPr>
        </w:r>
        <w:r w:rsidR="007B1D1C">
          <w:rPr>
            <w:noProof/>
            <w:webHidden/>
          </w:rPr>
          <w:fldChar w:fldCharType="separate"/>
        </w:r>
        <w:r w:rsidR="00971A94">
          <w:rPr>
            <w:noProof/>
            <w:webHidden/>
          </w:rPr>
          <w:t>64</w:t>
        </w:r>
        <w:r w:rsidR="007B1D1C">
          <w:rPr>
            <w:noProof/>
            <w:webHidden/>
          </w:rPr>
          <w:fldChar w:fldCharType="end"/>
        </w:r>
      </w:hyperlink>
    </w:p>
    <w:p w14:paraId="0C805EFD" w14:textId="2D76611F" w:rsidR="007B1D1C" w:rsidRDefault="0073745D">
      <w:pPr>
        <w:pStyle w:val="Indicedellefigure"/>
        <w:tabs>
          <w:tab w:val="right" w:leader="dot" w:pos="9016"/>
        </w:tabs>
        <w:rPr>
          <w:rFonts w:eastAsiaTheme="minorEastAsia" w:cstheme="minorBidi"/>
          <w:noProof/>
          <w:szCs w:val="22"/>
          <w:lang w:val="en-GB"/>
        </w:rPr>
      </w:pPr>
      <w:hyperlink w:anchor="_Toc64715664" w:history="1">
        <w:r w:rsidR="007B1D1C" w:rsidRPr="004A45A6">
          <w:rPr>
            <w:rStyle w:val="Collegamentoipertestuale"/>
            <w:noProof/>
          </w:rPr>
          <w:t>Table 18 Reference case studies for actions aimed at decreasing the footprint of water consumption at Adrigreen Ports.</w:t>
        </w:r>
        <w:r w:rsidR="007B1D1C">
          <w:rPr>
            <w:noProof/>
            <w:webHidden/>
          </w:rPr>
          <w:tab/>
        </w:r>
        <w:r w:rsidR="007B1D1C">
          <w:rPr>
            <w:noProof/>
            <w:webHidden/>
          </w:rPr>
          <w:fldChar w:fldCharType="begin"/>
        </w:r>
        <w:r w:rsidR="007B1D1C">
          <w:rPr>
            <w:noProof/>
            <w:webHidden/>
          </w:rPr>
          <w:instrText xml:space="preserve"> PAGEREF _Toc64715664 \h </w:instrText>
        </w:r>
        <w:r w:rsidR="007B1D1C">
          <w:rPr>
            <w:noProof/>
            <w:webHidden/>
          </w:rPr>
        </w:r>
        <w:r w:rsidR="007B1D1C">
          <w:rPr>
            <w:noProof/>
            <w:webHidden/>
          </w:rPr>
          <w:fldChar w:fldCharType="separate"/>
        </w:r>
        <w:r w:rsidR="00971A94">
          <w:rPr>
            <w:noProof/>
            <w:webHidden/>
          </w:rPr>
          <w:t>67</w:t>
        </w:r>
        <w:r w:rsidR="007B1D1C">
          <w:rPr>
            <w:noProof/>
            <w:webHidden/>
          </w:rPr>
          <w:fldChar w:fldCharType="end"/>
        </w:r>
      </w:hyperlink>
    </w:p>
    <w:p w14:paraId="33C8B693" w14:textId="7BC471EE" w:rsidR="007B1D1C" w:rsidRDefault="0073745D">
      <w:pPr>
        <w:pStyle w:val="Indicedellefigure"/>
        <w:tabs>
          <w:tab w:val="right" w:leader="dot" w:pos="9016"/>
        </w:tabs>
        <w:rPr>
          <w:rFonts w:eastAsiaTheme="minorEastAsia" w:cstheme="minorBidi"/>
          <w:noProof/>
          <w:szCs w:val="22"/>
          <w:lang w:val="en-GB"/>
        </w:rPr>
      </w:pPr>
      <w:hyperlink w:anchor="_Toc64715665" w:history="1">
        <w:r w:rsidR="007B1D1C" w:rsidRPr="004A45A6">
          <w:rPr>
            <w:rStyle w:val="Collegamentoipertestuale"/>
            <w:noProof/>
          </w:rPr>
          <w:t>Table 19 Actions related to improve waste management of the port infrastructures and related indicators.</w:t>
        </w:r>
        <w:r w:rsidR="007B1D1C">
          <w:rPr>
            <w:noProof/>
            <w:webHidden/>
          </w:rPr>
          <w:tab/>
        </w:r>
        <w:r w:rsidR="007B1D1C">
          <w:rPr>
            <w:noProof/>
            <w:webHidden/>
          </w:rPr>
          <w:fldChar w:fldCharType="begin"/>
        </w:r>
        <w:r w:rsidR="007B1D1C">
          <w:rPr>
            <w:noProof/>
            <w:webHidden/>
          </w:rPr>
          <w:instrText xml:space="preserve"> PAGEREF _Toc64715665 \h </w:instrText>
        </w:r>
        <w:r w:rsidR="007B1D1C">
          <w:rPr>
            <w:noProof/>
            <w:webHidden/>
          </w:rPr>
        </w:r>
        <w:r w:rsidR="007B1D1C">
          <w:rPr>
            <w:noProof/>
            <w:webHidden/>
          </w:rPr>
          <w:fldChar w:fldCharType="separate"/>
        </w:r>
        <w:r w:rsidR="00971A94">
          <w:rPr>
            <w:noProof/>
            <w:webHidden/>
          </w:rPr>
          <w:t>69</w:t>
        </w:r>
        <w:r w:rsidR="007B1D1C">
          <w:rPr>
            <w:noProof/>
            <w:webHidden/>
          </w:rPr>
          <w:fldChar w:fldCharType="end"/>
        </w:r>
      </w:hyperlink>
    </w:p>
    <w:p w14:paraId="3610F4C1" w14:textId="3801CEC8" w:rsidR="007B1D1C" w:rsidRDefault="0073745D">
      <w:pPr>
        <w:pStyle w:val="Indicedellefigure"/>
        <w:tabs>
          <w:tab w:val="right" w:leader="dot" w:pos="9016"/>
        </w:tabs>
        <w:rPr>
          <w:rFonts w:eastAsiaTheme="minorEastAsia" w:cstheme="minorBidi"/>
          <w:noProof/>
          <w:szCs w:val="22"/>
          <w:lang w:val="en-GB"/>
        </w:rPr>
      </w:pPr>
      <w:hyperlink w:anchor="_Toc64715666" w:history="1">
        <w:r w:rsidR="007B1D1C" w:rsidRPr="004A45A6">
          <w:rPr>
            <w:rStyle w:val="Collegamentoipertestuale"/>
            <w:noProof/>
          </w:rPr>
          <w:t>Table 20 Reference case studies for actions aimed at decreasing the footprint of waste production at port infrastructures.</w:t>
        </w:r>
        <w:r w:rsidR="007B1D1C">
          <w:rPr>
            <w:noProof/>
            <w:webHidden/>
          </w:rPr>
          <w:tab/>
        </w:r>
        <w:r w:rsidR="007B1D1C">
          <w:rPr>
            <w:noProof/>
            <w:webHidden/>
          </w:rPr>
          <w:fldChar w:fldCharType="begin"/>
        </w:r>
        <w:r w:rsidR="007B1D1C">
          <w:rPr>
            <w:noProof/>
            <w:webHidden/>
          </w:rPr>
          <w:instrText xml:space="preserve"> PAGEREF _Toc64715666 \h </w:instrText>
        </w:r>
        <w:r w:rsidR="007B1D1C">
          <w:rPr>
            <w:noProof/>
            <w:webHidden/>
          </w:rPr>
        </w:r>
        <w:r w:rsidR="007B1D1C">
          <w:rPr>
            <w:noProof/>
            <w:webHidden/>
          </w:rPr>
          <w:fldChar w:fldCharType="separate"/>
        </w:r>
        <w:r w:rsidR="00971A94">
          <w:rPr>
            <w:noProof/>
            <w:webHidden/>
          </w:rPr>
          <w:t>70</w:t>
        </w:r>
        <w:r w:rsidR="007B1D1C">
          <w:rPr>
            <w:noProof/>
            <w:webHidden/>
          </w:rPr>
          <w:fldChar w:fldCharType="end"/>
        </w:r>
      </w:hyperlink>
    </w:p>
    <w:p w14:paraId="438A514D" w14:textId="559CFED5" w:rsidR="007B1D1C" w:rsidRDefault="0073745D">
      <w:pPr>
        <w:pStyle w:val="Indicedellefigure"/>
        <w:tabs>
          <w:tab w:val="right" w:leader="dot" w:pos="9016"/>
        </w:tabs>
        <w:rPr>
          <w:rFonts w:eastAsiaTheme="minorEastAsia" w:cstheme="minorBidi"/>
          <w:noProof/>
          <w:szCs w:val="22"/>
          <w:lang w:val="en-GB"/>
        </w:rPr>
      </w:pPr>
      <w:hyperlink w:anchor="_Toc64715667" w:history="1">
        <w:r w:rsidR="007B1D1C" w:rsidRPr="004A45A6">
          <w:rPr>
            <w:rStyle w:val="Collegamentoipertestuale"/>
            <w:noProof/>
          </w:rPr>
          <w:t>Table 21 Estimated modal split in the access to airports according to the transport offer.</w:t>
        </w:r>
        <w:r w:rsidR="007B1D1C">
          <w:rPr>
            <w:noProof/>
            <w:webHidden/>
          </w:rPr>
          <w:tab/>
        </w:r>
        <w:r w:rsidR="007B1D1C">
          <w:rPr>
            <w:noProof/>
            <w:webHidden/>
          </w:rPr>
          <w:fldChar w:fldCharType="begin"/>
        </w:r>
        <w:r w:rsidR="007B1D1C">
          <w:rPr>
            <w:noProof/>
            <w:webHidden/>
          </w:rPr>
          <w:instrText xml:space="preserve"> PAGEREF _Toc64715667 \h </w:instrText>
        </w:r>
        <w:r w:rsidR="007B1D1C">
          <w:rPr>
            <w:noProof/>
            <w:webHidden/>
          </w:rPr>
        </w:r>
        <w:r w:rsidR="007B1D1C">
          <w:rPr>
            <w:noProof/>
            <w:webHidden/>
          </w:rPr>
          <w:fldChar w:fldCharType="separate"/>
        </w:r>
        <w:r w:rsidR="00971A94">
          <w:rPr>
            <w:noProof/>
            <w:webHidden/>
          </w:rPr>
          <w:t>71</w:t>
        </w:r>
        <w:r w:rsidR="007B1D1C">
          <w:rPr>
            <w:noProof/>
            <w:webHidden/>
          </w:rPr>
          <w:fldChar w:fldCharType="end"/>
        </w:r>
      </w:hyperlink>
    </w:p>
    <w:p w14:paraId="2C5DD1DD" w14:textId="4459F2BF" w:rsidR="007B1D1C" w:rsidRDefault="0073745D">
      <w:pPr>
        <w:pStyle w:val="Indicedellefigure"/>
        <w:tabs>
          <w:tab w:val="right" w:leader="dot" w:pos="9016"/>
        </w:tabs>
        <w:rPr>
          <w:rFonts w:eastAsiaTheme="minorEastAsia" w:cstheme="minorBidi"/>
          <w:noProof/>
          <w:szCs w:val="22"/>
          <w:lang w:val="en-GB"/>
        </w:rPr>
      </w:pPr>
      <w:hyperlink w:anchor="_Toc64715668" w:history="1">
        <w:r w:rsidR="007B1D1C" w:rsidRPr="004A45A6">
          <w:rPr>
            <w:rStyle w:val="Collegamentoipertestuale"/>
            <w:noProof/>
          </w:rPr>
          <w:t xml:space="preserve">Table 22 </w:t>
        </w:r>
        <w:r w:rsidR="007B1D1C" w:rsidRPr="004A45A6">
          <w:rPr>
            <w:rStyle w:val="Collegamentoipertestuale"/>
            <w:rFonts w:ascii="Calibri" w:eastAsia="Calibri" w:hAnsi="Calibri" w:cs="Calibri"/>
            <w:noProof/>
          </w:rPr>
          <w:t>Ranking of public transport indicators for the cities of Ancona, Bari, and Rimini in 2015.</w:t>
        </w:r>
        <w:r w:rsidR="007B1D1C">
          <w:rPr>
            <w:noProof/>
            <w:webHidden/>
          </w:rPr>
          <w:tab/>
        </w:r>
        <w:r w:rsidR="007B1D1C">
          <w:rPr>
            <w:noProof/>
            <w:webHidden/>
          </w:rPr>
          <w:fldChar w:fldCharType="begin"/>
        </w:r>
        <w:r w:rsidR="007B1D1C">
          <w:rPr>
            <w:noProof/>
            <w:webHidden/>
          </w:rPr>
          <w:instrText xml:space="preserve"> PAGEREF _Toc64715668 \h </w:instrText>
        </w:r>
        <w:r w:rsidR="007B1D1C">
          <w:rPr>
            <w:noProof/>
            <w:webHidden/>
          </w:rPr>
        </w:r>
        <w:r w:rsidR="007B1D1C">
          <w:rPr>
            <w:noProof/>
            <w:webHidden/>
          </w:rPr>
          <w:fldChar w:fldCharType="separate"/>
        </w:r>
        <w:r w:rsidR="00971A94">
          <w:rPr>
            <w:noProof/>
            <w:webHidden/>
          </w:rPr>
          <w:t>72</w:t>
        </w:r>
        <w:r w:rsidR="007B1D1C">
          <w:rPr>
            <w:noProof/>
            <w:webHidden/>
          </w:rPr>
          <w:fldChar w:fldCharType="end"/>
        </w:r>
      </w:hyperlink>
    </w:p>
    <w:p w14:paraId="2648CB6D" w14:textId="3EA5506E" w:rsidR="007B1D1C" w:rsidRDefault="0073745D">
      <w:pPr>
        <w:pStyle w:val="Indicedellefigure"/>
        <w:tabs>
          <w:tab w:val="right" w:leader="dot" w:pos="9016"/>
        </w:tabs>
        <w:rPr>
          <w:rFonts w:eastAsiaTheme="minorEastAsia" w:cstheme="minorBidi"/>
          <w:noProof/>
          <w:szCs w:val="22"/>
          <w:lang w:val="en-GB"/>
        </w:rPr>
      </w:pPr>
      <w:hyperlink w:anchor="_Toc64715669" w:history="1">
        <w:r w:rsidR="007B1D1C" w:rsidRPr="004A45A6">
          <w:rPr>
            <w:rStyle w:val="Collegamentoipertestuale"/>
            <w:noProof/>
          </w:rPr>
          <w:t>Table 23 Transport modes to access airports and ports.</w:t>
        </w:r>
        <w:r w:rsidR="007B1D1C">
          <w:rPr>
            <w:noProof/>
            <w:webHidden/>
          </w:rPr>
          <w:tab/>
        </w:r>
        <w:r w:rsidR="007B1D1C">
          <w:rPr>
            <w:noProof/>
            <w:webHidden/>
          </w:rPr>
          <w:fldChar w:fldCharType="begin"/>
        </w:r>
        <w:r w:rsidR="007B1D1C">
          <w:rPr>
            <w:noProof/>
            <w:webHidden/>
          </w:rPr>
          <w:instrText xml:space="preserve"> PAGEREF _Toc64715669 \h </w:instrText>
        </w:r>
        <w:r w:rsidR="007B1D1C">
          <w:rPr>
            <w:noProof/>
            <w:webHidden/>
          </w:rPr>
        </w:r>
        <w:r w:rsidR="007B1D1C">
          <w:rPr>
            <w:noProof/>
            <w:webHidden/>
          </w:rPr>
          <w:fldChar w:fldCharType="separate"/>
        </w:r>
        <w:r w:rsidR="00971A94">
          <w:rPr>
            <w:noProof/>
            <w:webHidden/>
          </w:rPr>
          <w:t>74</w:t>
        </w:r>
        <w:r w:rsidR="007B1D1C">
          <w:rPr>
            <w:noProof/>
            <w:webHidden/>
          </w:rPr>
          <w:fldChar w:fldCharType="end"/>
        </w:r>
      </w:hyperlink>
    </w:p>
    <w:p w14:paraId="51B0DAA8" w14:textId="3BB4B67D" w:rsidR="007B1D1C" w:rsidRDefault="0073745D">
      <w:pPr>
        <w:pStyle w:val="Indicedellefigure"/>
        <w:tabs>
          <w:tab w:val="right" w:leader="dot" w:pos="9016"/>
        </w:tabs>
        <w:rPr>
          <w:rFonts w:eastAsiaTheme="minorEastAsia" w:cstheme="minorBidi"/>
          <w:noProof/>
          <w:szCs w:val="22"/>
          <w:lang w:val="en-GB"/>
        </w:rPr>
      </w:pPr>
      <w:hyperlink w:anchor="_Toc64715670" w:history="1">
        <w:r w:rsidR="007B1D1C" w:rsidRPr="004A45A6">
          <w:rPr>
            <w:rStyle w:val="Collegamentoipertestuale"/>
            <w:noProof/>
          </w:rPr>
          <w:t>Table 24 Actions aimed at promoting sustainable mobility in airports and ports.</w:t>
        </w:r>
        <w:r w:rsidR="007B1D1C">
          <w:rPr>
            <w:noProof/>
            <w:webHidden/>
          </w:rPr>
          <w:tab/>
        </w:r>
        <w:r w:rsidR="007B1D1C">
          <w:rPr>
            <w:noProof/>
            <w:webHidden/>
          </w:rPr>
          <w:fldChar w:fldCharType="begin"/>
        </w:r>
        <w:r w:rsidR="007B1D1C">
          <w:rPr>
            <w:noProof/>
            <w:webHidden/>
          </w:rPr>
          <w:instrText xml:space="preserve"> PAGEREF _Toc64715670 \h </w:instrText>
        </w:r>
        <w:r w:rsidR="007B1D1C">
          <w:rPr>
            <w:noProof/>
            <w:webHidden/>
          </w:rPr>
        </w:r>
        <w:r w:rsidR="007B1D1C">
          <w:rPr>
            <w:noProof/>
            <w:webHidden/>
          </w:rPr>
          <w:fldChar w:fldCharType="separate"/>
        </w:r>
        <w:r w:rsidR="00971A94">
          <w:rPr>
            <w:noProof/>
            <w:webHidden/>
          </w:rPr>
          <w:t>76</w:t>
        </w:r>
        <w:r w:rsidR="007B1D1C">
          <w:rPr>
            <w:noProof/>
            <w:webHidden/>
          </w:rPr>
          <w:fldChar w:fldCharType="end"/>
        </w:r>
      </w:hyperlink>
    </w:p>
    <w:p w14:paraId="08C13281" w14:textId="3BA0A7E7" w:rsidR="007B1D1C" w:rsidRDefault="0073745D">
      <w:pPr>
        <w:pStyle w:val="Indicedellefigure"/>
        <w:tabs>
          <w:tab w:val="right" w:leader="dot" w:pos="9016"/>
        </w:tabs>
        <w:rPr>
          <w:rFonts w:eastAsiaTheme="minorEastAsia" w:cstheme="minorBidi"/>
          <w:noProof/>
          <w:szCs w:val="22"/>
          <w:lang w:val="en-GB"/>
        </w:rPr>
      </w:pPr>
      <w:hyperlink w:anchor="_Toc64715671" w:history="1">
        <w:r w:rsidR="007B1D1C" w:rsidRPr="004A45A6">
          <w:rPr>
            <w:rStyle w:val="Collegamentoipertestuale"/>
            <w:noProof/>
          </w:rPr>
          <w:t>Table 25 Airport and port reference case studies for actions aimed at promoting sustainable mobility.</w:t>
        </w:r>
        <w:r w:rsidR="007B1D1C">
          <w:rPr>
            <w:noProof/>
            <w:webHidden/>
          </w:rPr>
          <w:tab/>
        </w:r>
        <w:r w:rsidR="007B1D1C">
          <w:rPr>
            <w:noProof/>
            <w:webHidden/>
          </w:rPr>
          <w:fldChar w:fldCharType="begin"/>
        </w:r>
        <w:r w:rsidR="007B1D1C">
          <w:rPr>
            <w:noProof/>
            <w:webHidden/>
          </w:rPr>
          <w:instrText xml:space="preserve"> PAGEREF _Toc64715671 \h </w:instrText>
        </w:r>
        <w:r w:rsidR="007B1D1C">
          <w:rPr>
            <w:noProof/>
            <w:webHidden/>
          </w:rPr>
        </w:r>
        <w:r w:rsidR="007B1D1C">
          <w:rPr>
            <w:noProof/>
            <w:webHidden/>
          </w:rPr>
          <w:fldChar w:fldCharType="separate"/>
        </w:r>
        <w:r w:rsidR="00971A94">
          <w:rPr>
            <w:noProof/>
            <w:webHidden/>
          </w:rPr>
          <w:t>77</w:t>
        </w:r>
        <w:r w:rsidR="007B1D1C">
          <w:rPr>
            <w:noProof/>
            <w:webHidden/>
          </w:rPr>
          <w:fldChar w:fldCharType="end"/>
        </w:r>
      </w:hyperlink>
    </w:p>
    <w:p w14:paraId="76BB3FAC" w14:textId="0E63286D" w:rsidR="007B1D1C" w:rsidRDefault="0073745D">
      <w:pPr>
        <w:pStyle w:val="Indicedellefigure"/>
        <w:tabs>
          <w:tab w:val="right" w:leader="dot" w:pos="9016"/>
        </w:tabs>
        <w:rPr>
          <w:rFonts w:eastAsiaTheme="minorEastAsia" w:cstheme="minorBidi"/>
          <w:noProof/>
          <w:szCs w:val="22"/>
          <w:lang w:val="en-GB"/>
        </w:rPr>
      </w:pPr>
      <w:hyperlink w:anchor="_Toc64715672" w:history="1">
        <w:r w:rsidR="007B1D1C" w:rsidRPr="004A45A6">
          <w:rPr>
            <w:rStyle w:val="Collegamentoipertestuale"/>
            <w:noProof/>
          </w:rPr>
          <w:t>Table 26 Tier 1 emission factors for diesel passenger cars and light commercial vehicles.</w:t>
        </w:r>
        <w:r w:rsidR="007B1D1C">
          <w:rPr>
            <w:noProof/>
            <w:webHidden/>
          </w:rPr>
          <w:tab/>
        </w:r>
        <w:r w:rsidR="007B1D1C">
          <w:rPr>
            <w:noProof/>
            <w:webHidden/>
          </w:rPr>
          <w:fldChar w:fldCharType="begin"/>
        </w:r>
        <w:r w:rsidR="007B1D1C">
          <w:rPr>
            <w:noProof/>
            <w:webHidden/>
          </w:rPr>
          <w:instrText xml:space="preserve"> PAGEREF _Toc64715672 \h </w:instrText>
        </w:r>
        <w:r w:rsidR="007B1D1C">
          <w:rPr>
            <w:noProof/>
            <w:webHidden/>
          </w:rPr>
        </w:r>
        <w:r w:rsidR="007B1D1C">
          <w:rPr>
            <w:noProof/>
            <w:webHidden/>
          </w:rPr>
          <w:fldChar w:fldCharType="separate"/>
        </w:r>
        <w:r w:rsidR="00971A94">
          <w:rPr>
            <w:noProof/>
            <w:webHidden/>
          </w:rPr>
          <w:t>85</w:t>
        </w:r>
        <w:r w:rsidR="007B1D1C">
          <w:rPr>
            <w:noProof/>
            <w:webHidden/>
          </w:rPr>
          <w:fldChar w:fldCharType="end"/>
        </w:r>
      </w:hyperlink>
    </w:p>
    <w:p w14:paraId="0886AE43" w14:textId="1BFE1B75" w:rsidR="007B1D1C" w:rsidRDefault="0073745D">
      <w:pPr>
        <w:pStyle w:val="Indicedellefigure"/>
        <w:tabs>
          <w:tab w:val="right" w:leader="dot" w:pos="9016"/>
        </w:tabs>
        <w:rPr>
          <w:rFonts w:eastAsiaTheme="minorEastAsia" w:cstheme="minorBidi"/>
          <w:noProof/>
          <w:szCs w:val="22"/>
          <w:lang w:val="en-GB"/>
        </w:rPr>
      </w:pPr>
      <w:hyperlink w:anchor="_Toc64715673" w:history="1">
        <w:r w:rsidR="007B1D1C" w:rsidRPr="004A45A6">
          <w:rPr>
            <w:rStyle w:val="Collegamentoipertestuale"/>
            <w:noProof/>
          </w:rPr>
          <w:t>Table 27 Tier 1 typical fuel consumption per km, by category of vehicle.</w:t>
        </w:r>
        <w:r w:rsidR="007B1D1C">
          <w:rPr>
            <w:noProof/>
            <w:webHidden/>
          </w:rPr>
          <w:tab/>
        </w:r>
        <w:r w:rsidR="007B1D1C">
          <w:rPr>
            <w:noProof/>
            <w:webHidden/>
          </w:rPr>
          <w:fldChar w:fldCharType="begin"/>
        </w:r>
        <w:r w:rsidR="007B1D1C">
          <w:rPr>
            <w:noProof/>
            <w:webHidden/>
          </w:rPr>
          <w:instrText xml:space="preserve"> PAGEREF _Toc64715673 \h </w:instrText>
        </w:r>
        <w:r w:rsidR="007B1D1C">
          <w:rPr>
            <w:noProof/>
            <w:webHidden/>
          </w:rPr>
        </w:r>
        <w:r w:rsidR="007B1D1C">
          <w:rPr>
            <w:noProof/>
            <w:webHidden/>
          </w:rPr>
          <w:fldChar w:fldCharType="separate"/>
        </w:r>
        <w:r w:rsidR="00971A94">
          <w:rPr>
            <w:noProof/>
            <w:webHidden/>
          </w:rPr>
          <w:t>85</w:t>
        </w:r>
        <w:r w:rsidR="007B1D1C">
          <w:rPr>
            <w:noProof/>
            <w:webHidden/>
          </w:rPr>
          <w:fldChar w:fldCharType="end"/>
        </w:r>
      </w:hyperlink>
    </w:p>
    <w:p w14:paraId="31D7EEB9" w14:textId="2C9882E4" w:rsidR="007B1D1C" w:rsidRDefault="0073745D">
      <w:pPr>
        <w:pStyle w:val="Indicedellefigure"/>
        <w:tabs>
          <w:tab w:val="right" w:leader="dot" w:pos="9016"/>
        </w:tabs>
        <w:rPr>
          <w:rFonts w:eastAsiaTheme="minorEastAsia" w:cstheme="minorBidi"/>
          <w:noProof/>
          <w:szCs w:val="22"/>
          <w:lang w:val="en-GB"/>
        </w:rPr>
      </w:pPr>
      <w:hyperlink w:anchor="_Toc64715674" w:history="1">
        <w:r w:rsidR="007B1D1C" w:rsidRPr="004A45A6">
          <w:rPr>
            <w:rStyle w:val="Collegamentoipertestuale"/>
            <w:noProof/>
          </w:rPr>
          <w:t>Table 28 Mileage per year of the vehicles that are going to be replaced during port/airport operations.</w:t>
        </w:r>
        <w:r w:rsidR="007B1D1C">
          <w:rPr>
            <w:noProof/>
            <w:webHidden/>
          </w:rPr>
          <w:tab/>
        </w:r>
        <w:r w:rsidR="007B1D1C">
          <w:rPr>
            <w:noProof/>
            <w:webHidden/>
          </w:rPr>
          <w:fldChar w:fldCharType="begin"/>
        </w:r>
        <w:r w:rsidR="007B1D1C">
          <w:rPr>
            <w:noProof/>
            <w:webHidden/>
          </w:rPr>
          <w:instrText xml:space="preserve"> PAGEREF _Toc64715674 \h </w:instrText>
        </w:r>
        <w:r w:rsidR="007B1D1C">
          <w:rPr>
            <w:noProof/>
            <w:webHidden/>
          </w:rPr>
        </w:r>
        <w:r w:rsidR="007B1D1C">
          <w:rPr>
            <w:noProof/>
            <w:webHidden/>
          </w:rPr>
          <w:fldChar w:fldCharType="separate"/>
        </w:r>
        <w:r w:rsidR="00971A94">
          <w:rPr>
            <w:noProof/>
            <w:webHidden/>
          </w:rPr>
          <w:t>85</w:t>
        </w:r>
        <w:r w:rsidR="007B1D1C">
          <w:rPr>
            <w:noProof/>
            <w:webHidden/>
          </w:rPr>
          <w:fldChar w:fldCharType="end"/>
        </w:r>
      </w:hyperlink>
    </w:p>
    <w:p w14:paraId="43EDF364" w14:textId="0C0A2025" w:rsidR="007B1D1C" w:rsidRDefault="0073745D">
      <w:pPr>
        <w:pStyle w:val="Indicedellefigure"/>
        <w:tabs>
          <w:tab w:val="right" w:leader="dot" w:pos="9016"/>
        </w:tabs>
        <w:rPr>
          <w:rFonts w:eastAsiaTheme="minorEastAsia" w:cstheme="minorBidi"/>
          <w:noProof/>
          <w:szCs w:val="22"/>
          <w:lang w:val="en-GB"/>
        </w:rPr>
      </w:pPr>
      <w:hyperlink w:anchor="_Toc64715675" w:history="1">
        <w:r w:rsidR="007B1D1C" w:rsidRPr="004A45A6">
          <w:rPr>
            <w:rStyle w:val="Collegamentoipertestuale"/>
            <w:noProof/>
          </w:rPr>
          <w:t>Table 29 Technical specifications and usage per year of the electric vehicles purchased to replace some fossil fuel vehicles.</w:t>
        </w:r>
        <w:r w:rsidR="007B1D1C">
          <w:rPr>
            <w:noProof/>
            <w:webHidden/>
          </w:rPr>
          <w:tab/>
        </w:r>
        <w:r w:rsidR="007B1D1C">
          <w:rPr>
            <w:noProof/>
            <w:webHidden/>
          </w:rPr>
          <w:fldChar w:fldCharType="begin"/>
        </w:r>
        <w:r w:rsidR="007B1D1C">
          <w:rPr>
            <w:noProof/>
            <w:webHidden/>
          </w:rPr>
          <w:instrText xml:space="preserve"> PAGEREF _Toc64715675 \h </w:instrText>
        </w:r>
        <w:r w:rsidR="007B1D1C">
          <w:rPr>
            <w:noProof/>
            <w:webHidden/>
          </w:rPr>
        </w:r>
        <w:r w:rsidR="007B1D1C">
          <w:rPr>
            <w:noProof/>
            <w:webHidden/>
          </w:rPr>
          <w:fldChar w:fldCharType="separate"/>
        </w:r>
        <w:r w:rsidR="00971A94">
          <w:rPr>
            <w:noProof/>
            <w:webHidden/>
          </w:rPr>
          <w:t>87</w:t>
        </w:r>
        <w:r w:rsidR="007B1D1C">
          <w:rPr>
            <w:noProof/>
            <w:webHidden/>
          </w:rPr>
          <w:fldChar w:fldCharType="end"/>
        </w:r>
      </w:hyperlink>
    </w:p>
    <w:p w14:paraId="1A9F2869" w14:textId="76830D6A" w:rsidR="007B1D1C" w:rsidRDefault="0073745D">
      <w:pPr>
        <w:pStyle w:val="Indicedellefigure"/>
        <w:tabs>
          <w:tab w:val="right" w:leader="dot" w:pos="9016"/>
        </w:tabs>
        <w:rPr>
          <w:rFonts w:eastAsiaTheme="minorEastAsia" w:cstheme="minorBidi"/>
          <w:noProof/>
          <w:szCs w:val="22"/>
          <w:lang w:val="en-GB"/>
        </w:rPr>
      </w:pPr>
      <w:hyperlink w:anchor="_Toc64715676" w:history="1">
        <w:r w:rsidR="007B1D1C" w:rsidRPr="004A45A6">
          <w:rPr>
            <w:rStyle w:val="Collegamentoipertestuale"/>
            <w:noProof/>
          </w:rPr>
          <w:t>Table 30 Example of mileage per year of the diesel vehicles that are going to be replaced by an Adrigreen partner.</w:t>
        </w:r>
        <w:r w:rsidR="007B1D1C">
          <w:rPr>
            <w:noProof/>
            <w:webHidden/>
          </w:rPr>
          <w:tab/>
        </w:r>
        <w:r w:rsidR="007B1D1C">
          <w:rPr>
            <w:noProof/>
            <w:webHidden/>
          </w:rPr>
          <w:fldChar w:fldCharType="begin"/>
        </w:r>
        <w:r w:rsidR="007B1D1C">
          <w:rPr>
            <w:noProof/>
            <w:webHidden/>
          </w:rPr>
          <w:instrText xml:space="preserve"> PAGEREF _Toc64715676 \h </w:instrText>
        </w:r>
        <w:r w:rsidR="007B1D1C">
          <w:rPr>
            <w:noProof/>
            <w:webHidden/>
          </w:rPr>
        </w:r>
        <w:r w:rsidR="007B1D1C">
          <w:rPr>
            <w:noProof/>
            <w:webHidden/>
          </w:rPr>
          <w:fldChar w:fldCharType="separate"/>
        </w:r>
        <w:r w:rsidR="00971A94">
          <w:rPr>
            <w:noProof/>
            <w:webHidden/>
          </w:rPr>
          <w:t>88</w:t>
        </w:r>
        <w:r w:rsidR="007B1D1C">
          <w:rPr>
            <w:noProof/>
            <w:webHidden/>
          </w:rPr>
          <w:fldChar w:fldCharType="end"/>
        </w:r>
      </w:hyperlink>
    </w:p>
    <w:p w14:paraId="66DDF8E4" w14:textId="3F0C62BA" w:rsidR="007B1D1C" w:rsidRDefault="0073745D">
      <w:pPr>
        <w:pStyle w:val="Indicedellefigure"/>
        <w:tabs>
          <w:tab w:val="right" w:leader="dot" w:pos="9016"/>
        </w:tabs>
        <w:rPr>
          <w:rFonts w:eastAsiaTheme="minorEastAsia" w:cstheme="minorBidi"/>
          <w:noProof/>
          <w:szCs w:val="22"/>
          <w:lang w:val="en-GB"/>
        </w:rPr>
      </w:pPr>
      <w:hyperlink w:anchor="_Toc64715677" w:history="1">
        <w:r w:rsidR="007B1D1C" w:rsidRPr="004A45A6">
          <w:rPr>
            <w:rStyle w:val="Collegamentoipertestuale"/>
            <w:noProof/>
          </w:rPr>
          <w:t>Table 31 Technical specifications and usage per year of the electric vehicles purchased to replace some diesel vehicles by an Adrigreen partner.</w:t>
        </w:r>
        <w:r w:rsidR="007B1D1C">
          <w:rPr>
            <w:noProof/>
            <w:webHidden/>
          </w:rPr>
          <w:tab/>
        </w:r>
        <w:r w:rsidR="007B1D1C">
          <w:rPr>
            <w:noProof/>
            <w:webHidden/>
          </w:rPr>
          <w:fldChar w:fldCharType="begin"/>
        </w:r>
        <w:r w:rsidR="007B1D1C">
          <w:rPr>
            <w:noProof/>
            <w:webHidden/>
          </w:rPr>
          <w:instrText xml:space="preserve"> PAGEREF _Toc64715677 \h </w:instrText>
        </w:r>
        <w:r w:rsidR="007B1D1C">
          <w:rPr>
            <w:noProof/>
            <w:webHidden/>
          </w:rPr>
        </w:r>
        <w:r w:rsidR="007B1D1C">
          <w:rPr>
            <w:noProof/>
            <w:webHidden/>
          </w:rPr>
          <w:fldChar w:fldCharType="separate"/>
        </w:r>
        <w:r w:rsidR="00971A94">
          <w:rPr>
            <w:noProof/>
            <w:webHidden/>
          </w:rPr>
          <w:t>89</w:t>
        </w:r>
        <w:r w:rsidR="007B1D1C">
          <w:rPr>
            <w:noProof/>
            <w:webHidden/>
          </w:rPr>
          <w:fldChar w:fldCharType="end"/>
        </w:r>
      </w:hyperlink>
    </w:p>
    <w:p w14:paraId="3841F999" w14:textId="3F71A257" w:rsidR="006333B9" w:rsidRPr="006333B9" w:rsidRDefault="002319C3" w:rsidP="00035FC5">
      <w:pPr>
        <w:pStyle w:val="Nessunaspaziatura"/>
        <w:spacing w:after="240"/>
        <w:ind w:left="284" w:hanging="284"/>
      </w:pPr>
      <w:r>
        <w:fldChar w:fldCharType="end"/>
      </w:r>
    </w:p>
    <w:p w14:paraId="7D1F0A3C" w14:textId="77777777" w:rsidR="00033CE6" w:rsidRPr="006333B9" w:rsidRDefault="00033CE6" w:rsidP="00033CE6">
      <w:pPr>
        <w:pStyle w:val="Nessunaspaziatura"/>
      </w:pPr>
    </w:p>
    <w:p w14:paraId="2AD89AE8" w14:textId="77777777" w:rsidR="00033CE6" w:rsidRDefault="00033CE6" w:rsidP="00033CE6">
      <w:pPr>
        <w:spacing w:line="240" w:lineRule="auto"/>
        <w:jc w:val="left"/>
      </w:pPr>
      <w:r>
        <w:br w:type="page"/>
      </w:r>
    </w:p>
    <w:p w14:paraId="2245E4FB" w14:textId="77777777" w:rsidR="00AC12BC" w:rsidRDefault="00AC12BC" w:rsidP="00AC12BC">
      <w:pPr>
        <w:pStyle w:val="Titolo1"/>
        <w:rPr>
          <w:lang w:val="en-GB"/>
        </w:rPr>
      </w:pPr>
      <w:bookmarkStart w:id="1" w:name="_Toc64715601"/>
      <w:r>
        <w:rPr>
          <w:lang w:val="en-GB"/>
        </w:rPr>
        <w:lastRenderedPageBreak/>
        <w:t>Introduction</w:t>
      </w:r>
      <w:bookmarkEnd w:id="1"/>
    </w:p>
    <w:p w14:paraId="6E6E25C8" w14:textId="77777777" w:rsidR="00AC12BC" w:rsidRDefault="00AC12BC" w:rsidP="00AC12BC">
      <w:pPr>
        <w:rPr>
          <w:lang w:val="en-GB"/>
        </w:rPr>
      </w:pPr>
    </w:p>
    <w:p w14:paraId="12AC5721" w14:textId="77777777" w:rsidR="00AC12BC" w:rsidRPr="000D1294" w:rsidRDefault="00AC12BC" w:rsidP="00AC12BC">
      <w:pPr>
        <w:rPr>
          <w:lang w:val="en-GB"/>
        </w:rPr>
      </w:pPr>
    </w:p>
    <w:p w14:paraId="5FBE8DD0" w14:textId="3B0604DA" w:rsidR="00AC12BC" w:rsidRPr="003F4E8B" w:rsidRDefault="00AC12BC" w:rsidP="00AC12BC">
      <w:pPr>
        <w:rPr>
          <w:rFonts w:ascii="Calibri" w:hAnsi="Calibri" w:cs="Calibri"/>
          <w:szCs w:val="22"/>
          <w:lang w:val="en-US"/>
        </w:rPr>
      </w:pPr>
      <w:r w:rsidRPr="003F4E8B">
        <w:rPr>
          <w:rFonts w:ascii="Calibri" w:hAnsi="Calibri" w:cs="Calibri"/>
          <w:szCs w:val="22"/>
          <w:lang w:val="en-US"/>
        </w:rPr>
        <w:t xml:space="preserve">The present report is the third deliverable of WP3 of the </w:t>
      </w:r>
      <w:r w:rsidR="005D324D" w:rsidRPr="003F4E8B">
        <w:rPr>
          <w:rFonts w:ascii="Calibri" w:hAnsi="Calibri" w:cs="Calibri"/>
          <w:szCs w:val="22"/>
          <w:lang w:val="en-GB"/>
        </w:rPr>
        <w:t xml:space="preserve">Green </w:t>
      </w:r>
      <w:r w:rsidRPr="003F4E8B">
        <w:rPr>
          <w:rFonts w:ascii="Calibri" w:hAnsi="Calibri" w:cs="Calibri"/>
          <w:szCs w:val="22"/>
          <w:lang w:val="en-GB"/>
        </w:rPr>
        <w:t xml:space="preserve">and </w:t>
      </w:r>
      <w:r w:rsidR="005D324D" w:rsidRPr="003F4E8B">
        <w:rPr>
          <w:rFonts w:ascii="Calibri" w:hAnsi="Calibri" w:cs="Calibri"/>
          <w:szCs w:val="22"/>
          <w:lang w:val="en-GB"/>
        </w:rPr>
        <w:t xml:space="preserve">Intermodal Solutions </w:t>
      </w:r>
      <w:r w:rsidRPr="003F4E8B">
        <w:rPr>
          <w:rFonts w:ascii="Calibri" w:hAnsi="Calibri" w:cs="Calibri"/>
          <w:szCs w:val="22"/>
          <w:lang w:val="en-GB"/>
        </w:rPr>
        <w:t xml:space="preserve">for Adriatic </w:t>
      </w:r>
      <w:r w:rsidR="005D324D" w:rsidRPr="003F4E8B">
        <w:rPr>
          <w:rFonts w:ascii="Calibri" w:hAnsi="Calibri" w:cs="Calibri"/>
          <w:szCs w:val="22"/>
          <w:lang w:val="en-GB"/>
        </w:rPr>
        <w:t xml:space="preserve">Ports </w:t>
      </w:r>
      <w:r w:rsidRPr="003F4E8B">
        <w:rPr>
          <w:rFonts w:ascii="Calibri" w:hAnsi="Calibri" w:cs="Calibri"/>
          <w:szCs w:val="22"/>
          <w:lang w:val="en-GB"/>
        </w:rPr>
        <w:t xml:space="preserve">and </w:t>
      </w:r>
      <w:r w:rsidR="005D324D" w:rsidRPr="003F4E8B">
        <w:rPr>
          <w:rFonts w:ascii="Calibri" w:hAnsi="Calibri" w:cs="Calibri"/>
          <w:szCs w:val="22"/>
          <w:lang w:val="en-GB"/>
        </w:rPr>
        <w:t xml:space="preserve">Airports </w:t>
      </w:r>
      <w:r w:rsidR="005D324D">
        <w:rPr>
          <w:rFonts w:ascii="Calibri" w:hAnsi="Calibri" w:cs="Calibri"/>
          <w:szCs w:val="22"/>
          <w:lang w:val="en-GB"/>
        </w:rPr>
        <w:t>“</w:t>
      </w:r>
      <w:r w:rsidRPr="003F4E8B">
        <w:rPr>
          <w:rFonts w:ascii="Calibri" w:hAnsi="Calibri" w:cs="Calibri"/>
          <w:szCs w:val="22"/>
          <w:lang w:val="en-GB"/>
        </w:rPr>
        <w:t>ADRIGREEN</w:t>
      </w:r>
      <w:r w:rsidR="005D324D">
        <w:rPr>
          <w:rFonts w:ascii="Calibri" w:hAnsi="Calibri" w:cs="Calibri"/>
          <w:szCs w:val="22"/>
          <w:lang w:val="en-GB"/>
        </w:rPr>
        <w:t>”</w:t>
      </w:r>
      <w:r w:rsidRPr="003F4E8B">
        <w:rPr>
          <w:rFonts w:ascii="Calibri" w:hAnsi="Calibri" w:cs="Calibri"/>
          <w:szCs w:val="22"/>
          <w:lang w:val="en-GB"/>
        </w:rPr>
        <w:t xml:space="preserve"> project.</w:t>
      </w:r>
      <w:r w:rsidR="00524245">
        <w:rPr>
          <w:rFonts w:ascii="Calibri" w:hAnsi="Calibri" w:cs="Calibri"/>
          <w:szCs w:val="22"/>
          <w:lang w:val="en-GB"/>
        </w:rPr>
        <w:t xml:space="preserve"> </w:t>
      </w:r>
      <w:r w:rsidRPr="003F4E8B">
        <w:rPr>
          <w:rFonts w:ascii="Calibri" w:hAnsi="Calibri" w:cs="Calibri"/>
          <w:szCs w:val="22"/>
          <w:lang w:val="en-GB"/>
        </w:rPr>
        <w:t>ADRIGREEN is a project under the INTERREG V-A Italy Croatia CBC Programme 2014-2020.</w:t>
      </w:r>
    </w:p>
    <w:p w14:paraId="2C534419" w14:textId="675213AF" w:rsidR="00AC12BC" w:rsidRDefault="00AC12BC" w:rsidP="00AC12BC">
      <w:pPr>
        <w:rPr>
          <w:szCs w:val="22"/>
          <w:lang w:val="en-US"/>
        </w:rPr>
      </w:pPr>
      <w:r w:rsidRPr="003F4E8B">
        <w:rPr>
          <w:szCs w:val="22"/>
          <w:lang w:val="en-US"/>
        </w:rPr>
        <w:t xml:space="preserve">With the first deliverable </w:t>
      </w:r>
      <w:r>
        <w:rPr>
          <w:szCs w:val="22"/>
          <w:lang w:val="en-US"/>
        </w:rPr>
        <w:t>under</w:t>
      </w:r>
      <w:r w:rsidRPr="003F4E8B">
        <w:rPr>
          <w:szCs w:val="22"/>
          <w:lang w:val="en-US"/>
        </w:rPr>
        <w:t xml:space="preserve"> WP3, the Adrigreen team of Marche Polytechnic University collected and analyzed replicable operational and technological solutions aimed at improving intermodal connections and reducing the environmenta</w:t>
      </w:r>
      <w:r w:rsidR="00524245">
        <w:rPr>
          <w:szCs w:val="22"/>
          <w:lang w:val="en-US"/>
        </w:rPr>
        <w:t>l impact of airports and ports.</w:t>
      </w:r>
    </w:p>
    <w:p w14:paraId="11683D44" w14:textId="4281DDA7" w:rsidR="00AC12BC" w:rsidRDefault="00AC12BC" w:rsidP="00AC12BC">
      <w:pPr>
        <w:rPr>
          <w:szCs w:val="22"/>
          <w:lang w:val="en-US"/>
        </w:rPr>
      </w:pPr>
      <w:r w:rsidRPr="003F4E8B">
        <w:rPr>
          <w:szCs w:val="22"/>
          <w:lang w:val="en-US"/>
        </w:rPr>
        <w:t xml:space="preserve">A literature review was performed about existing solutions and case studies implemented </w:t>
      </w:r>
      <w:r w:rsidR="00637A42">
        <w:rPr>
          <w:szCs w:val="22"/>
          <w:lang w:val="en-US"/>
        </w:rPr>
        <w:t>at</w:t>
      </w:r>
      <w:r w:rsidRPr="003F4E8B">
        <w:rPr>
          <w:szCs w:val="22"/>
          <w:lang w:val="en-US"/>
        </w:rPr>
        <w:t xml:space="preserve"> airports and ports. A </w:t>
      </w:r>
      <w:r w:rsidR="00637A42" w:rsidRPr="003F4E8B">
        <w:rPr>
          <w:szCs w:val="22"/>
          <w:lang w:val="en-US"/>
        </w:rPr>
        <w:t>Strengths, Weaknesses, Opportunities</w:t>
      </w:r>
      <w:r w:rsidRPr="003F4E8B">
        <w:rPr>
          <w:szCs w:val="22"/>
          <w:lang w:val="en-US"/>
        </w:rPr>
        <w:t xml:space="preserve">, and </w:t>
      </w:r>
      <w:r w:rsidR="00637A42" w:rsidRPr="003F4E8B">
        <w:rPr>
          <w:szCs w:val="22"/>
          <w:lang w:val="en-US"/>
        </w:rPr>
        <w:t xml:space="preserve">Threats </w:t>
      </w:r>
      <w:r w:rsidRPr="003F4E8B">
        <w:rPr>
          <w:szCs w:val="22"/>
          <w:lang w:val="en-US"/>
        </w:rPr>
        <w:t>(SWOT) analysis was perfor</w:t>
      </w:r>
      <w:r w:rsidR="00637A42">
        <w:rPr>
          <w:szCs w:val="22"/>
          <w:lang w:val="en-US"/>
        </w:rPr>
        <w:t>med for the existing solutions.</w:t>
      </w:r>
    </w:p>
    <w:p w14:paraId="6703066F" w14:textId="14B43143" w:rsidR="00AC12BC" w:rsidRPr="002D1B79" w:rsidRDefault="00AC12BC" w:rsidP="00AC12BC">
      <w:pPr>
        <w:rPr>
          <w:szCs w:val="22"/>
          <w:lang w:val="en-US"/>
        </w:rPr>
      </w:pPr>
      <w:r>
        <w:rPr>
          <w:szCs w:val="22"/>
          <w:lang w:val="en-GB"/>
        </w:rPr>
        <w:t>Whenever relevant to the present report, t</w:t>
      </w:r>
      <w:r w:rsidRPr="00881377">
        <w:rPr>
          <w:szCs w:val="22"/>
          <w:lang w:val="en-GB"/>
        </w:rPr>
        <w:t xml:space="preserve">he </w:t>
      </w:r>
      <w:r w:rsidR="00637A42">
        <w:rPr>
          <w:szCs w:val="22"/>
          <w:lang w:val="en-GB"/>
        </w:rPr>
        <w:t>information related to the SWOT-</w:t>
      </w:r>
      <w:r w:rsidRPr="00881377">
        <w:rPr>
          <w:szCs w:val="22"/>
          <w:lang w:val="en-GB"/>
        </w:rPr>
        <w:t xml:space="preserve">strategies section </w:t>
      </w:r>
      <w:r>
        <w:rPr>
          <w:szCs w:val="22"/>
          <w:lang w:val="en-GB"/>
        </w:rPr>
        <w:t xml:space="preserve">of the first deliverable of WP3 </w:t>
      </w:r>
      <w:r w:rsidRPr="00881377">
        <w:rPr>
          <w:szCs w:val="22"/>
          <w:lang w:val="en-GB"/>
        </w:rPr>
        <w:t xml:space="preserve">were considered </w:t>
      </w:r>
      <w:r>
        <w:rPr>
          <w:szCs w:val="22"/>
          <w:lang w:val="en-GB"/>
        </w:rPr>
        <w:t>f</w:t>
      </w:r>
      <w:r>
        <w:rPr>
          <w:szCs w:val="22"/>
          <w:lang w:val="en-US"/>
        </w:rPr>
        <w:t xml:space="preserve">or the evaluation of </w:t>
      </w:r>
      <w:r w:rsidR="00637A42">
        <w:rPr>
          <w:szCs w:val="22"/>
          <w:lang w:val="en-GB"/>
        </w:rPr>
        <w:t>Strengths/</w:t>
      </w:r>
      <w:r w:rsidR="00637A42" w:rsidRPr="003F4E8B">
        <w:rPr>
          <w:szCs w:val="22"/>
          <w:lang w:val="en-GB"/>
        </w:rPr>
        <w:t>Weaknesses</w:t>
      </w:r>
      <w:r w:rsidR="00637A42">
        <w:rPr>
          <w:szCs w:val="22"/>
          <w:lang w:val="en-GB"/>
        </w:rPr>
        <w:t>, and Opportunities/</w:t>
      </w:r>
      <w:r w:rsidR="00637A42" w:rsidRPr="003F4E8B">
        <w:rPr>
          <w:szCs w:val="22"/>
          <w:lang w:val="en-GB"/>
        </w:rPr>
        <w:t>Threats</w:t>
      </w:r>
      <w:r w:rsidR="00637A42">
        <w:rPr>
          <w:szCs w:val="22"/>
          <w:lang w:val="en-GB"/>
        </w:rPr>
        <w:t xml:space="preserve"> </w:t>
      </w:r>
      <w:r>
        <w:rPr>
          <w:szCs w:val="22"/>
          <w:lang w:val="en-GB"/>
        </w:rPr>
        <w:t xml:space="preserve">of the </w:t>
      </w:r>
      <w:r w:rsidR="009F6B2B">
        <w:rPr>
          <w:szCs w:val="22"/>
          <w:lang w:val="en-GB"/>
        </w:rPr>
        <w:t>action</w:t>
      </w:r>
      <w:r>
        <w:rPr>
          <w:szCs w:val="22"/>
          <w:lang w:val="en-GB"/>
        </w:rPr>
        <w:t xml:space="preserve">. The </w:t>
      </w:r>
      <w:r w:rsidR="00637A42">
        <w:rPr>
          <w:szCs w:val="22"/>
          <w:lang w:val="en-GB"/>
        </w:rPr>
        <w:t xml:space="preserve">general/literature SWOT approach applies to the </w:t>
      </w:r>
      <w:r>
        <w:rPr>
          <w:szCs w:val="22"/>
          <w:lang w:val="en-GB"/>
        </w:rPr>
        <w:t xml:space="preserve">structure of the </w:t>
      </w:r>
      <w:r w:rsidR="00637A42">
        <w:rPr>
          <w:szCs w:val="22"/>
          <w:lang w:val="en-GB"/>
        </w:rPr>
        <w:t>SWOT-</w:t>
      </w:r>
      <w:r w:rsidRPr="00881377">
        <w:rPr>
          <w:szCs w:val="22"/>
          <w:lang w:val="en-GB"/>
        </w:rPr>
        <w:t xml:space="preserve">strategies </w:t>
      </w:r>
      <w:r w:rsidR="00637A42" w:rsidRPr="00881377">
        <w:rPr>
          <w:szCs w:val="22"/>
          <w:lang w:val="en-GB"/>
        </w:rPr>
        <w:t>section</w:t>
      </w:r>
      <w:r w:rsidR="00637A42">
        <w:rPr>
          <w:szCs w:val="22"/>
          <w:lang w:val="en-GB"/>
        </w:rPr>
        <w:t xml:space="preserve"> of the present report, the main general rules being the ones that follow.</w:t>
      </w:r>
    </w:p>
    <w:p w14:paraId="290A83A5" w14:textId="3B52E0BA" w:rsidR="00D62BEC" w:rsidRPr="00C10B84" w:rsidRDefault="00D62BEC" w:rsidP="00D62BEC">
      <w:pPr>
        <w:pStyle w:val="Paragrafoelenco"/>
        <w:numPr>
          <w:ilvl w:val="0"/>
          <w:numId w:val="6"/>
        </w:numPr>
        <w:rPr>
          <w:rFonts w:cs="Calibri"/>
          <w:szCs w:val="22"/>
          <w:lang w:val="en-GB"/>
        </w:rPr>
      </w:pPr>
      <w:r w:rsidRPr="00C10B84">
        <w:rPr>
          <w:rFonts w:cs="Calibri"/>
          <w:szCs w:val="22"/>
          <w:lang w:val="en-GB"/>
        </w:rPr>
        <w:t xml:space="preserve">“MATCH Strengths and Opportunities”. Use internal </w:t>
      </w:r>
      <w:r w:rsidR="0074425E">
        <w:rPr>
          <w:rFonts w:cs="Calibri"/>
          <w:szCs w:val="22"/>
          <w:lang w:val="en-GB"/>
        </w:rPr>
        <w:t>Strength</w:t>
      </w:r>
      <w:r w:rsidRPr="00C10B84">
        <w:rPr>
          <w:rFonts w:cs="Calibri"/>
          <w:szCs w:val="22"/>
          <w:lang w:val="en-GB"/>
        </w:rPr>
        <w:t xml:space="preserve">s to take advantage of external </w:t>
      </w:r>
      <w:r w:rsidR="0074425E">
        <w:rPr>
          <w:rFonts w:cs="Calibri"/>
          <w:szCs w:val="22"/>
          <w:lang w:val="en-GB"/>
        </w:rPr>
        <w:t>Opportunities</w:t>
      </w:r>
      <w:r w:rsidRPr="00C10B84">
        <w:rPr>
          <w:rFonts w:cs="Calibri"/>
          <w:szCs w:val="22"/>
          <w:lang w:val="en-GB"/>
        </w:rPr>
        <w:t>.</w:t>
      </w:r>
    </w:p>
    <w:p w14:paraId="136913B5" w14:textId="45AC8E55" w:rsidR="00D62BEC" w:rsidRPr="00C10B84" w:rsidRDefault="00D62BEC" w:rsidP="00D62BEC">
      <w:pPr>
        <w:pStyle w:val="Paragrafoelenco"/>
        <w:numPr>
          <w:ilvl w:val="0"/>
          <w:numId w:val="6"/>
        </w:numPr>
        <w:rPr>
          <w:rFonts w:cs="Calibri"/>
          <w:szCs w:val="22"/>
          <w:lang w:val="en-GB"/>
        </w:rPr>
      </w:pPr>
      <w:r w:rsidRPr="00C10B84">
        <w:rPr>
          <w:rFonts w:cs="Calibri"/>
          <w:szCs w:val="22"/>
          <w:lang w:val="en-GB"/>
        </w:rPr>
        <w:t xml:space="preserve">“OPPOSE Strengths to Threats”. Use internal </w:t>
      </w:r>
      <w:r w:rsidR="0074425E">
        <w:rPr>
          <w:rFonts w:cs="Calibri"/>
          <w:szCs w:val="22"/>
          <w:lang w:val="en-GB"/>
        </w:rPr>
        <w:t>Strength</w:t>
      </w:r>
      <w:r w:rsidRPr="00C10B84">
        <w:rPr>
          <w:rFonts w:cs="Calibri"/>
          <w:szCs w:val="22"/>
          <w:lang w:val="en-GB"/>
        </w:rPr>
        <w:t xml:space="preserve">s to minimize external </w:t>
      </w:r>
      <w:r w:rsidR="0074425E">
        <w:rPr>
          <w:rFonts w:cs="Calibri"/>
          <w:szCs w:val="22"/>
          <w:lang w:val="en-GB"/>
        </w:rPr>
        <w:t>Threats</w:t>
      </w:r>
      <w:r w:rsidRPr="00C10B84">
        <w:rPr>
          <w:rFonts w:cs="Calibri"/>
          <w:szCs w:val="22"/>
          <w:lang w:val="en-GB"/>
        </w:rPr>
        <w:t>.</w:t>
      </w:r>
    </w:p>
    <w:p w14:paraId="4125B429" w14:textId="6898D9C3" w:rsidR="00D62BEC" w:rsidRPr="00C10B84" w:rsidRDefault="00D62BEC" w:rsidP="00D62BEC">
      <w:pPr>
        <w:pStyle w:val="Paragrafoelenco"/>
        <w:numPr>
          <w:ilvl w:val="0"/>
          <w:numId w:val="6"/>
        </w:numPr>
        <w:rPr>
          <w:rFonts w:cs="Calibri"/>
          <w:szCs w:val="22"/>
          <w:lang w:val="en-GB"/>
        </w:rPr>
      </w:pPr>
      <w:r w:rsidRPr="00C10B84">
        <w:rPr>
          <w:rFonts w:cs="Calibri"/>
          <w:szCs w:val="22"/>
          <w:lang w:val="en-GB"/>
        </w:rPr>
        <w:t>“</w:t>
      </w:r>
      <w:r w:rsidR="00C10B84" w:rsidRPr="00C10B84">
        <w:rPr>
          <w:rFonts w:cs="Calibri"/>
          <w:szCs w:val="22"/>
          <w:lang w:val="en-GB"/>
        </w:rPr>
        <w:t>OPPOSE Opportunities</w:t>
      </w:r>
      <w:r w:rsidR="00C10B84">
        <w:rPr>
          <w:rFonts w:cs="Calibri"/>
          <w:szCs w:val="22"/>
          <w:lang w:val="en-GB"/>
        </w:rPr>
        <w:t xml:space="preserve"> to</w:t>
      </w:r>
      <w:r w:rsidR="00C10B84" w:rsidRPr="00C10B84">
        <w:rPr>
          <w:rFonts w:cs="Calibri"/>
          <w:szCs w:val="22"/>
          <w:lang w:val="en-GB"/>
        </w:rPr>
        <w:t xml:space="preserve"> </w:t>
      </w:r>
      <w:r w:rsidRPr="00C10B84">
        <w:rPr>
          <w:rFonts w:cs="Calibri"/>
          <w:szCs w:val="22"/>
          <w:lang w:val="en-GB"/>
        </w:rPr>
        <w:t xml:space="preserve">Weaknesses”. Improve </w:t>
      </w:r>
      <w:r w:rsidR="00C10B84" w:rsidRPr="00C10B84">
        <w:rPr>
          <w:rFonts w:cs="Calibri"/>
          <w:szCs w:val="22"/>
          <w:lang w:val="en-GB"/>
        </w:rPr>
        <w:t xml:space="preserve">internal </w:t>
      </w:r>
      <w:r w:rsidR="0074425E">
        <w:rPr>
          <w:rFonts w:cs="Calibri"/>
          <w:szCs w:val="22"/>
          <w:lang w:val="en-GB"/>
        </w:rPr>
        <w:t>Weakness</w:t>
      </w:r>
      <w:r w:rsidRPr="00C10B84">
        <w:rPr>
          <w:rFonts w:cs="Calibri"/>
          <w:szCs w:val="22"/>
          <w:lang w:val="en-GB"/>
        </w:rPr>
        <w:t xml:space="preserve">es by taking advantage of external </w:t>
      </w:r>
      <w:r w:rsidR="0074425E">
        <w:rPr>
          <w:rFonts w:cs="Calibri"/>
          <w:szCs w:val="22"/>
          <w:lang w:val="en-GB"/>
        </w:rPr>
        <w:t>Opportunities</w:t>
      </w:r>
      <w:r w:rsidRPr="00C10B84">
        <w:rPr>
          <w:rFonts w:cs="Calibri"/>
          <w:szCs w:val="22"/>
          <w:lang w:val="en-GB"/>
        </w:rPr>
        <w:t>.</w:t>
      </w:r>
    </w:p>
    <w:p w14:paraId="4A618DD7" w14:textId="4ABBC402" w:rsidR="00D62BEC" w:rsidRPr="00C10B84" w:rsidRDefault="00D62BEC" w:rsidP="00D62BEC">
      <w:pPr>
        <w:pStyle w:val="Paragrafoelenco"/>
        <w:numPr>
          <w:ilvl w:val="0"/>
          <w:numId w:val="6"/>
        </w:numPr>
        <w:rPr>
          <w:rFonts w:cs="Calibri"/>
          <w:szCs w:val="22"/>
          <w:lang w:val="en-GB"/>
        </w:rPr>
      </w:pPr>
      <w:r w:rsidRPr="00C10B84">
        <w:rPr>
          <w:rFonts w:cs="Calibri"/>
          <w:szCs w:val="22"/>
          <w:lang w:val="en-GB"/>
        </w:rPr>
        <w:t xml:space="preserve">“DISRUPT Weaknesses and Threats”. Work to eliminate internal </w:t>
      </w:r>
      <w:r w:rsidR="0074425E">
        <w:rPr>
          <w:rFonts w:cs="Calibri"/>
          <w:szCs w:val="22"/>
          <w:lang w:val="en-GB"/>
        </w:rPr>
        <w:t>Weakness</w:t>
      </w:r>
      <w:r w:rsidRPr="00C10B84">
        <w:rPr>
          <w:rFonts w:cs="Calibri"/>
          <w:szCs w:val="22"/>
          <w:lang w:val="en-GB"/>
        </w:rPr>
        <w:t xml:space="preserve">es especially to avoid external </w:t>
      </w:r>
      <w:r w:rsidR="0074425E">
        <w:rPr>
          <w:rFonts w:cs="Calibri"/>
          <w:szCs w:val="22"/>
          <w:lang w:val="en-GB"/>
        </w:rPr>
        <w:t>Threats</w:t>
      </w:r>
      <w:r w:rsidRPr="00C10B84">
        <w:rPr>
          <w:rFonts w:cs="Calibri"/>
          <w:szCs w:val="22"/>
          <w:lang w:val="en-GB"/>
        </w:rPr>
        <w:t>.</w:t>
      </w:r>
    </w:p>
    <w:p w14:paraId="7A1ABB05" w14:textId="0A6D6A37" w:rsidR="00AC12BC" w:rsidRPr="00D21BA6" w:rsidRDefault="00637A42" w:rsidP="00AC12BC">
      <w:pPr>
        <w:pStyle w:val="Paragrafoelenco"/>
        <w:numPr>
          <w:ilvl w:val="0"/>
          <w:numId w:val="6"/>
        </w:numPr>
        <w:rPr>
          <w:szCs w:val="22"/>
          <w:lang w:val="en-US"/>
        </w:rPr>
      </w:pPr>
      <w:r>
        <w:rPr>
          <w:rFonts w:cs="Calibri"/>
          <w:szCs w:val="22"/>
          <w:lang w:val="en-GB"/>
        </w:rPr>
        <w:t>“</w:t>
      </w:r>
      <w:r w:rsidR="00D62BEC">
        <w:rPr>
          <w:rFonts w:cs="Calibri"/>
          <w:szCs w:val="22"/>
          <w:lang w:val="en-GB"/>
        </w:rPr>
        <w:t>CONVERT</w:t>
      </w:r>
      <w:r w:rsidR="00D62BEC" w:rsidRPr="00D21BA6">
        <w:rPr>
          <w:rFonts w:cs="Calibri"/>
          <w:szCs w:val="22"/>
          <w:lang w:val="en-GB"/>
        </w:rPr>
        <w:t xml:space="preserve"> </w:t>
      </w:r>
      <w:r w:rsidRPr="003F4E8B">
        <w:rPr>
          <w:szCs w:val="22"/>
          <w:lang w:val="en-GB"/>
        </w:rPr>
        <w:t>Weaknesses</w:t>
      </w:r>
      <w:r w:rsidRPr="00D21BA6">
        <w:rPr>
          <w:rFonts w:cs="Calibri"/>
          <w:szCs w:val="22"/>
          <w:lang w:val="en-GB"/>
        </w:rPr>
        <w:t xml:space="preserve"> </w:t>
      </w:r>
      <w:r w:rsidR="00AC12BC" w:rsidRPr="00D21BA6">
        <w:rPr>
          <w:rFonts w:cs="Calibri"/>
          <w:szCs w:val="22"/>
          <w:lang w:val="en-GB"/>
        </w:rPr>
        <w:t xml:space="preserve">into </w:t>
      </w:r>
      <w:r w:rsidRPr="003F4E8B">
        <w:rPr>
          <w:szCs w:val="22"/>
          <w:lang w:val="en-GB"/>
        </w:rPr>
        <w:t>Strengths</w:t>
      </w:r>
      <w:r>
        <w:rPr>
          <w:szCs w:val="22"/>
          <w:lang w:val="en-GB"/>
        </w:rPr>
        <w:t>”</w:t>
      </w:r>
      <w:r w:rsidR="00D62BEC">
        <w:rPr>
          <w:szCs w:val="22"/>
          <w:lang w:val="en-GB"/>
        </w:rPr>
        <w:t xml:space="preserve"> </w:t>
      </w:r>
      <w:r w:rsidR="00C10B84">
        <w:rPr>
          <w:szCs w:val="22"/>
          <w:lang w:val="en-GB"/>
        </w:rPr>
        <w:t>Apply best</w:t>
      </w:r>
      <w:r w:rsidR="00AC12BC" w:rsidRPr="00D21BA6">
        <w:rPr>
          <w:rFonts w:cs="Calibri"/>
          <w:szCs w:val="22"/>
          <w:lang w:val="en-US"/>
        </w:rPr>
        <w:t xml:space="preserve"> practices aiming at turning </w:t>
      </w:r>
      <w:r w:rsidRPr="00D21BA6">
        <w:rPr>
          <w:rFonts w:cs="Calibri"/>
          <w:szCs w:val="22"/>
          <w:lang w:val="en-GB"/>
        </w:rPr>
        <w:t xml:space="preserve">Weaknesses </w:t>
      </w:r>
      <w:r w:rsidR="00AC12BC" w:rsidRPr="00D21BA6">
        <w:rPr>
          <w:rFonts w:cs="Calibri"/>
          <w:szCs w:val="22"/>
          <w:lang w:val="en-GB"/>
        </w:rPr>
        <w:t xml:space="preserve">into </w:t>
      </w:r>
      <w:r w:rsidRPr="00D21BA6">
        <w:rPr>
          <w:rFonts w:cs="Calibri"/>
          <w:szCs w:val="22"/>
          <w:lang w:val="en-GB"/>
        </w:rPr>
        <w:t>Strengths</w:t>
      </w:r>
      <w:r>
        <w:rPr>
          <w:rFonts w:cs="Calibri"/>
          <w:szCs w:val="22"/>
          <w:lang w:val="en-GB"/>
        </w:rPr>
        <w:t>.</w:t>
      </w:r>
    </w:p>
    <w:p w14:paraId="6E85A1D4" w14:textId="15AD8BC0" w:rsidR="00AC12BC" w:rsidRPr="00D21BA6" w:rsidRDefault="00637A42" w:rsidP="00AC12BC">
      <w:pPr>
        <w:pStyle w:val="Paragrafoelenco"/>
        <w:numPr>
          <w:ilvl w:val="0"/>
          <w:numId w:val="6"/>
        </w:numPr>
        <w:rPr>
          <w:szCs w:val="22"/>
          <w:lang w:val="en-US"/>
        </w:rPr>
      </w:pPr>
      <w:r>
        <w:rPr>
          <w:rFonts w:cs="Calibri"/>
          <w:szCs w:val="22"/>
          <w:lang w:val="en-US"/>
        </w:rPr>
        <w:t>“</w:t>
      </w:r>
      <w:r w:rsidR="00D62BEC">
        <w:rPr>
          <w:rFonts w:cs="Calibri"/>
          <w:szCs w:val="22"/>
          <w:lang w:val="en-US"/>
        </w:rPr>
        <w:t xml:space="preserve">AVOID </w:t>
      </w:r>
      <w:r w:rsidR="00D62BEC">
        <w:rPr>
          <w:rFonts w:cs="Calibri"/>
          <w:szCs w:val="22"/>
          <w:lang w:val="en-GB"/>
        </w:rPr>
        <w:t>c</w:t>
      </w:r>
      <w:r w:rsidRPr="00BA12D6">
        <w:rPr>
          <w:rFonts w:cs="Calibri"/>
          <w:szCs w:val="22"/>
          <w:lang w:val="en-GB"/>
        </w:rPr>
        <w:t xml:space="preserve">onverting </w:t>
      </w:r>
      <w:r w:rsidRPr="003F4E8B">
        <w:rPr>
          <w:szCs w:val="22"/>
          <w:lang w:val="en-GB"/>
        </w:rPr>
        <w:t>Strengths</w:t>
      </w:r>
      <w:r w:rsidRPr="00BA12D6">
        <w:rPr>
          <w:rFonts w:cs="Calibri"/>
          <w:szCs w:val="22"/>
          <w:lang w:val="en-GB"/>
        </w:rPr>
        <w:t xml:space="preserve"> </w:t>
      </w:r>
      <w:r w:rsidR="00AC12BC" w:rsidRPr="00BA12D6">
        <w:rPr>
          <w:rFonts w:cs="Calibri"/>
          <w:szCs w:val="22"/>
          <w:lang w:val="en-GB"/>
        </w:rPr>
        <w:t xml:space="preserve">into </w:t>
      </w:r>
      <w:r w:rsidRPr="003F4E8B">
        <w:rPr>
          <w:szCs w:val="22"/>
          <w:lang w:val="en-GB"/>
        </w:rPr>
        <w:t>Weaknesses</w:t>
      </w:r>
      <w:r>
        <w:rPr>
          <w:szCs w:val="22"/>
          <w:lang w:val="en-GB"/>
        </w:rPr>
        <w:t>”</w:t>
      </w:r>
      <w:r w:rsidR="00D62BEC">
        <w:rPr>
          <w:szCs w:val="22"/>
          <w:lang w:val="en-GB"/>
        </w:rPr>
        <w:t xml:space="preserve">. </w:t>
      </w:r>
      <w:r w:rsidR="00D62BEC">
        <w:rPr>
          <w:rFonts w:cs="Calibri"/>
          <w:szCs w:val="22"/>
          <w:lang w:val="en-US"/>
        </w:rPr>
        <w:t xml:space="preserve">Prevent </w:t>
      </w:r>
      <w:r w:rsidR="00AC12BC">
        <w:rPr>
          <w:rFonts w:cs="Calibri"/>
          <w:szCs w:val="22"/>
          <w:lang w:val="en-US"/>
        </w:rPr>
        <w:t>w</w:t>
      </w:r>
      <w:r w:rsidR="00AC12BC" w:rsidRPr="00D11205">
        <w:rPr>
          <w:rFonts w:cs="Calibri"/>
          <w:szCs w:val="22"/>
          <w:lang w:val="en-US"/>
        </w:rPr>
        <w:t xml:space="preserve">rong approaches </w:t>
      </w:r>
      <w:r w:rsidR="00D62BEC">
        <w:rPr>
          <w:rFonts w:cs="Calibri"/>
          <w:szCs w:val="22"/>
          <w:lang w:val="en-US"/>
        </w:rPr>
        <w:t xml:space="preserve">that </w:t>
      </w:r>
      <w:r w:rsidR="00AC12BC" w:rsidRPr="00D11205">
        <w:rPr>
          <w:rFonts w:cs="Calibri"/>
          <w:szCs w:val="22"/>
          <w:lang w:val="en-US"/>
        </w:rPr>
        <w:t xml:space="preserve">may convert </w:t>
      </w:r>
      <w:r w:rsidRPr="00D11205">
        <w:rPr>
          <w:rFonts w:cs="Calibri"/>
          <w:szCs w:val="22"/>
          <w:lang w:val="en-GB"/>
        </w:rPr>
        <w:t xml:space="preserve">Strengths </w:t>
      </w:r>
      <w:r w:rsidR="00AC12BC" w:rsidRPr="00D11205">
        <w:rPr>
          <w:rFonts w:cs="Calibri"/>
          <w:szCs w:val="22"/>
          <w:lang w:val="en-GB"/>
        </w:rPr>
        <w:t xml:space="preserve">into </w:t>
      </w:r>
      <w:r w:rsidRPr="00D11205">
        <w:rPr>
          <w:rFonts w:cs="Calibri"/>
          <w:szCs w:val="22"/>
          <w:lang w:val="en-GB"/>
        </w:rPr>
        <w:t>Weaknesses</w:t>
      </w:r>
      <w:r>
        <w:rPr>
          <w:rFonts w:cs="Calibri"/>
          <w:szCs w:val="22"/>
          <w:lang w:val="en-GB"/>
        </w:rPr>
        <w:t>.</w:t>
      </w:r>
    </w:p>
    <w:p w14:paraId="179E3B54" w14:textId="36522328" w:rsidR="00AC12BC" w:rsidRPr="00D21BA6" w:rsidRDefault="00D62BEC" w:rsidP="00AC12BC">
      <w:pPr>
        <w:pStyle w:val="Paragrafoelenco"/>
        <w:numPr>
          <w:ilvl w:val="0"/>
          <w:numId w:val="6"/>
        </w:numPr>
        <w:rPr>
          <w:szCs w:val="22"/>
          <w:lang w:val="en-US"/>
        </w:rPr>
      </w:pPr>
      <w:r>
        <w:rPr>
          <w:rFonts w:cs="Calibri"/>
          <w:szCs w:val="22"/>
          <w:lang w:val="en-GB"/>
        </w:rPr>
        <w:t>“CONVERT</w:t>
      </w:r>
      <w:r w:rsidRPr="00D21BA6">
        <w:rPr>
          <w:rFonts w:cs="Calibri"/>
          <w:szCs w:val="22"/>
          <w:lang w:val="en-GB"/>
        </w:rPr>
        <w:t xml:space="preserve"> </w:t>
      </w:r>
      <w:r w:rsidR="00637A42">
        <w:rPr>
          <w:rFonts w:cs="Calibri"/>
          <w:szCs w:val="22"/>
          <w:lang w:val="en-GB"/>
        </w:rPr>
        <w:t>T</w:t>
      </w:r>
      <w:r w:rsidR="00637A42">
        <w:rPr>
          <w:szCs w:val="22"/>
          <w:lang w:val="en-GB"/>
        </w:rPr>
        <w:t>hreat</w:t>
      </w:r>
      <w:r w:rsidR="00637A42" w:rsidRPr="003F4E8B">
        <w:rPr>
          <w:szCs w:val="22"/>
          <w:lang w:val="en-GB"/>
        </w:rPr>
        <w:t>s</w:t>
      </w:r>
      <w:r w:rsidR="00637A42" w:rsidRPr="00D21BA6">
        <w:rPr>
          <w:rFonts w:cs="Calibri"/>
          <w:szCs w:val="22"/>
          <w:lang w:val="en-GB"/>
        </w:rPr>
        <w:t xml:space="preserve"> </w:t>
      </w:r>
      <w:r w:rsidR="00AC12BC" w:rsidRPr="00D21BA6">
        <w:rPr>
          <w:rFonts w:cs="Calibri"/>
          <w:szCs w:val="22"/>
          <w:lang w:val="en-GB"/>
        </w:rPr>
        <w:t xml:space="preserve">into </w:t>
      </w:r>
      <w:r w:rsidR="00637A42">
        <w:rPr>
          <w:szCs w:val="22"/>
          <w:lang w:val="en-GB"/>
        </w:rPr>
        <w:t>Opportunitie</w:t>
      </w:r>
      <w:r w:rsidR="00637A42" w:rsidRPr="003F4E8B">
        <w:rPr>
          <w:szCs w:val="22"/>
          <w:lang w:val="en-GB"/>
        </w:rPr>
        <w:t>s</w:t>
      </w:r>
      <w:r>
        <w:rPr>
          <w:rFonts w:cs="Calibri"/>
          <w:szCs w:val="22"/>
          <w:lang w:val="en-GB"/>
        </w:rPr>
        <w:t xml:space="preserve">”. Move towards </w:t>
      </w:r>
      <w:r w:rsidRPr="00D21BA6">
        <w:rPr>
          <w:rFonts w:cs="Calibri"/>
          <w:color w:val="000000" w:themeColor="text1"/>
          <w:szCs w:val="22"/>
          <w:lang w:val="en-US"/>
        </w:rPr>
        <w:t>strategic</w:t>
      </w:r>
      <w:r w:rsidR="00AC12BC" w:rsidRPr="00D21BA6">
        <w:rPr>
          <w:rFonts w:cs="Calibri"/>
          <w:color w:val="000000" w:themeColor="text1"/>
          <w:szCs w:val="22"/>
          <w:lang w:val="en-US"/>
        </w:rPr>
        <w:t xml:space="preserve"> directions</w:t>
      </w:r>
      <w:r w:rsidR="00AC12BC" w:rsidRPr="00D21BA6">
        <w:rPr>
          <w:rFonts w:cs="Calibri"/>
          <w:szCs w:val="22"/>
          <w:lang w:val="en-GB"/>
        </w:rPr>
        <w:t xml:space="preserve"> that may convert </w:t>
      </w:r>
      <w:r w:rsidR="00637A42" w:rsidRPr="00D21BA6">
        <w:rPr>
          <w:rFonts w:cs="Calibri"/>
          <w:szCs w:val="22"/>
          <w:lang w:val="en-GB"/>
        </w:rPr>
        <w:t xml:space="preserve">Threats </w:t>
      </w:r>
      <w:r w:rsidR="00AC12BC" w:rsidRPr="00D21BA6">
        <w:rPr>
          <w:rFonts w:cs="Calibri"/>
          <w:szCs w:val="22"/>
          <w:lang w:val="en-GB"/>
        </w:rPr>
        <w:t xml:space="preserve">into </w:t>
      </w:r>
      <w:r w:rsidR="00637A42" w:rsidRPr="00D21BA6">
        <w:rPr>
          <w:rFonts w:cs="Calibri"/>
          <w:szCs w:val="22"/>
          <w:lang w:val="en-GB"/>
        </w:rPr>
        <w:t>Opportunities</w:t>
      </w:r>
      <w:r>
        <w:rPr>
          <w:rFonts w:cs="Calibri"/>
          <w:szCs w:val="22"/>
          <w:lang w:val="en-GB"/>
        </w:rPr>
        <w:t xml:space="preserve"> (</w:t>
      </w:r>
      <w:r w:rsidR="00AC12BC">
        <w:rPr>
          <w:rFonts w:cs="Calibri"/>
          <w:szCs w:val="22"/>
          <w:lang w:val="en-GB"/>
        </w:rPr>
        <w:t>s</w:t>
      </w:r>
      <w:r w:rsidR="00AC12BC" w:rsidRPr="00D21BA6">
        <w:rPr>
          <w:rFonts w:cs="Calibri"/>
          <w:szCs w:val="22"/>
          <w:lang w:val="en-GB"/>
        </w:rPr>
        <w:t xml:space="preserve">cenarios turning </w:t>
      </w:r>
      <w:r w:rsidRPr="00D21BA6">
        <w:rPr>
          <w:rFonts w:cs="Calibri"/>
          <w:szCs w:val="22"/>
          <w:lang w:val="en-GB"/>
        </w:rPr>
        <w:t xml:space="preserve">Threats </w:t>
      </w:r>
      <w:r w:rsidR="00AC12BC" w:rsidRPr="00D21BA6">
        <w:rPr>
          <w:rFonts w:cs="Calibri"/>
          <w:szCs w:val="22"/>
          <w:lang w:val="en-GB"/>
        </w:rPr>
        <w:t xml:space="preserve">into </w:t>
      </w:r>
      <w:r w:rsidRPr="00D21BA6">
        <w:rPr>
          <w:rFonts w:cs="Calibri"/>
          <w:szCs w:val="22"/>
          <w:lang w:val="en-GB"/>
        </w:rPr>
        <w:t>Opportunities</w:t>
      </w:r>
      <w:r>
        <w:rPr>
          <w:rFonts w:cs="Calibri"/>
          <w:szCs w:val="22"/>
          <w:lang w:val="en-GB"/>
        </w:rPr>
        <w:t>)</w:t>
      </w:r>
    </w:p>
    <w:p w14:paraId="2C56BBFD" w14:textId="5EDBF96D" w:rsidR="00AC12BC" w:rsidRPr="002D1B79" w:rsidRDefault="00D62BEC" w:rsidP="00AC12BC">
      <w:pPr>
        <w:pStyle w:val="Paragrafoelenco"/>
        <w:numPr>
          <w:ilvl w:val="0"/>
          <w:numId w:val="6"/>
        </w:numPr>
        <w:rPr>
          <w:szCs w:val="22"/>
          <w:lang w:val="en-US"/>
        </w:rPr>
      </w:pPr>
      <w:r>
        <w:rPr>
          <w:rFonts w:cs="Calibri"/>
          <w:szCs w:val="22"/>
          <w:lang w:val="en-US"/>
        </w:rPr>
        <w:t xml:space="preserve">“AVOID </w:t>
      </w:r>
      <w:r w:rsidR="00AC12BC">
        <w:rPr>
          <w:rFonts w:cs="Calibri"/>
          <w:szCs w:val="22"/>
          <w:lang w:val="en-GB"/>
        </w:rPr>
        <w:t>c</w:t>
      </w:r>
      <w:r w:rsidR="00AC12BC" w:rsidRPr="00D21BA6">
        <w:rPr>
          <w:rFonts w:cs="Calibri"/>
          <w:szCs w:val="22"/>
          <w:lang w:val="en-GB"/>
        </w:rPr>
        <w:t xml:space="preserve">onverting </w:t>
      </w:r>
      <w:r w:rsidR="00637A42">
        <w:rPr>
          <w:szCs w:val="22"/>
          <w:lang w:val="en-GB"/>
        </w:rPr>
        <w:t>Opportunitie</w:t>
      </w:r>
      <w:r w:rsidR="00637A42" w:rsidRPr="003F4E8B">
        <w:rPr>
          <w:szCs w:val="22"/>
          <w:lang w:val="en-GB"/>
        </w:rPr>
        <w:t>s</w:t>
      </w:r>
      <w:r w:rsidR="00637A42">
        <w:rPr>
          <w:szCs w:val="22"/>
          <w:lang w:val="en-GB"/>
        </w:rPr>
        <w:t xml:space="preserve"> </w:t>
      </w:r>
      <w:r w:rsidR="00AC12BC" w:rsidRPr="00D21BA6">
        <w:rPr>
          <w:rFonts w:cs="Calibri"/>
          <w:szCs w:val="22"/>
          <w:lang w:val="en-GB"/>
        </w:rPr>
        <w:t xml:space="preserve">into </w:t>
      </w:r>
      <w:r w:rsidR="00637A42">
        <w:rPr>
          <w:rFonts w:cs="Calibri"/>
          <w:szCs w:val="22"/>
          <w:lang w:val="en-GB"/>
        </w:rPr>
        <w:t>T</w:t>
      </w:r>
      <w:r w:rsidR="00637A42">
        <w:rPr>
          <w:szCs w:val="22"/>
          <w:lang w:val="en-GB"/>
        </w:rPr>
        <w:t>hreat</w:t>
      </w:r>
      <w:r w:rsidR="00637A42" w:rsidRPr="003F4E8B">
        <w:rPr>
          <w:szCs w:val="22"/>
          <w:lang w:val="en-GB"/>
        </w:rPr>
        <w:t>s</w:t>
      </w:r>
      <w:r>
        <w:rPr>
          <w:szCs w:val="22"/>
          <w:lang w:val="en-GB"/>
        </w:rPr>
        <w:t xml:space="preserve">”. Prevent </w:t>
      </w:r>
      <w:r w:rsidR="00AC12BC">
        <w:rPr>
          <w:rFonts w:cs="Calibri"/>
          <w:szCs w:val="22"/>
          <w:lang w:val="en-US"/>
        </w:rPr>
        <w:t>i</w:t>
      </w:r>
      <w:r w:rsidR="00AC12BC" w:rsidRPr="00D21BA6">
        <w:rPr>
          <w:rFonts w:cs="Calibri"/>
          <w:szCs w:val="22"/>
          <w:lang w:val="en-US"/>
        </w:rPr>
        <w:t xml:space="preserve">nadequate planning </w:t>
      </w:r>
      <w:r>
        <w:rPr>
          <w:rFonts w:cs="Calibri"/>
          <w:szCs w:val="22"/>
          <w:lang w:val="en-US"/>
        </w:rPr>
        <w:t xml:space="preserve">that </w:t>
      </w:r>
      <w:r w:rsidR="00AC12BC" w:rsidRPr="00D21BA6">
        <w:rPr>
          <w:rFonts w:cs="Calibri"/>
          <w:szCs w:val="22"/>
          <w:lang w:val="en-GB"/>
        </w:rPr>
        <w:t xml:space="preserve">may convert </w:t>
      </w:r>
      <w:r w:rsidR="00637A42" w:rsidRPr="00D21BA6">
        <w:rPr>
          <w:rFonts w:cs="Calibri"/>
          <w:szCs w:val="22"/>
          <w:lang w:val="en-GB"/>
        </w:rPr>
        <w:t xml:space="preserve">Opportunities </w:t>
      </w:r>
      <w:r w:rsidR="00AC12BC" w:rsidRPr="00D21BA6">
        <w:rPr>
          <w:rFonts w:cs="Calibri"/>
          <w:szCs w:val="22"/>
          <w:lang w:val="en-GB"/>
        </w:rPr>
        <w:t xml:space="preserve">into </w:t>
      </w:r>
      <w:r w:rsidR="00637A42" w:rsidRPr="00D21BA6">
        <w:rPr>
          <w:rFonts w:cs="Calibri"/>
          <w:szCs w:val="22"/>
          <w:lang w:val="en-GB"/>
        </w:rPr>
        <w:t>Threats</w:t>
      </w:r>
      <w:r>
        <w:rPr>
          <w:rFonts w:cs="Calibri"/>
          <w:szCs w:val="22"/>
          <w:lang w:val="en-GB"/>
        </w:rPr>
        <w:t xml:space="preserve"> (</w:t>
      </w:r>
      <w:r w:rsidR="00AC12BC">
        <w:rPr>
          <w:rFonts w:cs="Calibri"/>
          <w:szCs w:val="22"/>
          <w:lang w:val="en-GB"/>
        </w:rPr>
        <w:t>s</w:t>
      </w:r>
      <w:r w:rsidR="00AC12BC" w:rsidRPr="00D21BA6">
        <w:rPr>
          <w:rFonts w:cs="Calibri"/>
          <w:szCs w:val="22"/>
          <w:lang w:val="en-GB"/>
        </w:rPr>
        <w:t xml:space="preserve">cenarios turning </w:t>
      </w:r>
      <w:r w:rsidR="00637A42" w:rsidRPr="00D21BA6">
        <w:rPr>
          <w:rFonts w:cs="Calibri"/>
          <w:szCs w:val="22"/>
          <w:lang w:val="en-GB"/>
        </w:rPr>
        <w:t xml:space="preserve">Opportunities </w:t>
      </w:r>
      <w:r w:rsidR="00AC12BC" w:rsidRPr="00D21BA6">
        <w:rPr>
          <w:rFonts w:cs="Calibri"/>
          <w:szCs w:val="22"/>
          <w:lang w:val="en-GB"/>
        </w:rPr>
        <w:t xml:space="preserve">into </w:t>
      </w:r>
      <w:r w:rsidR="00637A42" w:rsidRPr="00D21BA6">
        <w:rPr>
          <w:rFonts w:cs="Calibri"/>
          <w:szCs w:val="22"/>
          <w:lang w:val="en-GB"/>
        </w:rPr>
        <w:t>Threats</w:t>
      </w:r>
      <w:r>
        <w:rPr>
          <w:rFonts w:cs="Calibri"/>
          <w:szCs w:val="22"/>
          <w:lang w:val="en-GB"/>
        </w:rPr>
        <w:t>)</w:t>
      </w:r>
      <w:r w:rsidR="00AC12BC" w:rsidRPr="00D21BA6">
        <w:rPr>
          <w:rFonts w:cs="Calibri"/>
          <w:szCs w:val="22"/>
          <w:lang w:val="en-GB"/>
        </w:rPr>
        <w:t>.</w:t>
      </w:r>
    </w:p>
    <w:p w14:paraId="6FD86114" w14:textId="77777777" w:rsidR="00453942" w:rsidRDefault="00453942" w:rsidP="00AC12BC">
      <w:pPr>
        <w:rPr>
          <w:szCs w:val="22"/>
          <w:lang w:val="en-US"/>
        </w:rPr>
      </w:pPr>
    </w:p>
    <w:p w14:paraId="1676B4C6" w14:textId="005347D6" w:rsidR="00AC12BC" w:rsidRDefault="00453942" w:rsidP="00AC12BC">
      <w:pPr>
        <w:rPr>
          <w:szCs w:val="22"/>
          <w:lang w:val="en-US"/>
        </w:rPr>
      </w:pPr>
      <w:r>
        <w:rPr>
          <w:szCs w:val="22"/>
          <w:lang w:val="en-US"/>
        </w:rPr>
        <w:t>Within</w:t>
      </w:r>
      <w:r w:rsidR="00AC12BC" w:rsidRPr="003F4E8B">
        <w:rPr>
          <w:szCs w:val="22"/>
          <w:lang w:val="en-US"/>
        </w:rPr>
        <w:t xml:space="preserve"> the second deliverable </w:t>
      </w:r>
      <w:r w:rsidR="00AC12BC">
        <w:rPr>
          <w:szCs w:val="22"/>
          <w:lang w:val="en-US"/>
        </w:rPr>
        <w:t>under</w:t>
      </w:r>
      <w:r w:rsidR="00AC12BC" w:rsidRPr="003F4E8B">
        <w:rPr>
          <w:szCs w:val="22"/>
          <w:lang w:val="en-US"/>
        </w:rPr>
        <w:t xml:space="preserve"> WP3, </w:t>
      </w:r>
      <w:r>
        <w:rPr>
          <w:szCs w:val="22"/>
          <w:lang w:val="en-US"/>
        </w:rPr>
        <w:t xml:space="preserve">partners have found the results of </w:t>
      </w:r>
      <w:r w:rsidR="00AC12BC" w:rsidRPr="003F4E8B">
        <w:rPr>
          <w:szCs w:val="22"/>
          <w:lang w:val="en-US"/>
        </w:rPr>
        <w:t>an environmental assessment based on the data collected by the Adrigreen airports and ports</w:t>
      </w:r>
      <w:r>
        <w:rPr>
          <w:szCs w:val="22"/>
          <w:lang w:val="en-US"/>
        </w:rPr>
        <w:t xml:space="preserve"> according to our</w:t>
      </w:r>
      <w:r w:rsidRPr="00453942">
        <w:rPr>
          <w:szCs w:val="22"/>
          <w:lang w:val="en-US"/>
        </w:rPr>
        <w:t xml:space="preserve"> </w:t>
      </w:r>
      <w:r>
        <w:rPr>
          <w:szCs w:val="22"/>
          <w:lang w:val="en-US"/>
        </w:rPr>
        <w:t>guidance</w:t>
      </w:r>
      <w:r w:rsidR="00AC12BC" w:rsidRPr="003F4E8B">
        <w:rPr>
          <w:szCs w:val="22"/>
          <w:lang w:val="en-US"/>
        </w:rPr>
        <w:t xml:space="preserve">. </w:t>
      </w:r>
      <w:r w:rsidR="00AC12BC">
        <w:rPr>
          <w:szCs w:val="22"/>
          <w:lang w:val="en-US"/>
        </w:rPr>
        <w:lastRenderedPageBreak/>
        <w:t xml:space="preserve">Data analysis </w:t>
      </w:r>
      <w:r>
        <w:rPr>
          <w:szCs w:val="22"/>
          <w:lang w:val="en-US"/>
        </w:rPr>
        <w:t xml:space="preserve">involved </w:t>
      </w:r>
      <w:r w:rsidR="00AC12BC">
        <w:rPr>
          <w:szCs w:val="22"/>
          <w:lang w:val="en-US"/>
        </w:rPr>
        <w:t>the time period 2016–2018</w:t>
      </w:r>
      <w:r>
        <w:rPr>
          <w:szCs w:val="22"/>
          <w:lang w:val="en-US"/>
        </w:rPr>
        <w:t xml:space="preserve"> and </w:t>
      </w:r>
      <w:r w:rsidR="005D324D">
        <w:rPr>
          <w:szCs w:val="22"/>
          <w:lang w:val="en-US"/>
        </w:rPr>
        <w:t xml:space="preserve">it </w:t>
      </w:r>
      <w:r>
        <w:rPr>
          <w:szCs w:val="22"/>
          <w:lang w:val="en-US"/>
        </w:rPr>
        <w:t xml:space="preserve">was possible to perform both an internal and an external benchmarking for </w:t>
      </w:r>
      <w:r w:rsidR="00AC12BC">
        <w:rPr>
          <w:szCs w:val="22"/>
          <w:lang w:val="en-US"/>
        </w:rPr>
        <w:t xml:space="preserve">the Adrigreen partners that provided </w:t>
      </w:r>
      <w:r>
        <w:rPr>
          <w:szCs w:val="22"/>
          <w:lang w:val="en-US"/>
        </w:rPr>
        <w:t xml:space="preserve">all the </w:t>
      </w:r>
      <w:r w:rsidR="00AC12BC">
        <w:rPr>
          <w:szCs w:val="22"/>
          <w:lang w:val="en-US"/>
        </w:rPr>
        <w:t xml:space="preserve">data </w:t>
      </w:r>
      <w:r>
        <w:rPr>
          <w:szCs w:val="22"/>
          <w:lang w:val="en-US"/>
        </w:rPr>
        <w:t xml:space="preserve">encompassing </w:t>
      </w:r>
      <w:r w:rsidR="00AC12BC">
        <w:rPr>
          <w:szCs w:val="22"/>
          <w:lang w:val="en-US"/>
        </w:rPr>
        <w:t xml:space="preserve">the </w:t>
      </w:r>
      <w:r>
        <w:rPr>
          <w:szCs w:val="22"/>
          <w:lang w:val="en-US"/>
        </w:rPr>
        <w:t>entire time period</w:t>
      </w:r>
      <w:r w:rsidR="00C10B84">
        <w:rPr>
          <w:szCs w:val="22"/>
          <w:lang w:val="en-US"/>
        </w:rPr>
        <w:t>.</w:t>
      </w:r>
    </w:p>
    <w:p w14:paraId="6301DDEE" w14:textId="612536D7" w:rsidR="00AC12BC" w:rsidRDefault="00453942" w:rsidP="00AC12BC">
      <w:pPr>
        <w:rPr>
          <w:szCs w:val="22"/>
          <w:lang w:val="en-US"/>
        </w:rPr>
      </w:pPr>
      <w:r>
        <w:rPr>
          <w:szCs w:val="22"/>
          <w:lang w:val="en-US"/>
        </w:rPr>
        <w:t>Through our</w:t>
      </w:r>
      <w:r w:rsidR="00AC12BC">
        <w:rPr>
          <w:szCs w:val="22"/>
          <w:lang w:val="en-US"/>
        </w:rPr>
        <w:t xml:space="preserve"> internal benchmark</w:t>
      </w:r>
      <w:r>
        <w:rPr>
          <w:szCs w:val="22"/>
          <w:lang w:val="en-US"/>
        </w:rPr>
        <w:t>ing</w:t>
      </w:r>
      <w:r w:rsidR="00AC12BC">
        <w:rPr>
          <w:szCs w:val="22"/>
          <w:lang w:val="en-US"/>
        </w:rPr>
        <w:t xml:space="preserve">, an airport/port can </w:t>
      </w:r>
      <w:r>
        <w:rPr>
          <w:szCs w:val="22"/>
          <w:lang w:val="en-US"/>
        </w:rPr>
        <w:t xml:space="preserve">now </w:t>
      </w:r>
      <w:r w:rsidR="00C10B84">
        <w:rPr>
          <w:szCs w:val="22"/>
          <w:lang w:val="en-US"/>
        </w:rPr>
        <w:t>analyze</w:t>
      </w:r>
      <w:r w:rsidR="00AC12BC">
        <w:rPr>
          <w:szCs w:val="22"/>
          <w:lang w:val="en-US"/>
        </w:rPr>
        <w:t xml:space="preserve"> its own performance over time. For example, </w:t>
      </w:r>
      <w:r w:rsidR="00AC12BC" w:rsidRPr="003F4E8B">
        <w:rPr>
          <w:szCs w:val="22"/>
          <w:lang w:val="en-US"/>
        </w:rPr>
        <w:t>the second deliverable</w:t>
      </w:r>
      <w:r w:rsidR="00AC12BC">
        <w:rPr>
          <w:szCs w:val="22"/>
          <w:lang w:val="en-US"/>
        </w:rPr>
        <w:t xml:space="preserve"> reported time series of several performance indicators for each Adrigreen partner (Figs. i</w:t>
      </w:r>
      <w:r w:rsidR="005E2B01">
        <w:rPr>
          <w:szCs w:val="22"/>
          <w:lang w:val="en-US"/>
        </w:rPr>
        <w:t xml:space="preserve"> </w:t>
      </w:r>
      <w:r w:rsidR="00AC12BC">
        <w:rPr>
          <w:szCs w:val="22"/>
          <w:lang w:val="en-US"/>
        </w:rPr>
        <w:t>–</w:t>
      </w:r>
      <w:r w:rsidR="005E2B01">
        <w:rPr>
          <w:szCs w:val="22"/>
          <w:lang w:val="en-US"/>
        </w:rPr>
        <w:t xml:space="preserve"> </w:t>
      </w:r>
      <w:r w:rsidR="00AC12BC">
        <w:rPr>
          <w:szCs w:val="22"/>
          <w:lang w:val="en-US"/>
        </w:rPr>
        <w:t>i</w:t>
      </w:r>
      <w:r w:rsidR="00F81238">
        <w:rPr>
          <w:szCs w:val="22"/>
          <w:lang w:val="en-US"/>
        </w:rPr>
        <w:t>i</w:t>
      </w:r>
      <w:r w:rsidR="00AC12BC">
        <w:rPr>
          <w:szCs w:val="22"/>
          <w:lang w:val="en-US"/>
        </w:rPr>
        <w:t xml:space="preserve">). </w:t>
      </w:r>
      <w:r w:rsidR="00FC78A6">
        <w:rPr>
          <w:szCs w:val="22"/>
          <w:lang w:val="en-US"/>
        </w:rPr>
        <w:t>We wish to stress that only few partners were apparently aware of their performances. In some cases they experienced severe difficulties even to find the relevant information such as bills, counts etc.</w:t>
      </w:r>
    </w:p>
    <w:p w14:paraId="59ABD0AC" w14:textId="77777777" w:rsidR="00AC12BC" w:rsidRDefault="00AC12BC" w:rsidP="00AC12BC">
      <w:pPr>
        <w:rPr>
          <w:szCs w:val="22"/>
          <w:lang w:val="en-US"/>
        </w:rPr>
      </w:pPr>
    </w:p>
    <w:tbl>
      <w:tblPr>
        <w:tblStyle w:val="Grigliatabella"/>
        <w:tblW w:w="0" w:type="auto"/>
        <w:tblLayout w:type="fixed"/>
        <w:tblLook w:val="04A0" w:firstRow="1" w:lastRow="0" w:firstColumn="1" w:lastColumn="0" w:noHBand="0" w:noVBand="1"/>
      </w:tblPr>
      <w:tblGrid>
        <w:gridCol w:w="4533"/>
        <w:gridCol w:w="4534"/>
      </w:tblGrid>
      <w:tr w:rsidR="00AC12BC" w:rsidRPr="007547F5" w14:paraId="35CD7F3B" w14:textId="77777777" w:rsidTr="00C10B84">
        <w:trPr>
          <w:cantSplit/>
        </w:trPr>
        <w:tc>
          <w:tcPr>
            <w:tcW w:w="4533" w:type="dxa"/>
            <w:vAlign w:val="center"/>
          </w:tcPr>
          <w:p w14:paraId="2F712ED3" w14:textId="6A45883A" w:rsidR="00AC12BC" w:rsidRPr="00211776" w:rsidRDefault="00F81238" w:rsidP="00211776">
            <w:pPr>
              <w:pStyle w:val="Paragrafoelenco"/>
              <w:keepNext/>
              <w:keepLines/>
              <w:numPr>
                <w:ilvl w:val="0"/>
                <w:numId w:val="8"/>
              </w:numPr>
              <w:ind w:left="287" w:hanging="284"/>
              <w:rPr>
                <w:lang w:val="en-GB"/>
              </w:rPr>
            </w:pPr>
            <w:r w:rsidRPr="00172B4B">
              <w:rPr>
                <w:lang w:val="en-GB"/>
              </w:rPr>
              <w:t>A1 Airport's water consumption per passenger in the time period 2016–2018</w:t>
            </w:r>
            <w:r>
              <w:rPr>
                <w:lang w:val="en-GB"/>
              </w:rPr>
              <w:t>.</w:t>
            </w:r>
          </w:p>
        </w:tc>
        <w:tc>
          <w:tcPr>
            <w:tcW w:w="4534" w:type="dxa"/>
            <w:vAlign w:val="center"/>
          </w:tcPr>
          <w:p w14:paraId="241E346A" w14:textId="25DB0BD5" w:rsidR="00AC12BC" w:rsidRPr="00172B4B" w:rsidRDefault="00E9198E" w:rsidP="00211776">
            <w:pPr>
              <w:pStyle w:val="Paragrafoelenco"/>
              <w:keepNext/>
              <w:keepLines/>
              <w:numPr>
                <w:ilvl w:val="0"/>
                <w:numId w:val="8"/>
              </w:numPr>
              <w:ind w:left="287" w:hanging="284"/>
              <w:rPr>
                <w:lang w:val="en-GB"/>
              </w:rPr>
            </w:pPr>
            <w:r w:rsidRPr="00172B4B">
              <w:rPr>
                <w:lang w:val="en-GB"/>
              </w:rPr>
              <w:t xml:space="preserve">P1 Port's water consumption per </w:t>
            </w:r>
            <w:r>
              <w:rPr>
                <w:lang w:val="en-GB"/>
              </w:rPr>
              <w:t>passenger</w:t>
            </w:r>
            <w:r w:rsidRPr="00172B4B">
              <w:rPr>
                <w:lang w:val="en-GB"/>
              </w:rPr>
              <w:t xml:space="preserve"> in the time period 2016–2018</w:t>
            </w:r>
            <w:r>
              <w:rPr>
                <w:lang w:val="en-GB"/>
              </w:rPr>
              <w:t>.</w:t>
            </w:r>
          </w:p>
        </w:tc>
      </w:tr>
      <w:tr w:rsidR="00AC12BC" w14:paraId="2C0F6BB8" w14:textId="77777777" w:rsidTr="00C10B84">
        <w:trPr>
          <w:cantSplit/>
        </w:trPr>
        <w:tc>
          <w:tcPr>
            <w:tcW w:w="4533" w:type="dxa"/>
            <w:vAlign w:val="center"/>
          </w:tcPr>
          <w:p w14:paraId="2796C12B" w14:textId="0DC50F2E" w:rsidR="00AC12BC" w:rsidRDefault="00F81238" w:rsidP="00C10B84">
            <w:pPr>
              <w:keepNext/>
              <w:keepLines/>
              <w:jc w:val="center"/>
              <w:rPr>
                <w:szCs w:val="22"/>
                <w:lang w:val="en-US"/>
              </w:rPr>
            </w:pPr>
            <w:r>
              <w:rPr>
                <w:noProof/>
                <w:szCs w:val="22"/>
                <w:lang w:val="en-GB"/>
              </w:rPr>
              <w:drawing>
                <wp:inline distT="0" distB="0" distL="0" distR="0" wp14:anchorId="5BE402B8" wp14:editId="554930B9">
                  <wp:extent cx="2819316" cy="1512000"/>
                  <wp:effectExtent l="0" t="0" r="635" b="0"/>
                  <wp:docPr id="13" name="Picture 13" descr="Chart, line 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 waterfall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19316" cy="1512000"/>
                          </a:xfrm>
                          <a:prstGeom prst="rect">
                            <a:avLst/>
                          </a:prstGeom>
                        </pic:spPr>
                      </pic:pic>
                    </a:graphicData>
                  </a:graphic>
                </wp:inline>
              </w:drawing>
            </w:r>
          </w:p>
        </w:tc>
        <w:tc>
          <w:tcPr>
            <w:tcW w:w="4534" w:type="dxa"/>
            <w:vAlign w:val="center"/>
          </w:tcPr>
          <w:p w14:paraId="5D7D5414" w14:textId="1D3437FF" w:rsidR="00AC12BC" w:rsidRDefault="00E9198E" w:rsidP="00C10B84">
            <w:pPr>
              <w:keepNext/>
              <w:keepLines/>
              <w:jc w:val="center"/>
              <w:rPr>
                <w:noProof/>
                <w:szCs w:val="22"/>
                <w:lang w:val="en-US"/>
              </w:rPr>
            </w:pPr>
            <w:r>
              <w:rPr>
                <w:noProof/>
                <w:lang w:val="en-GB"/>
              </w:rPr>
              <w:drawing>
                <wp:inline distT="0" distB="0" distL="0" distR="0" wp14:anchorId="7754F7C4" wp14:editId="11B21B02">
                  <wp:extent cx="2800251" cy="1508400"/>
                  <wp:effectExtent l="0" t="0" r="0" b="3175"/>
                  <wp:docPr id="16" name="Picture 16"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waterfall chart&#10;&#10;Description automatically generated"/>
                          <pic:cNvPicPr/>
                        </pic:nvPicPr>
                        <pic:blipFill>
                          <a:blip r:embed="rId10"/>
                          <a:stretch>
                            <a:fillRect/>
                          </a:stretch>
                        </pic:blipFill>
                        <pic:spPr>
                          <a:xfrm>
                            <a:off x="0" y="0"/>
                            <a:ext cx="2800251" cy="1508400"/>
                          </a:xfrm>
                          <a:prstGeom prst="rect">
                            <a:avLst/>
                          </a:prstGeom>
                        </pic:spPr>
                      </pic:pic>
                    </a:graphicData>
                  </a:graphic>
                </wp:inline>
              </w:drawing>
            </w:r>
          </w:p>
        </w:tc>
      </w:tr>
    </w:tbl>
    <w:p w14:paraId="66A42D43" w14:textId="77777777" w:rsidR="00AC12BC" w:rsidRDefault="00AC12BC" w:rsidP="00AC12BC">
      <w:pPr>
        <w:rPr>
          <w:szCs w:val="22"/>
          <w:lang w:val="en-US"/>
        </w:rPr>
      </w:pPr>
    </w:p>
    <w:p w14:paraId="43693EC1" w14:textId="34344833" w:rsidR="00AC12BC" w:rsidRDefault="00453942" w:rsidP="00AC12BC">
      <w:pPr>
        <w:rPr>
          <w:szCs w:val="22"/>
          <w:lang w:val="en-US"/>
        </w:rPr>
      </w:pPr>
      <w:r>
        <w:rPr>
          <w:szCs w:val="22"/>
          <w:lang w:val="en-US"/>
        </w:rPr>
        <w:t xml:space="preserve">Through our </w:t>
      </w:r>
      <w:r w:rsidR="00AC12BC">
        <w:rPr>
          <w:szCs w:val="22"/>
          <w:lang w:val="en-US"/>
        </w:rPr>
        <w:t>external benchmark</w:t>
      </w:r>
      <w:r>
        <w:rPr>
          <w:szCs w:val="22"/>
          <w:lang w:val="en-US"/>
        </w:rPr>
        <w:t>ing</w:t>
      </w:r>
      <w:r w:rsidR="00AC12BC">
        <w:rPr>
          <w:szCs w:val="22"/>
          <w:lang w:val="en-US"/>
        </w:rPr>
        <w:t xml:space="preserve">, an airport/port can </w:t>
      </w:r>
      <w:r>
        <w:rPr>
          <w:szCs w:val="22"/>
          <w:lang w:val="en-US"/>
        </w:rPr>
        <w:t xml:space="preserve">now </w:t>
      </w:r>
      <w:r w:rsidR="00AC12BC">
        <w:rPr>
          <w:szCs w:val="22"/>
          <w:lang w:val="en-US"/>
        </w:rPr>
        <w:t>compare its own performance against other</w:t>
      </w:r>
      <w:r w:rsidR="00C10B84" w:rsidRPr="00C10B84">
        <w:rPr>
          <w:szCs w:val="22"/>
          <w:lang w:val="en-US"/>
        </w:rPr>
        <w:t xml:space="preserve"> </w:t>
      </w:r>
      <w:r w:rsidR="00C10B84">
        <w:rPr>
          <w:szCs w:val="22"/>
          <w:lang w:val="en-US"/>
        </w:rPr>
        <w:t>partners</w:t>
      </w:r>
      <w:r w:rsidR="00AC12BC">
        <w:rPr>
          <w:szCs w:val="22"/>
          <w:lang w:val="en-US"/>
        </w:rPr>
        <w:t xml:space="preserve">. For example, </w:t>
      </w:r>
      <w:r w:rsidR="00AC12BC" w:rsidRPr="003F4E8B">
        <w:rPr>
          <w:szCs w:val="22"/>
          <w:lang w:val="en-US"/>
        </w:rPr>
        <w:t>the second deliverable</w:t>
      </w:r>
      <w:r w:rsidR="00AC12BC">
        <w:rPr>
          <w:szCs w:val="22"/>
          <w:lang w:val="en-US"/>
        </w:rPr>
        <w:t xml:space="preserve"> reported comparisons between the performance indicators </w:t>
      </w:r>
      <w:r w:rsidR="00C10B84">
        <w:rPr>
          <w:szCs w:val="22"/>
          <w:lang w:val="en-US"/>
        </w:rPr>
        <w:t xml:space="preserve">for </w:t>
      </w:r>
      <w:r w:rsidR="00AC12BC">
        <w:rPr>
          <w:szCs w:val="22"/>
          <w:lang w:val="en-US"/>
        </w:rPr>
        <w:t>each Adrigreen partner and the overal</w:t>
      </w:r>
      <w:r w:rsidR="00C10B84">
        <w:rPr>
          <w:szCs w:val="22"/>
          <w:lang w:val="en-US"/>
        </w:rPr>
        <w:t>l minimum, maximum and mean values</w:t>
      </w:r>
      <w:r w:rsidR="005E2B01">
        <w:rPr>
          <w:szCs w:val="22"/>
          <w:lang w:val="en-US"/>
        </w:rPr>
        <w:t xml:space="preserve"> (Figs. iii – iv)</w:t>
      </w:r>
      <w:r w:rsidR="00C10B84">
        <w:rPr>
          <w:szCs w:val="22"/>
          <w:lang w:val="en-US"/>
        </w:rPr>
        <w:t>.</w:t>
      </w:r>
    </w:p>
    <w:p w14:paraId="37993CAB" w14:textId="77777777" w:rsidR="00AC12BC" w:rsidRDefault="00AC12BC" w:rsidP="00AC12BC">
      <w:pPr>
        <w:rPr>
          <w:szCs w:val="22"/>
          <w:lang w:val="en-US"/>
        </w:rPr>
      </w:pPr>
    </w:p>
    <w:tbl>
      <w:tblPr>
        <w:tblStyle w:val="Grigliatabella"/>
        <w:tblW w:w="0" w:type="auto"/>
        <w:tblLayout w:type="fixed"/>
        <w:tblLook w:val="04A0" w:firstRow="1" w:lastRow="0" w:firstColumn="1" w:lastColumn="0" w:noHBand="0" w:noVBand="1"/>
      </w:tblPr>
      <w:tblGrid>
        <w:gridCol w:w="9067"/>
      </w:tblGrid>
      <w:tr w:rsidR="00C10B84" w:rsidRPr="007547F5" w14:paraId="63751EC2" w14:textId="77777777" w:rsidTr="00784582">
        <w:trPr>
          <w:cantSplit/>
        </w:trPr>
        <w:tc>
          <w:tcPr>
            <w:tcW w:w="9067" w:type="dxa"/>
            <w:vAlign w:val="center"/>
          </w:tcPr>
          <w:p w14:paraId="1A0C430E" w14:textId="77777777" w:rsidR="00C10B84" w:rsidRPr="00172B4B" w:rsidRDefault="00C10B84" w:rsidP="00211776">
            <w:pPr>
              <w:pStyle w:val="Paragrafoelenco"/>
              <w:keepNext/>
              <w:keepLines/>
              <w:numPr>
                <w:ilvl w:val="0"/>
                <w:numId w:val="8"/>
              </w:numPr>
              <w:ind w:left="284" w:hanging="284"/>
              <w:rPr>
                <w:szCs w:val="22"/>
                <w:lang w:val="en-US"/>
              </w:rPr>
            </w:pPr>
            <w:r w:rsidRPr="00172B4B">
              <w:rPr>
                <w:lang w:val="en-US"/>
              </w:rPr>
              <w:t>Airports’ mean water consumption and overall maximum, minimum and mean water consumption per passenger in the time period 2016–2018.</w:t>
            </w:r>
          </w:p>
        </w:tc>
      </w:tr>
      <w:tr w:rsidR="00C10B84" w14:paraId="2800174A" w14:textId="77777777" w:rsidTr="00784582">
        <w:trPr>
          <w:cantSplit/>
        </w:trPr>
        <w:tc>
          <w:tcPr>
            <w:tcW w:w="9067" w:type="dxa"/>
            <w:vAlign w:val="center"/>
          </w:tcPr>
          <w:p w14:paraId="1F29F747" w14:textId="77777777" w:rsidR="00C10B84" w:rsidRDefault="00C10B84" w:rsidP="00C10B84">
            <w:pPr>
              <w:keepNext/>
              <w:keepLines/>
              <w:jc w:val="center"/>
              <w:rPr>
                <w:szCs w:val="22"/>
                <w:lang w:val="en-US"/>
              </w:rPr>
            </w:pPr>
            <w:r w:rsidRPr="00A6588E">
              <w:rPr>
                <w:noProof/>
                <w:szCs w:val="22"/>
                <w:lang w:val="en-GB"/>
              </w:rPr>
              <w:drawing>
                <wp:inline distT="0" distB="0" distL="0" distR="0" wp14:anchorId="55810D9D" wp14:editId="52F42B68">
                  <wp:extent cx="2693352" cy="1800000"/>
                  <wp:effectExtent l="0" t="0" r="0" b="381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93352" cy="1800000"/>
                          </a:xfrm>
                          <a:prstGeom prst="rect">
                            <a:avLst/>
                          </a:prstGeom>
                        </pic:spPr>
                      </pic:pic>
                    </a:graphicData>
                  </a:graphic>
                </wp:inline>
              </w:drawing>
            </w:r>
          </w:p>
        </w:tc>
      </w:tr>
    </w:tbl>
    <w:p w14:paraId="05CCBA1B" w14:textId="77777777" w:rsidR="00C10B84" w:rsidRDefault="00C10B84" w:rsidP="00AC12BC">
      <w:pPr>
        <w:rPr>
          <w:szCs w:val="22"/>
          <w:lang w:val="en-US"/>
        </w:rPr>
      </w:pPr>
    </w:p>
    <w:tbl>
      <w:tblPr>
        <w:tblStyle w:val="Grigliatabella"/>
        <w:tblW w:w="0" w:type="auto"/>
        <w:tblLayout w:type="fixed"/>
        <w:tblLook w:val="04A0" w:firstRow="1" w:lastRow="0" w:firstColumn="1" w:lastColumn="0" w:noHBand="0" w:noVBand="1"/>
      </w:tblPr>
      <w:tblGrid>
        <w:gridCol w:w="9067"/>
      </w:tblGrid>
      <w:tr w:rsidR="00AC12BC" w:rsidRPr="007547F5" w14:paraId="78BC9390" w14:textId="77777777" w:rsidTr="00C10B84">
        <w:trPr>
          <w:cantSplit/>
        </w:trPr>
        <w:tc>
          <w:tcPr>
            <w:tcW w:w="9067" w:type="dxa"/>
            <w:vAlign w:val="center"/>
          </w:tcPr>
          <w:p w14:paraId="4C6924FB" w14:textId="5A5465E9" w:rsidR="00AC12BC" w:rsidRPr="00172B4B" w:rsidRDefault="00AC12BC" w:rsidP="00211776">
            <w:pPr>
              <w:pStyle w:val="Paragrafoelenco"/>
              <w:keepNext/>
              <w:keepLines/>
              <w:numPr>
                <w:ilvl w:val="0"/>
                <w:numId w:val="8"/>
              </w:numPr>
              <w:ind w:left="284" w:hanging="284"/>
              <w:rPr>
                <w:lang w:val="en-GB"/>
              </w:rPr>
            </w:pPr>
            <w:r w:rsidRPr="00172B4B">
              <w:rPr>
                <w:lang w:val="en-GB"/>
              </w:rPr>
              <w:lastRenderedPageBreak/>
              <w:t>Ports’ mean water consumption and overall maximum, minimum and mean water consumption values per p</w:t>
            </w:r>
            <w:r w:rsidR="00AB3915">
              <w:rPr>
                <w:lang w:val="en-GB"/>
              </w:rPr>
              <w:t>assenger</w:t>
            </w:r>
            <w:r w:rsidRPr="00172B4B">
              <w:rPr>
                <w:lang w:val="en-GB"/>
              </w:rPr>
              <w:t xml:space="preserve"> in the time period 2016–2018.</w:t>
            </w:r>
          </w:p>
        </w:tc>
      </w:tr>
      <w:tr w:rsidR="00AC12BC" w14:paraId="47564A1F" w14:textId="77777777" w:rsidTr="00C10B84">
        <w:trPr>
          <w:cantSplit/>
        </w:trPr>
        <w:tc>
          <w:tcPr>
            <w:tcW w:w="9067" w:type="dxa"/>
            <w:vAlign w:val="center"/>
          </w:tcPr>
          <w:p w14:paraId="7575E81B" w14:textId="01E02C05" w:rsidR="00AC12BC" w:rsidRDefault="00AB3915" w:rsidP="00C10B84">
            <w:pPr>
              <w:keepNext/>
              <w:keepLines/>
              <w:jc w:val="center"/>
              <w:rPr>
                <w:noProof/>
                <w:szCs w:val="22"/>
                <w:lang w:val="en-US"/>
              </w:rPr>
            </w:pPr>
            <w:r>
              <w:rPr>
                <w:noProof/>
                <w:lang w:val="en-GB"/>
              </w:rPr>
              <w:drawing>
                <wp:inline distT="0" distB="0" distL="0" distR="0" wp14:anchorId="10056135" wp14:editId="396EFA3C">
                  <wp:extent cx="2696842" cy="1800000"/>
                  <wp:effectExtent l="0" t="0" r="0" b="381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2"/>
                          <a:stretch>
                            <a:fillRect/>
                          </a:stretch>
                        </pic:blipFill>
                        <pic:spPr>
                          <a:xfrm>
                            <a:off x="0" y="0"/>
                            <a:ext cx="2696842" cy="1800000"/>
                          </a:xfrm>
                          <a:prstGeom prst="rect">
                            <a:avLst/>
                          </a:prstGeom>
                        </pic:spPr>
                      </pic:pic>
                    </a:graphicData>
                  </a:graphic>
                </wp:inline>
              </w:drawing>
            </w:r>
          </w:p>
        </w:tc>
      </w:tr>
    </w:tbl>
    <w:p w14:paraId="546659E8" w14:textId="77777777" w:rsidR="00AC12BC" w:rsidRDefault="00AC12BC" w:rsidP="00AC12BC">
      <w:pPr>
        <w:rPr>
          <w:szCs w:val="22"/>
          <w:lang w:val="en-US"/>
        </w:rPr>
      </w:pPr>
    </w:p>
    <w:p w14:paraId="75940088" w14:textId="39F369B5" w:rsidR="00AC12BC" w:rsidRPr="003F4E8B" w:rsidRDefault="00AC12BC" w:rsidP="00AC12BC">
      <w:pPr>
        <w:rPr>
          <w:szCs w:val="22"/>
          <w:lang w:val="en-US"/>
        </w:rPr>
      </w:pPr>
      <w:r w:rsidRPr="003F4E8B">
        <w:rPr>
          <w:szCs w:val="22"/>
          <w:lang w:val="en-US"/>
        </w:rPr>
        <w:t xml:space="preserve">Adrigreen partners </w:t>
      </w:r>
      <w:r w:rsidR="00540E0A">
        <w:rPr>
          <w:szCs w:val="22"/>
          <w:lang w:val="en-US"/>
        </w:rPr>
        <w:t>provided basic information in order to perform</w:t>
      </w:r>
      <w:r w:rsidR="00540E0A" w:rsidRPr="003F4E8B">
        <w:rPr>
          <w:szCs w:val="22"/>
          <w:lang w:val="en-US"/>
        </w:rPr>
        <w:t xml:space="preserve"> </w:t>
      </w:r>
      <w:r w:rsidRPr="003F4E8B">
        <w:rPr>
          <w:szCs w:val="22"/>
          <w:lang w:val="en-US"/>
        </w:rPr>
        <w:t>a SWOT analysis</w:t>
      </w:r>
      <w:r w:rsidR="00540E0A">
        <w:rPr>
          <w:szCs w:val="22"/>
          <w:lang w:val="en-US"/>
        </w:rPr>
        <w:t xml:space="preserve"> dedicated to the possible actions to be implemented</w:t>
      </w:r>
      <w:r w:rsidRPr="003F4E8B">
        <w:rPr>
          <w:szCs w:val="22"/>
          <w:lang w:val="en-US"/>
        </w:rPr>
        <w:t>.</w:t>
      </w:r>
      <w:r>
        <w:rPr>
          <w:szCs w:val="22"/>
          <w:lang w:val="en-US"/>
        </w:rPr>
        <w:t xml:space="preserve"> </w:t>
      </w:r>
      <w:r w:rsidR="00540E0A">
        <w:rPr>
          <w:szCs w:val="22"/>
          <w:lang w:val="en-US"/>
        </w:rPr>
        <w:t>W</w:t>
      </w:r>
      <w:r w:rsidRPr="003F4E8B">
        <w:rPr>
          <w:szCs w:val="22"/>
          <w:lang w:val="en-US"/>
        </w:rPr>
        <w:t xml:space="preserve">e would like to stress the fact that A4 </w:t>
      </w:r>
      <w:r w:rsidR="00540E0A" w:rsidRPr="00540E0A">
        <w:rPr>
          <w:szCs w:val="22"/>
          <w:lang w:val="en-US"/>
        </w:rPr>
        <w:t>airport was not supposed to carry out data collection for environmental analysis</w:t>
      </w:r>
      <w:r w:rsidRPr="003F4E8B">
        <w:rPr>
          <w:szCs w:val="22"/>
          <w:lang w:val="en-US"/>
        </w:rPr>
        <w:t xml:space="preserve"> and they did not receive any fund</w:t>
      </w:r>
      <w:r w:rsidR="00540E0A">
        <w:rPr>
          <w:szCs w:val="22"/>
          <w:lang w:val="en-US"/>
        </w:rPr>
        <w:t>ing</w:t>
      </w:r>
      <w:r w:rsidRPr="003F4E8B">
        <w:rPr>
          <w:szCs w:val="22"/>
          <w:lang w:val="en-US"/>
        </w:rPr>
        <w:t xml:space="preserve"> for this task. However, </w:t>
      </w:r>
      <w:r w:rsidR="00540E0A">
        <w:rPr>
          <w:szCs w:val="22"/>
          <w:lang w:val="en-US"/>
        </w:rPr>
        <w:t>they</w:t>
      </w:r>
      <w:r w:rsidRPr="003F4E8B">
        <w:rPr>
          <w:szCs w:val="22"/>
          <w:lang w:val="en-US"/>
        </w:rPr>
        <w:t xml:space="preserve"> voluntarily performed environmental data collection to </w:t>
      </w:r>
      <w:r w:rsidR="00540E0A">
        <w:rPr>
          <w:szCs w:val="22"/>
          <w:lang w:val="en-US"/>
        </w:rPr>
        <w:t>help</w:t>
      </w:r>
      <w:r w:rsidR="00540E0A" w:rsidRPr="003F4E8B">
        <w:rPr>
          <w:szCs w:val="22"/>
          <w:lang w:val="en-US"/>
        </w:rPr>
        <w:t xml:space="preserve"> </w:t>
      </w:r>
      <w:r w:rsidRPr="003F4E8B">
        <w:rPr>
          <w:szCs w:val="22"/>
          <w:lang w:val="en-US"/>
        </w:rPr>
        <w:t>the Adrigreen team of Marche Polytechnic University. We really appreciated it and we would like to thank the Adrigreen team of A4 Airpo</w:t>
      </w:r>
      <w:r w:rsidR="00784582">
        <w:rPr>
          <w:szCs w:val="22"/>
          <w:lang w:val="en-US"/>
        </w:rPr>
        <w:t>rt once more for their support.</w:t>
      </w:r>
    </w:p>
    <w:p w14:paraId="49E546C9" w14:textId="3C2F55AC" w:rsidR="00AC12BC" w:rsidRPr="003F4E8B" w:rsidRDefault="00524245" w:rsidP="00AC12BC">
      <w:pPr>
        <w:rPr>
          <w:szCs w:val="22"/>
          <w:lang w:val="en-US"/>
        </w:rPr>
      </w:pPr>
      <w:r>
        <w:rPr>
          <w:szCs w:val="22"/>
          <w:lang w:val="en-US"/>
        </w:rPr>
        <w:t>For</w:t>
      </w:r>
      <w:r w:rsidR="00AC12BC" w:rsidRPr="003F4E8B">
        <w:rPr>
          <w:szCs w:val="22"/>
          <w:lang w:val="en-US"/>
        </w:rPr>
        <w:t xml:space="preserve"> the environmental assessment of the Adrigreen airports and ports </w:t>
      </w:r>
      <w:r>
        <w:rPr>
          <w:szCs w:val="22"/>
          <w:lang w:val="en-US"/>
        </w:rPr>
        <w:t>reported</w:t>
      </w:r>
      <w:r w:rsidR="00AC12BC" w:rsidRPr="003F4E8B">
        <w:rPr>
          <w:szCs w:val="22"/>
          <w:lang w:val="en-US"/>
        </w:rPr>
        <w:t xml:space="preserve"> in the second deliverable, the </w:t>
      </w:r>
      <w:r>
        <w:rPr>
          <w:szCs w:val="22"/>
          <w:lang w:val="en-US"/>
        </w:rPr>
        <w:t>investigated</w:t>
      </w:r>
      <w:r w:rsidRPr="003F4E8B">
        <w:rPr>
          <w:szCs w:val="22"/>
          <w:lang w:val="en-US"/>
        </w:rPr>
        <w:t xml:space="preserve"> </w:t>
      </w:r>
      <w:r w:rsidR="00AC12BC" w:rsidRPr="003F4E8B">
        <w:rPr>
          <w:szCs w:val="22"/>
          <w:lang w:val="en-US"/>
        </w:rPr>
        <w:t>topics were</w:t>
      </w:r>
      <w:r w:rsidR="00540E0A">
        <w:rPr>
          <w:szCs w:val="22"/>
          <w:lang w:val="en-US"/>
        </w:rPr>
        <w:t>:</w:t>
      </w:r>
    </w:p>
    <w:p w14:paraId="7BD95DB7" w14:textId="77777777" w:rsidR="00AC12BC" w:rsidRPr="00540E0A" w:rsidRDefault="00AC12BC" w:rsidP="00AC12BC">
      <w:pPr>
        <w:pStyle w:val="Paragrafoelenco"/>
        <w:numPr>
          <w:ilvl w:val="0"/>
          <w:numId w:val="6"/>
        </w:numPr>
        <w:rPr>
          <w:rFonts w:cs="Calibri"/>
          <w:szCs w:val="22"/>
          <w:lang w:val="en-GB"/>
        </w:rPr>
      </w:pPr>
      <w:r w:rsidRPr="00540E0A">
        <w:rPr>
          <w:rFonts w:cs="Calibri"/>
          <w:szCs w:val="22"/>
          <w:lang w:val="en-GB"/>
        </w:rPr>
        <w:t xml:space="preserve">water consumption, </w:t>
      </w:r>
    </w:p>
    <w:p w14:paraId="5CED275F" w14:textId="77777777" w:rsidR="00AC12BC" w:rsidRPr="00540E0A" w:rsidRDefault="00AC12BC" w:rsidP="00AC12BC">
      <w:pPr>
        <w:pStyle w:val="Paragrafoelenco"/>
        <w:numPr>
          <w:ilvl w:val="0"/>
          <w:numId w:val="6"/>
        </w:numPr>
        <w:rPr>
          <w:rFonts w:cs="Calibri"/>
          <w:szCs w:val="22"/>
          <w:lang w:val="en-GB"/>
        </w:rPr>
      </w:pPr>
      <w:r w:rsidRPr="00540E0A">
        <w:rPr>
          <w:rFonts w:cs="Calibri"/>
          <w:szCs w:val="22"/>
          <w:lang w:val="en-GB"/>
        </w:rPr>
        <w:t>waste management,</w:t>
      </w:r>
    </w:p>
    <w:p w14:paraId="110C44F3" w14:textId="77777777" w:rsidR="00AC12BC" w:rsidRPr="00540E0A" w:rsidRDefault="00AC12BC" w:rsidP="00AC12BC">
      <w:pPr>
        <w:pStyle w:val="Paragrafoelenco"/>
        <w:numPr>
          <w:ilvl w:val="0"/>
          <w:numId w:val="6"/>
        </w:numPr>
        <w:rPr>
          <w:rFonts w:cs="Calibri"/>
          <w:szCs w:val="22"/>
          <w:lang w:val="en-GB"/>
        </w:rPr>
      </w:pPr>
      <w:r w:rsidRPr="00540E0A">
        <w:rPr>
          <w:rFonts w:cs="Calibri"/>
          <w:szCs w:val="22"/>
          <w:lang w:val="en-GB"/>
        </w:rPr>
        <w:t>energy consumption,</w:t>
      </w:r>
    </w:p>
    <w:p w14:paraId="1EBDE529" w14:textId="77777777" w:rsidR="00AC12BC" w:rsidRPr="00540E0A" w:rsidRDefault="00AC12BC" w:rsidP="00AC12BC">
      <w:pPr>
        <w:pStyle w:val="Paragrafoelenco"/>
        <w:numPr>
          <w:ilvl w:val="0"/>
          <w:numId w:val="6"/>
        </w:numPr>
        <w:rPr>
          <w:rFonts w:cs="Calibri"/>
          <w:szCs w:val="22"/>
          <w:lang w:val="en-GB"/>
        </w:rPr>
      </w:pPr>
      <w:r w:rsidRPr="00540E0A">
        <w:rPr>
          <w:rFonts w:cs="Calibri"/>
          <w:szCs w:val="22"/>
          <w:lang w:val="en-GB"/>
        </w:rPr>
        <w:t>greenhouse gases emissions deriving from the above activities,</w:t>
      </w:r>
    </w:p>
    <w:p w14:paraId="760D2949" w14:textId="05A46D15" w:rsidR="00AC12BC" w:rsidRPr="00540E0A" w:rsidRDefault="00540E0A" w:rsidP="00AC12BC">
      <w:pPr>
        <w:pStyle w:val="Paragrafoelenco"/>
        <w:numPr>
          <w:ilvl w:val="0"/>
          <w:numId w:val="6"/>
        </w:numPr>
        <w:rPr>
          <w:rFonts w:cs="Calibri"/>
          <w:szCs w:val="22"/>
          <w:lang w:val="en-GB"/>
        </w:rPr>
      </w:pPr>
      <w:r w:rsidRPr="00540E0A">
        <w:rPr>
          <w:rFonts w:cs="Calibri"/>
          <w:szCs w:val="22"/>
          <w:lang w:val="en-GB"/>
        </w:rPr>
        <w:t>multimodality,</w:t>
      </w:r>
    </w:p>
    <w:p w14:paraId="71F5DC17" w14:textId="629BDF7C" w:rsidR="00AC12BC" w:rsidRDefault="00540E0A" w:rsidP="00AC12BC">
      <w:pPr>
        <w:pStyle w:val="Paragrafoelenco"/>
        <w:numPr>
          <w:ilvl w:val="0"/>
          <w:numId w:val="6"/>
        </w:numPr>
        <w:rPr>
          <w:rFonts w:cs="Calibri"/>
          <w:szCs w:val="22"/>
          <w:lang w:val="en-GB"/>
        </w:rPr>
      </w:pPr>
      <w:r w:rsidRPr="00540E0A">
        <w:rPr>
          <w:rFonts w:cs="Calibri"/>
          <w:szCs w:val="22"/>
          <w:lang w:val="en-GB"/>
        </w:rPr>
        <w:t>noise pollution.</w:t>
      </w:r>
    </w:p>
    <w:p w14:paraId="7EF67FD2" w14:textId="77777777" w:rsidR="00524245" w:rsidRPr="00524245" w:rsidRDefault="00524245" w:rsidP="00524245">
      <w:pPr>
        <w:rPr>
          <w:rFonts w:cs="Calibri"/>
          <w:szCs w:val="22"/>
          <w:lang w:val="en-GB"/>
        </w:rPr>
      </w:pPr>
    </w:p>
    <w:p w14:paraId="1AC0C583" w14:textId="77777777" w:rsidR="002F4E41" w:rsidRDefault="00540E0A" w:rsidP="00AC12BC">
      <w:pPr>
        <w:rPr>
          <w:szCs w:val="22"/>
          <w:lang w:val="en-US"/>
        </w:rPr>
      </w:pPr>
      <w:r w:rsidRPr="00540E0A">
        <w:rPr>
          <w:szCs w:val="22"/>
          <w:lang w:val="en-US"/>
        </w:rPr>
        <w:t xml:space="preserve">Within this document, a series of pilot actions is presented based on the information collected in the first deliverable and on the </w:t>
      </w:r>
      <w:r>
        <w:rPr>
          <w:szCs w:val="22"/>
          <w:lang w:val="en-US"/>
        </w:rPr>
        <w:t xml:space="preserve">environmental benchmarking reported </w:t>
      </w:r>
      <w:r w:rsidR="005F706B">
        <w:rPr>
          <w:szCs w:val="22"/>
          <w:lang w:val="en-US"/>
        </w:rPr>
        <w:t>within</w:t>
      </w:r>
      <w:r w:rsidRPr="00540E0A">
        <w:rPr>
          <w:szCs w:val="22"/>
          <w:lang w:val="en-US"/>
        </w:rPr>
        <w:t xml:space="preserve"> the second deliverable.</w:t>
      </w:r>
      <w:r w:rsidR="00524245">
        <w:rPr>
          <w:szCs w:val="22"/>
          <w:lang w:val="en-US"/>
        </w:rPr>
        <w:t xml:space="preserve"> As a general rule, we scrutinized relevant pilot actions belonging to two</w:t>
      </w:r>
      <w:r w:rsidR="00524245" w:rsidRPr="00524245">
        <w:rPr>
          <w:szCs w:val="22"/>
          <w:lang w:val="en-US"/>
        </w:rPr>
        <w:t xml:space="preserve"> </w:t>
      </w:r>
      <w:r w:rsidR="00524245">
        <w:rPr>
          <w:szCs w:val="22"/>
          <w:lang w:val="en-US"/>
        </w:rPr>
        <w:t>groups</w:t>
      </w:r>
      <w:r w:rsidR="002F4E41">
        <w:rPr>
          <w:szCs w:val="22"/>
          <w:lang w:val="en-US"/>
        </w:rPr>
        <w:t>.</w:t>
      </w:r>
    </w:p>
    <w:p w14:paraId="3886C7CF" w14:textId="401964CC" w:rsidR="002F4E41" w:rsidRDefault="00524245" w:rsidP="00AC12BC">
      <w:pPr>
        <w:rPr>
          <w:szCs w:val="22"/>
          <w:lang w:val="en-US"/>
        </w:rPr>
      </w:pPr>
      <w:r>
        <w:rPr>
          <w:szCs w:val="22"/>
          <w:lang w:val="en-US"/>
        </w:rPr>
        <w:t xml:space="preserve">The first group is made of all the proposals presented within the first deliverable i.e. the possible applicable pilot actions collected within the relevant literature and/or case studies. The pilot actions were chosen according to their applicability within the scope of the project </w:t>
      </w:r>
      <w:r w:rsidR="002F4E41">
        <w:rPr>
          <w:szCs w:val="22"/>
          <w:lang w:val="en-US"/>
        </w:rPr>
        <w:t xml:space="preserve">following the SWOT analysis and the results of environmental assessment/benchmarking. Due to such benchmarking and SWOT analysis, a single pilot action may be </w:t>
      </w:r>
      <w:r w:rsidR="005D324D">
        <w:rPr>
          <w:szCs w:val="22"/>
          <w:lang w:val="en-US"/>
        </w:rPr>
        <w:t>suitable</w:t>
      </w:r>
      <w:r w:rsidR="002F4E41">
        <w:rPr>
          <w:szCs w:val="22"/>
          <w:lang w:val="en-US"/>
        </w:rPr>
        <w:t xml:space="preserve"> either to all the ports and/or the airports or to some of them only.</w:t>
      </w:r>
    </w:p>
    <w:p w14:paraId="33D05BE4" w14:textId="1FE11C7C" w:rsidR="00540E0A" w:rsidRDefault="00524245" w:rsidP="00AC12BC">
      <w:pPr>
        <w:rPr>
          <w:szCs w:val="22"/>
          <w:lang w:val="en-US"/>
        </w:rPr>
      </w:pPr>
      <w:r>
        <w:rPr>
          <w:szCs w:val="22"/>
          <w:lang w:val="en-US"/>
        </w:rPr>
        <w:lastRenderedPageBreak/>
        <w:t xml:space="preserve">The second group is made of pilot actions deriving </w:t>
      </w:r>
      <w:r w:rsidR="002F4E41">
        <w:rPr>
          <w:szCs w:val="22"/>
          <w:lang w:val="en-US"/>
        </w:rPr>
        <w:t xml:space="preserve">directly </w:t>
      </w:r>
      <w:r>
        <w:rPr>
          <w:szCs w:val="22"/>
          <w:lang w:val="en-US"/>
        </w:rPr>
        <w:t xml:space="preserve">from the </w:t>
      </w:r>
      <w:r w:rsidR="002F4E41">
        <w:rPr>
          <w:szCs w:val="22"/>
          <w:lang w:val="en-US"/>
        </w:rPr>
        <w:t xml:space="preserve">scrutiny </w:t>
      </w:r>
      <w:r>
        <w:rPr>
          <w:szCs w:val="22"/>
          <w:lang w:val="en-US"/>
        </w:rPr>
        <w:t>of environmental assessment performed over Adrigreen port/airports as reported in deliverable two</w:t>
      </w:r>
      <w:r w:rsidR="002F4E41">
        <w:rPr>
          <w:szCs w:val="22"/>
          <w:lang w:val="en-US"/>
        </w:rPr>
        <w:t>, including the related SWOT analysis</w:t>
      </w:r>
      <w:r>
        <w:rPr>
          <w:szCs w:val="22"/>
          <w:lang w:val="en-US"/>
        </w:rPr>
        <w:t>.</w:t>
      </w:r>
      <w:r w:rsidR="002F4E41">
        <w:rPr>
          <w:szCs w:val="22"/>
          <w:lang w:val="en-US"/>
        </w:rPr>
        <w:t xml:space="preserve"> In this case, indicators showed how one or more partners “behave” better in a specific environmental field. A subsequent analysis let us understanding the local actions implemented so to reach such results and to identify the proper pilot actions to be </w:t>
      </w:r>
      <w:r w:rsidR="00C81C96">
        <w:rPr>
          <w:szCs w:val="22"/>
          <w:lang w:val="en-US"/>
        </w:rPr>
        <w:t xml:space="preserve">realized </w:t>
      </w:r>
      <w:r w:rsidR="002F4E41">
        <w:rPr>
          <w:szCs w:val="22"/>
          <w:lang w:val="en-US"/>
        </w:rPr>
        <w:t>within Adrigreen project. Quite obviously such actions are applicable to some of the partners only.</w:t>
      </w:r>
    </w:p>
    <w:p w14:paraId="7E0B18E8" w14:textId="18A7466F" w:rsidR="00AC12BC" w:rsidRPr="003F4E8B" w:rsidRDefault="00AC12BC" w:rsidP="00AC12BC">
      <w:pPr>
        <w:rPr>
          <w:szCs w:val="22"/>
          <w:lang w:val="en-US"/>
        </w:rPr>
      </w:pPr>
      <w:r w:rsidRPr="003F4E8B">
        <w:rPr>
          <w:szCs w:val="22"/>
          <w:lang w:val="en-US"/>
        </w:rPr>
        <w:t xml:space="preserve">The environmental analysis performed outlined that the environmental footprint of the Adrigreen airports and ports </w:t>
      </w:r>
      <w:r w:rsidR="005F706B">
        <w:rPr>
          <w:szCs w:val="22"/>
          <w:lang w:val="en-US"/>
        </w:rPr>
        <w:t>could be reduced (thus improved)</w:t>
      </w:r>
      <w:r w:rsidRPr="003F4E8B">
        <w:rPr>
          <w:szCs w:val="22"/>
          <w:lang w:val="en-US"/>
        </w:rPr>
        <w:t xml:space="preserve"> </w:t>
      </w:r>
      <w:r w:rsidR="005F706B">
        <w:rPr>
          <w:szCs w:val="22"/>
          <w:lang w:val="en-US"/>
        </w:rPr>
        <w:t>by applying</w:t>
      </w:r>
      <w:r w:rsidRPr="003F4E8B">
        <w:rPr>
          <w:szCs w:val="22"/>
          <w:lang w:val="en-US"/>
        </w:rPr>
        <w:t xml:space="preserve"> a</w:t>
      </w:r>
      <w:r w:rsidR="005F706B">
        <w:rPr>
          <w:szCs w:val="22"/>
          <w:lang w:val="en-US"/>
        </w:rPr>
        <w:t>ctions regarding:</w:t>
      </w:r>
    </w:p>
    <w:p w14:paraId="0AC77153" w14:textId="77777777" w:rsidR="00AC12BC" w:rsidRPr="003F4E8B" w:rsidRDefault="00AC12BC" w:rsidP="00AC12BC">
      <w:pPr>
        <w:pStyle w:val="Paragrafoelenco"/>
        <w:numPr>
          <w:ilvl w:val="0"/>
          <w:numId w:val="6"/>
        </w:numPr>
        <w:rPr>
          <w:szCs w:val="22"/>
          <w:lang w:val="en-US"/>
        </w:rPr>
      </w:pPr>
      <w:r w:rsidRPr="003F4E8B">
        <w:rPr>
          <w:szCs w:val="22"/>
          <w:lang w:val="en-US"/>
        </w:rPr>
        <w:t xml:space="preserve">water consumption, </w:t>
      </w:r>
    </w:p>
    <w:p w14:paraId="205333C7" w14:textId="77777777" w:rsidR="00AC12BC" w:rsidRPr="003F4E8B" w:rsidRDefault="00AC12BC" w:rsidP="00AC12BC">
      <w:pPr>
        <w:pStyle w:val="Paragrafoelenco"/>
        <w:numPr>
          <w:ilvl w:val="0"/>
          <w:numId w:val="6"/>
        </w:numPr>
        <w:rPr>
          <w:szCs w:val="22"/>
          <w:lang w:val="en-US"/>
        </w:rPr>
      </w:pPr>
      <w:r w:rsidRPr="003F4E8B">
        <w:rPr>
          <w:szCs w:val="22"/>
          <w:lang w:val="en-US"/>
        </w:rPr>
        <w:t>waste management,</w:t>
      </w:r>
    </w:p>
    <w:p w14:paraId="32F61CBB" w14:textId="77777777" w:rsidR="00AC12BC" w:rsidRPr="003F4E8B" w:rsidRDefault="00AC12BC" w:rsidP="00AC12BC">
      <w:pPr>
        <w:pStyle w:val="Paragrafoelenco"/>
        <w:numPr>
          <w:ilvl w:val="0"/>
          <w:numId w:val="6"/>
        </w:numPr>
        <w:rPr>
          <w:szCs w:val="22"/>
          <w:lang w:val="en-US"/>
        </w:rPr>
      </w:pPr>
      <w:r w:rsidRPr="003F4E8B">
        <w:rPr>
          <w:szCs w:val="22"/>
          <w:lang w:val="en-US"/>
        </w:rPr>
        <w:t>energy consumption,</w:t>
      </w:r>
    </w:p>
    <w:p w14:paraId="26B8F7B2" w14:textId="77777777" w:rsidR="00AC12BC" w:rsidRPr="003F4E8B" w:rsidRDefault="00AC12BC" w:rsidP="00AC12BC">
      <w:pPr>
        <w:pStyle w:val="Paragrafoelenco"/>
        <w:numPr>
          <w:ilvl w:val="0"/>
          <w:numId w:val="6"/>
        </w:numPr>
        <w:rPr>
          <w:szCs w:val="22"/>
          <w:lang w:val="en-US"/>
        </w:rPr>
      </w:pPr>
      <w:r w:rsidRPr="003F4E8B">
        <w:rPr>
          <w:szCs w:val="22"/>
          <w:lang w:val="en-US"/>
        </w:rPr>
        <w:t>greenhouse gases emissions deriving from the activities</w:t>
      </w:r>
      <w:r>
        <w:rPr>
          <w:szCs w:val="22"/>
          <w:lang w:val="en-US"/>
        </w:rPr>
        <w:t xml:space="preserve"> listed </w:t>
      </w:r>
      <w:r w:rsidRPr="003F4E8B">
        <w:rPr>
          <w:szCs w:val="22"/>
          <w:lang w:val="en-US"/>
        </w:rPr>
        <w:t>above,</w:t>
      </w:r>
    </w:p>
    <w:p w14:paraId="21031F43" w14:textId="52C74612" w:rsidR="00AC12BC" w:rsidRPr="003F4E8B" w:rsidRDefault="00AC12BC" w:rsidP="00AC12BC">
      <w:pPr>
        <w:pStyle w:val="Paragrafoelenco"/>
        <w:numPr>
          <w:ilvl w:val="0"/>
          <w:numId w:val="6"/>
        </w:numPr>
        <w:rPr>
          <w:szCs w:val="22"/>
          <w:lang w:val="en-US"/>
        </w:rPr>
      </w:pPr>
      <w:r w:rsidRPr="003F4E8B">
        <w:rPr>
          <w:szCs w:val="22"/>
          <w:lang w:val="en-US"/>
        </w:rPr>
        <w:t>sustainable transportation of passengers from/to the</w:t>
      </w:r>
      <w:r w:rsidR="005F706B">
        <w:rPr>
          <w:szCs w:val="22"/>
          <w:lang w:val="en-US"/>
        </w:rPr>
        <w:t xml:space="preserve"> airport/port infrastructures.</w:t>
      </w:r>
    </w:p>
    <w:p w14:paraId="1A0E9378" w14:textId="77777777" w:rsidR="00C81C96" w:rsidRDefault="00C81C96" w:rsidP="00AC12BC">
      <w:pPr>
        <w:rPr>
          <w:szCs w:val="22"/>
          <w:lang w:val="en-US"/>
        </w:rPr>
      </w:pPr>
    </w:p>
    <w:p w14:paraId="73F3FE0D" w14:textId="40AD0D25" w:rsidR="005F706B" w:rsidRDefault="005F706B" w:rsidP="00AC12BC">
      <w:pPr>
        <w:rPr>
          <w:szCs w:val="22"/>
          <w:lang w:val="en-US"/>
        </w:rPr>
      </w:pPr>
      <w:r w:rsidRPr="005F706B">
        <w:rPr>
          <w:szCs w:val="22"/>
          <w:lang w:val="en-US"/>
        </w:rPr>
        <w:t xml:space="preserve">For water and energy consumption, the performances of Adrigreen ports and airports are compared with the </w:t>
      </w:r>
      <w:r w:rsidR="00C81C96">
        <w:rPr>
          <w:szCs w:val="22"/>
          <w:lang w:val="en-US"/>
        </w:rPr>
        <w:t>data</w:t>
      </w:r>
      <w:r w:rsidRPr="005F706B">
        <w:rPr>
          <w:szCs w:val="22"/>
          <w:lang w:val="en-US"/>
        </w:rPr>
        <w:t xml:space="preserve"> calculated for the other Adrigreen partners and presented in terms of CO2 emissions and budget. </w:t>
      </w:r>
      <w:r w:rsidR="00C81C96">
        <w:rPr>
          <w:szCs w:val="22"/>
          <w:lang w:val="en-US"/>
        </w:rPr>
        <w:t>In fact, we considered</w:t>
      </w:r>
      <w:r w:rsidR="00C81C96" w:rsidRPr="005F706B">
        <w:rPr>
          <w:szCs w:val="22"/>
          <w:lang w:val="en-US"/>
        </w:rPr>
        <w:t xml:space="preserve"> </w:t>
      </w:r>
      <w:r w:rsidRPr="005F706B">
        <w:rPr>
          <w:szCs w:val="22"/>
          <w:lang w:val="en-US"/>
        </w:rPr>
        <w:t xml:space="preserve">useful to </w:t>
      </w:r>
      <w:r>
        <w:rPr>
          <w:szCs w:val="22"/>
          <w:lang w:val="en-US"/>
        </w:rPr>
        <w:t>highlight</w:t>
      </w:r>
      <w:r w:rsidRPr="005F706B">
        <w:rPr>
          <w:szCs w:val="22"/>
          <w:lang w:val="en-US"/>
        </w:rPr>
        <w:t xml:space="preserve"> </w:t>
      </w:r>
      <w:r w:rsidR="005D324D">
        <w:rPr>
          <w:szCs w:val="22"/>
          <w:lang w:val="en-US"/>
        </w:rPr>
        <w:t>both the possible</w:t>
      </w:r>
      <w:r w:rsidR="00C81C96">
        <w:rPr>
          <w:szCs w:val="22"/>
          <w:lang w:val="en-US"/>
        </w:rPr>
        <w:t xml:space="preserve"> greenhouse gases abatement</w:t>
      </w:r>
      <w:r w:rsidR="005D324D">
        <w:rPr>
          <w:szCs w:val="22"/>
          <w:lang w:val="en-US"/>
        </w:rPr>
        <w:t>s</w:t>
      </w:r>
      <w:r w:rsidR="00C81C96">
        <w:rPr>
          <w:szCs w:val="22"/>
          <w:lang w:val="en-US"/>
        </w:rPr>
        <w:t xml:space="preserve"> and the possible economic benefits</w:t>
      </w:r>
      <w:r w:rsidR="00C81C96" w:rsidRPr="005F706B">
        <w:rPr>
          <w:szCs w:val="22"/>
          <w:lang w:val="en-US"/>
        </w:rPr>
        <w:t xml:space="preserve"> in terms</w:t>
      </w:r>
      <w:r w:rsidR="00C81C96">
        <w:rPr>
          <w:szCs w:val="22"/>
          <w:lang w:val="en-US"/>
        </w:rPr>
        <w:t xml:space="preserve"> of budget reduction</w:t>
      </w:r>
      <w:r>
        <w:rPr>
          <w:szCs w:val="22"/>
          <w:lang w:val="en-US"/>
        </w:rPr>
        <w:t>.</w:t>
      </w:r>
    </w:p>
    <w:p w14:paraId="2C821E75" w14:textId="23BC4956" w:rsidR="00AC12BC" w:rsidRPr="003F4E8B" w:rsidRDefault="00AC12BC" w:rsidP="00AC12BC">
      <w:pPr>
        <w:rPr>
          <w:szCs w:val="22"/>
          <w:lang w:val="en-US"/>
        </w:rPr>
      </w:pPr>
      <w:r w:rsidRPr="003F4E8B">
        <w:rPr>
          <w:szCs w:val="22"/>
          <w:lang w:val="en-US"/>
        </w:rPr>
        <w:t xml:space="preserve">Greenhouse gases emissions deriving from airport and port infrastructures </w:t>
      </w:r>
      <w:r w:rsidR="005F706B" w:rsidRPr="003F4E8B">
        <w:rPr>
          <w:szCs w:val="22"/>
          <w:lang w:val="en-US"/>
        </w:rPr>
        <w:t>can</w:t>
      </w:r>
      <w:r w:rsidR="005F706B">
        <w:rPr>
          <w:szCs w:val="22"/>
          <w:lang w:val="en-US"/>
        </w:rPr>
        <w:t xml:space="preserve"> also </w:t>
      </w:r>
      <w:r w:rsidR="005F706B" w:rsidRPr="003F4E8B">
        <w:rPr>
          <w:szCs w:val="22"/>
          <w:lang w:val="en-US"/>
        </w:rPr>
        <w:t>be</w:t>
      </w:r>
      <w:r w:rsidRPr="003F4E8B">
        <w:rPr>
          <w:szCs w:val="22"/>
          <w:lang w:val="en-US"/>
        </w:rPr>
        <w:t xml:space="preserve"> considered as a </w:t>
      </w:r>
      <w:r w:rsidR="005F706B">
        <w:rPr>
          <w:szCs w:val="22"/>
          <w:lang w:val="en-US"/>
        </w:rPr>
        <w:t xml:space="preserve">general </w:t>
      </w:r>
      <w:r w:rsidRPr="003F4E8B">
        <w:rPr>
          <w:szCs w:val="22"/>
          <w:lang w:val="en-US"/>
        </w:rPr>
        <w:t>proxy</w:t>
      </w:r>
      <w:r w:rsidR="005F706B">
        <w:rPr>
          <w:szCs w:val="22"/>
          <w:lang w:val="en-US"/>
        </w:rPr>
        <w:t xml:space="preserve"> variable</w:t>
      </w:r>
      <w:r w:rsidRPr="003F4E8B">
        <w:rPr>
          <w:szCs w:val="22"/>
          <w:lang w:val="en-US"/>
        </w:rPr>
        <w:t xml:space="preserve"> for airborne pollutants emissions.</w:t>
      </w:r>
      <w:r w:rsidR="005F706B">
        <w:rPr>
          <w:szCs w:val="22"/>
          <w:lang w:val="en-US"/>
        </w:rPr>
        <w:t xml:space="preserve"> </w:t>
      </w:r>
      <w:r w:rsidR="005F706B" w:rsidRPr="005F706B">
        <w:rPr>
          <w:szCs w:val="22"/>
          <w:lang w:val="en-US"/>
        </w:rPr>
        <w:t xml:space="preserve">As </w:t>
      </w:r>
      <w:r w:rsidR="00C81C96">
        <w:rPr>
          <w:szCs w:val="22"/>
          <w:lang w:val="en-US"/>
        </w:rPr>
        <w:t xml:space="preserve">a </w:t>
      </w:r>
      <w:r w:rsidR="005F706B" w:rsidRPr="005F706B">
        <w:rPr>
          <w:szCs w:val="22"/>
          <w:lang w:val="en-US"/>
        </w:rPr>
        <w:t>very general rule, lower greenhouse gases emissions will also mean lower airborne pollutant emissions</w:t>
      </w:r>
      <w:r w:rsidR="005F706B">
        <w:rPr>
          <w:szCs w:val="22"/>
          <w:lang w:val="en-US"/>
        </w:rPr>
        <w:t xml:space="preserve">. </w:t>
      </w:r>
      <w:r w:rsidR="00FF197B" w:rsidRPr="00FF197B">
        <w:rPr>
          <w:szCs w:val="22"/>
          <w:lang w:val="en-US"/>
        </w:rPr>
        <w:t xml:space="preserve">Therefore, actions that result in reducing the carbon footprint of a given activity should also reduce the </w:t>
      </w:r>
      <w:r w:rsidR="005D324D">
        <w:rPr>
          <w:szCs w:val="22"/>
          <w:lang w:val="en-US"/>
        </w:rPr>
        <w:t xml:space="preserve">global and/or </w:t>
      </w:r>
      <w:r w:rsidR="00FF197B">
        <w:rPr>
          <w:szCs w:val="22"/>
          <w:lang w:val="en-US"/>
        </w:rPr>
        <w:t xml:space="preserve">local </w:t>
      </w:r>
      <w:r w:rsidR="00FF197B" w:rsidRPr="00FF197B">
        <w:rPr>
          <w:szCs w:val="22"/>
          <w:lang w:val="en-US"/>
        </w:rPr>
        <w:t xml:space="preserve">emissions of air pollutants. For example, an action that </w:t>
      </w:r>
      <w:r w:rsidR="00FF197B">
        <w:rPr>
          <w:szCs w:val="22"/>
          <w:lang w:val="en-US"/>
        </w:rPr>
        <w:t>cuts local</w:t>
      </w:r>
      <w:r w:rsidR="00FF197B" w:rsidRPr="00FF197B">
        <w:rPr>
          <w:szCs w:val="22"/>
          <w:lang w:val="en-US"/>
        </w:rPr>
        <w:t xml:space="preserve"> fuel consumption </w:t>
      </w:r>
      <w:r w:rsidR="00FF197B">
        <w:rPr>
          <w:szCs w:val="22"/>
          <w:lang w:val="en-US"/>
        </w:rPr>
        <w:t>(e.g.</w:t>
      </w:r>
      <w:r w:rsidR="00FF197B" w:rsidRPr="00FF197B">
        <w:rPr>
          <w:szCs w:val="22"/>
          <w:lang w:val="en-US"/>
        </w:rPr>
        <w:t xml:space="preserve"> replacing fuel-driven vehicles with electric ones</w:t>
      </w:r>
      <w:r w:rsidR="00FF197B">
        <w:rPr>
          <w:szCs w:val="22"/>
          <w:lang w:val="en-US"/>
        </w:rPr>
        <w:t>)</w:t>
      </w:r>
      <w:r w:rsidR="00FF197B" w:rsidRPr="00FF197B">
        <w:rPr>
          <w:szCs w:val="22"/>
          <w:lang w:val="en-US"/>
        </w:rPr>
        <w:t xml:space="preserve"> </w:t>
      </w:r>
      <w:r w:rsidR="00FF197B">
        <w:rPr>
          <w:szCs w:val="22"/>
          <w:lang w:val="en-US"/>
        </w:rPr>
        <w:t>has</w:t>
      </w:r>
      <w:r w:rsidR="00FF197B" w:rsidRPr="00FF197B">
        <w:rPr>
          <w:szCs w:val="22"/>
          <w:lang w:val="en-US"/>
        </w:rPr>
        <w:t xml:space="preserve"> a positive impact on both greenhouse gas emissions </w:t>
      </w:r>
      <w:r w:rsidR="00FF197B">
        <w:rPr>
          <w:szCs w:val="22"/>
          <w:lang w:val="en-US"/>
        </w:rPr>
        <w:t xml:space="preserve">(globally reducing them) </w:t>
      </w:r>
      <w:r w:rsidR="00FF197B" w:rsidRPr="00FF197B">
        <w:rPr>
          <w:szCs w:val="22"/>
          <w:lang w:val="en-US"/>
        </w:rPr>
        <w:t>and air pollutant emissions</w:t>
      </w:r>
      <w:r w:rsidR="00FF197B">
        <w:rPr>
          <w:szCs w:val="22"/>
          <w:lang w:val="en-US"/>
        </w:rPr>
        <w:t xml:space="preserve"> (virtually zeroing them locally</w:t>
      </w:r>
      <w:r w:rsidR="005D324D">
        <w:rPr>
          <w:szCs w:val="22"/>
          <w:lang w:val="en-US"/>
        </w:rPr>
        <w:t xml:space="preserve"> and reducing them globally</w:t>
      </w:r>
      <w:r w:rsidR="00FF197B">
        <w:rPr>
          <w:szCs w:val="22"/>
          <w:lang w:val="en-US"/>
        </w:rPr>
        <w:t>)</w:t>
      </w:r>
      <w:r w:rsidR="00FF197B" w:rsidRPr="00FF197B">
        <w:rPr>
          <w:szCs w:val="22"/>
          <w:lang w:val="en-US"/>
        </w:rPr>
        <w:t xml:space="preserve">. </w:t>
      </w:r>
      <w:r w:rsidRPr="003F4E8B">
        <w:rPr>
          <w:szCs w:val="22"/>
          <w:lang w:val="en-US"/>
        </w:rPr>
        <w:t xml:space="preserve">However, </w:t>
      </w:r>
      <w:r w:rsidR="00C81C96">
        <w:rPr>
          <w:szCs w:val="22"/>
          <w:lang w:val="en-US"/>
        </w:rPr>
        <w:t>care</w:t>
      </w:r>
      <w:r w:rsidRPr="003F4E8B">
        <w:rPr>
          <w:szCs w:val="22"/>
          <w:lang w:val="en-US"/>
        </w:rPr>
        <w:t xml:space="preserve"> must be </w:t>
      </w:r>
      <w:r w:rsidR="00C81C96">
        <w:rPr>
          <w:szCs w:val="22"/>
          <w:lang w:val="en-US"/>
        </w:rPr>
        <w:t>taken</w:t>
      </w:r>
      <w:r w:rsidRPr="003F4E8B">
        <w:rPr>
          <w:szCs w:val="22"/>
          <w:lang w:val="en-US"/>
        </w:rPr>
        <w:t xml:space="preserve"> when analyzing the global</w:t>
      </w:r>
      <w:r w:rsidR="00FF197B">
        <w:rPr>
          <w:szCs w:val="22"/>
          <w:lang w:val="en-US"/>
        </w:rPr>
        <w:t xml:space="preserve"> and local impact</w:t>
      </w:r>
      <w:r w:rsidR="005D324D">
        <w:rPr>
          <w:szCs w:val="22"/>
          <w:lang w:val="en-US"/>
        </w:rPr>
        <w:t>s</w:t>
      </w:r>
      <w:r w:rsidR="00FF197B">
        <w:rPr>
          <w:szCs w:val="22"/>
          <w:lang w:val="en-US"/>
        </w:rPr>
        <w:t xml:space="preserve"> of an action since this rule is not always so straightforward.</w:t>
      </w:r>
    </w:p>
    <w:p w14:paraId="16D73863" w14:textId="3227EFB8" w:rsidR="00AC12BC" w:rsidRPr="003F4E8B" w:rsidRDefault="00A67CA5" w:rsidP="00A67CA5">
      <w:pPr>
        <w:keepNext/>
        <w:keepLines/>
        <w:rPr>
          <w:szCs w:val="22"/>
          <w:lang w:val="en-US"/>
        </w:rPr>
      </w:pPr>
      <w:r>
        <w:rPr>
          <w:szCs w:val="22"/>
          <w:lang w:val="en-US"/>
        </w:rPr>
        <w:lastRenderedPageBreak/>
        <w:t>T</w:t>
      </w:r>
      <w:r w:rsidR="00FF197B">
        <w:rPr>
          <w:szCs w:val="22"/>
          <w:lang w:val="en-US"/>
        </w:rPr>
        <w:t>he proposed actions</w:t>
      </w:r>
      <w:r w:rsidR="00AC12BC" w:rsidRPr="003F4E8B">
        <w:rPr>
          <w:szCs w:val="22"/>
          <w:lang w:val="en-US"/>
        </w:rPr>
        <w:t xml:space="preserve"> are summarized in tables, </w:t>
      </w:r>
      <w:r w:rsidR="007E28A9">
        <w:rPr>
          <w:szCs w:val="22"/>
          <w:lang w:val="en-US"/>
        </w:rPr>
        <w:t xml:space="preserve">each </w:t>
      </w:r>
      <w:r w:rsidR="00524245">
        <w:rPr>
          <w:szCs w:val="22"/>
          <w:lang w:val="en-US"/>
        </w:rPr>
        <w:t>row</w:t>
      </w:r>
      <w:r w:rsidR="007E28A9">
        <w:rPr>
          <w:szCs w:val="22"/>
          <w:lang w:val="en-US"/>
        </w:rPr>
        <w:t xml:space="preserve"> outlining</w:t>
      </w:r>
      <w:r w:rsidR="007E28A9" w:rsidRPr="003F4E8B">
        <w:rPr>
          <w:szCs w:val="22"/>
          <w:lang w:val="en-US"/>
        </w:rPr>
        <w:t xml:space="preserve"> </w:t>
      </w:r>
      <w:r w:rsidR="00AC12BC" w:rsidRPr="003F4E8B">
        <w:rPr>
          <w:szCs w:val="22"/>
          <w:lang w:val="en-US"/>
        </w:rPr>
        <w:t>the following</w:t>
      </w:r>
      <w:r w:rsidR="00AC12BC">
        <w:rPr>
          <w:szCs w:val="22"/>
          <w:lang w:val="en-US"/>
        </w:rPr>
        <w:t xml:space="preserve"> information</w:t>
      </w:r>
      <w:r w:rsidR="00FF197B">
        <w:rPr>
          <w:szCs w:val="22"/>
          <w:lang w:val="en-US"/>
        </w:rPr>
        <w:t>:</w:t>
      </w:r>
    </w:p>
    <w:p w14:paraId="599AE530" w14:textId="2E4EE121" w:rsidR="00AC12BC" w:rsidRPr="003F4E8B" w:rsidRDefault="007E28A9" w:rsidP="00A67CA5">
      <w:pPr>
        <w:pStyle w:val="Paragrafoelenco"/>
        <w:keepNext/>
        <w:keepLines/>
        <w:numPr>
          <w:ilvl w:val="0"/>
          <w:numId w:val="6"/>
        </w:numPr>
        <w:rPr>
          <w:szCs w:val="22"/>
          <w:lang w:val="en-US"/>
        </w:rPr>
      </w:pPr>
      <w:r>
        <w:rPr>
          <w:szCs w:val="22"/>
          <w:lang w:val="en-US"/>
        </w:rPr>
        <w:t xml:space="preserve">general </w:t>
      </w:r>
      <w:r w:rsidR="009F6B2B">
        <w:rPr>
          <w:szCs w:val="22"/>
          <w:lang w:val="en-US"/>
        </w:rPr>
        <w:t>action</w:t>
      </w:r>
      <w:r w:rsidR="00AC12BC" w:rsidRPr="003F4E8B">
        <w:rPr>
          <w:szCs w:val="22"/>
          <w:lang w:val="en-US"/>
        </w:rPr>
        <w:t>,</w:t>
      </w:r>
    </w:p>
    <w:p w14:paraId="26573742" w14:textId="0A1092DE" w:rsidR="00AC12BC" w:rsidRPr="003F4E8B" w:rsidRDefault="00AC12BC" w:rsidP="00A67CA5">
      <w:pPr>
        <w:pStyle w:val="Paragrafoelenco"/>
        <w:keepNext/>
        <w:keepLines/>
        <w:numPr>
          <w:ilvl w:val="0"/>
          <w:numId w:val="6"/>
        </w:numPr>
        <w:rPr>
          <w:szCs w:val="22"/>
          <w:lang w:val="en-US"/>
        </w:rPr>
      </w:pPr>
      <w:r w:rsidRPr="003F4E8B">
        <w:rPr>
          <w:szCs w:val="22"/>
          <w:lang w:val="en-GB"/>
        </w:rPr>
        <w:t xml:space="preserve">specific short-term/long term </w:t>
      </w:r>
      <w:r w:rsidR="009F6B2B">
        <w:rPr>
          <w:szCs w:val="22"/>
          <w:lang w:val="en-GB"/>
        </w:rPr>
        <w:t>action</w:t>
      </w:r>
      <w:r w:rsidRPr="003F4E8B">
        <w:rPr>
          <w:szCs w:val="22"/>
          <w:lang w:val="en-GB"/>
        </w:rPr>
        <w:t>,</w:t>
      </w:r>
    </w:p>
    <w:p w14:paraId="7AEFAA20" w14:textId="77777777" w:rsidR="00AC12BC" w:rsidRPr="003F4E8B" w:rsidRDefault="00AC12BC" w:rsidP="00A67CA5">
      <w:pPr>
        <w:pStyle w:val="Paragrafoelenco"/>
        <w:keepNext/>
        <w:keepLines/>
        <w:numPr>
          <w:ilvl w:val="0"/>
          <w:numId w:val="6"/>
        </w:numPr>
        <w:rPr>
          <w:szCs w:val="22"/>
          <w:lang w:val="en-US"/>
        </w:rPr>
      </w:pPr>
      <w:r w:rsidRPr="003F4E8B">
        <w:rPr>
          <w:szCs w:val="22"/>
          <w:lang w:val="en-GB"/>
        </w:rPr>
        <w:t>metrics,</w:t>
      </w:r>
    </w:p>
    <w:p w14:paraId="2EBE41C6" w14:textId="49D6873A" w:rsidR="005D324D" w:rsidRPr="005D324D" w:rsidRDefault="005D324D" w:rsidP="00A67CA5">
      <w:pPr>
        <w:pStyle w:val="Paragrafoelenco"/>
        <w:keepNext/>
        <w:keepLines/>
        <w:numPr>
          <w:ilvl w:val="0"/>
          <w:numId w:val="6"/>
        </w:numPr>
        <w:rPr>
          <w:szCs w:val="22"/>
          <w:lang w:val="en-US"/>
        </w:rPr>
      </w:pPr>
      <w:r>
        <w:rPr>
          <w:szCs w:val="22"/>
          <w:lang w:val="en-GB"/>
        </w:rPr>
        <w:t>applicability/status</w:t>
      </w:r>
      <w:r w:rsidRPr="005D324D">
        <w:rPr>
          <w:szCs w:val="22"/>
          <w:lang w:val="en-GB"/>
        </w:rPr>
        <w:t xml:space="preserve"> </w:t>
      </w:r>
      <w:r w:rsidR="00A67CA5">
        <w:rPr>
          <w:szCs w:val="22"/>
          <w:lang w:val="en-GB"/>
        </w:rPr>
        <w:t>at</w:t>
      </w:r>
      <w:r w:rsidRPr="003F4E8B">
        <w:rPr>
          <w:szCs w:val="22"/>
          <w:lang w:val="en-GB"/>
        </w:rPr>
        <w:t xml:space="preserve"> each Adrigreen airport/port</w:t>
      </w:r>
    </w:p>
    <w:p w14:paraId="00ABB895" w14:textId="0CD7E1AE" w:rsidR="005D324D" w:rsidRPr="005D324D" w:rsidRDefault="005D324D" w:rsidP="00A67CA5">
      <w:pPr>
        <w:pStyle w:val="Paragrafoelenco"/>
        <w:keepNext/>
        <w:keepLines/>
        <w:numPr>
          <w:ilvl w:val="0"/>
          <w:numId w:val="6"/>
        </w:numPr>
        <w:rPr>
          <w:szCs w:val="22"/>
          <w:lang w:val="en-US"/>
        </w:rPr>
      </w:pPr>
      <w:r>
        <w:rPr>
          <w:szCs w:val="22"/>
          <w:lang w:val="en-US"/>
        </w:rPr>
        <w:t xml:space="preserve">relationship with </w:t>
      </w:r>
      <w:r w:rsidR="0074425E">
        <w:rPr>
          <w:szCs w:val="22"/>
          <w:lang w:val="en-GB"/>
        </w:rPr>
        <w:t>Strength</w:t>
      </w:r>
      <w:r w:rsidR="007E28A9">
        <w:rPr>
          <w:szCs w:val="22"/>
          <w:lang w:val="en-GB"/>
        </w:rPr>
        <w:t>s/</w:t>
      </w:r>
      <w:r w:rsidR="0074425E">
        <w:rPr>
          <w:szCs w:val="22"/>
          <w:lang w:val="en-GB"/>
        </w:rPr>
        <w:t>Weakness</w:t>
      </w:r>
      <w:r w:rsidR="007E28A9">
        <w:rPr>
          <w:szCs w:val="22"/>
          <w:lang w:val="en-GB"/>
        </w:rPr>
        <w:t>es</w:t>
      </w:r>
      <w:r w:rsidRPr="005D324D">
        <w:rPr>
          <w:szCs w:val="22"/>
          <w:lang w:val="en-GB"/>
        </w:rPr>
        <w:t xml:space="preserve"> </w:t>
      </w:r>
      <w:r w:rsidR="00A67CA5">
        <w:rPr>
          <w:szCs w:val="22"/>
          <w:lang w:val="en-GB"/>
        </w:rPr>
        <w:t>at</w:t>
      </w:r>
      <w:r w:rsidRPr="003F4E8B">
        <w:rPr>
          <w:szCs w:val="22"/>
          <w:lang w:val="en-GB"/>
        </w:rPr>
        <w:t xml:space="preserve"> each Adrigreen airport/port</w:t>
      </w:r>
    </w:p>
    <w:p w14:paraId="575E94F2" w14:textId="0E7B8FFE" w:rsidR="00AC12BC" w:rsidRPr="00A67CA5" w:rsidRDefault="005D324D" w:rsidP="00A67CA5">
      <w:pPr>
        <w:pStyle w:val="Paragrafoelenco"/>
        <w:keepNext/>
        <w:keepLines/>
        <w:numPr>
          <w:ilvl w:val="0"/>
          <w:numId w:val="6"/>
        </w:numPr>
        <w:rPr>
          <w:szCs w:val="22"/>
          <w:lang w:val="en-US"/>
        </w:rPr>
      </w:pPr>
      <w:r>
        <w:rPr>
          <w:szCs w:val="22"/>
          <w:lang w:val="en-US"/>
        </w:rPr>
        <w:t xml:space="preserve">relationship with </w:t>
      </w:r>
      <w:r w:rsidR="0074425E">
        <w:rPr>
          <w:szCs w:val="22"/>
          <w:lang w:val="en-GB"/>
        </w:rPr>
        <w:t>Opportunities</w:t>
      </w:r>
      <w:r w:rsidR="007E28A9">
        <w:rPr>
          <w:szCs w:val="22"/>
          <w:lang w:val="en-GB"/>
        </w:rPr>
        <w:t>/</w:t>
      </w:r>
      <w:r w:rsidR="0074425E">
        <w:rPr>
          <w:szCs w:val="22"/>
          <w:lang w:val="en-GB"/>
        </w:rPr>
        <w:t>Threats</w:t>
      </w:r>
      <w:r w:rsidR="00AC12BC" w:rsidRPr="003F4E8B">
        <w:rPr>
          <w:szCs w:val="22"/>
          <w:lang w:val="en-GB"/>
        </w:rPr>
        <w:t xml:space="preserve"> </w:t>
      </w:r>
      <w:r w:rsidR="00A67CA5">
        <w:rPr>
          <w:szCs w:val="22"/>
          <w:lang w:val="en-GB"/>
        </w:rPr>
        <w:t>at</w:t>
      </w:r>
      <w:r w:rsidR="00A67CA5" w:rsidRPr="003F4E8B">
        <w:rPr>
          <w:szCs w:val="22"/>
          <w:lang w:val="en-GB"/>
        </w:rPr>
        <w:t xml:space="preserve"> each Adrigreen airport/port</w:t>
      </w:r>
      <w:r w:rsidR="00AC12BC" w:rsidRPr="003F4E8B">
        <w:rPr>
          <w:szCs w:val="22"/>
          <w:lang w:val="en-GB"/>
        </w:rPr>
        <w:t>.</w:t>
      </w:r>
    </w:p>
    <w:p w14:paraId="354FC729" w14:textId="77777777" w:rsidR="00A67CA5" w:rsidRPr="00A67CA5" w:rsidRDefault="00A67CA5" w:rsidP="00A67CA5">
      <w:pPr>
        <w:rPr>
          <w:szCs w:val="22"/>
          <w:lang w:val="en-US"/>
        </w:rPr>
      </w:pPr>
    </w:p>
    <w:p w14:paraId="6284E38D" w14:textId="6F4047EE" w:rsidR="00AC12BC" w:rsidRDefault="007E28A9" w:rsidP="00AC12BC">
      <w:pPr>
        <w:rPr>
          <w:rFonts w:cstheme="minorBidi"/>
          <w:szCs w:val="22"/>
          <w:lang w:val="en-US"/>
        </w:rPr>
      </w:pPr>
      <w:r w:rsidRPr="007E28A9">
        <w:rPr>
          <w:rFonts w:cstheme="minorBidi"/>
          <w:szCs w:val="22"/>
          <w:lang w:val="en-US"/>
        </w:rPr>
        <w:t>Most short-term initiatives require short/medium start-up times, minimal implementation and design complexity, and relatively low costs.</w:t>
      </w:r>
      <w:r w:rsidR="00AC12BC" w:rsidRPr="003D6DC8">
        <w:rPr>
          <w:rFonts w:cstheme="minorBidi"/>
          <w:szCs w:val="22"/>
          <w:lang w:val="en-US"/>
        </w:rPr>
        <w:t xml:space="preserve"> All </w:t>
      </w:r>
      <w:r>
        <w:rPr>
          <w:rFonts w:cstheme="minorBidi"/>
          <w:szCs w:val="22"/>
          <w:lang w:val="en-US"/>
        </w:rPr>
        <w:t>permission</w:t>
      </w:r>
      <w:r w:rsidRPr="003D6DC8">
        <w:rPr>
          <w:rFonts w:cstheme="minorBidi"/>
          <w:szCs w:val="22"/>
          <w:lang w:val="en-US"/>
        </w:rPr>
        <w:t xml:space="preserve"> </w:t>
      </w:r>
      <w:r w:rsidR="00AC12BC" w:rsidRPr="003D6DC8">
        <w:rPr>
          <w:rFonts w:cstheme="minorBidi"/>
          <w:szCs w:val="22"/>
          <w:lang w:val="en-US"/>
        </w:rPr>
        <w:t xml:space="preserve">procedures can be </w:t>
      </w:r>
      <w:r>
        <w:rPr>
          <w:rFonts w:cstheme="minorBidi"/>
          <w:szCs w:val="22"/>
          <w:lang w:val="en-US"/>
        </w:rPr>
        <w:t xml:space="preserve">usually </w:t>
      </w:r>
      <w:r w:rsidR="00AC12BC" w:rsidRPr="003D6DC8">
        <w:rPr>
          <w:rFonts w:cstheme="minorBidi"/>
          <w:szCs w:val="22"/>
          <w:lang w:val="en-US"/>
        </w:rPr>
        <w:t xml:space="preserve">managed directly by the airport/port authority or by the stakeholders involved. </w:t>
      </w:r>
      <w:r>
        <w:rPr>
          <w:rFonts w:cstheme="minorBidi"/>
          <w:szCs w:val="22"/>
          <w:lang w:val="en-US"/>
        </w:rPr>
        <w:t>L</w:t>
      </w:r>
      <w:r w:rsidR="00AC12BC" w:rsidRPr="003D6DC8">
        <w:rPr>
          <w:rFonts w:cstheme="minorBidi"/>
          <w:szCs w:val="22"/>
          <w:lang w:val="en-US"/>
        </w:rPr>
        <w:t xml:space="preserve">ong-term initiatives </w:t>
      </w:r>
      <w:r>
        <w:rPr>
          <w:rFonts w:cstheme="minorBidi"/>
          <w:szCs w:val="22"/>
          <w:lang w:val="en-US"/>
        </w:rPr>
        <w:t>are characterized</w:t>
      </w:r>
      <w:r w:rsidR="00AC12BC" w:rsidRPr="003D6DC8">
        <w:rPr>
          <w:rFonts w:cstheme="minorBidi"/>
          <w:szCs w:val="22"/>
          <w:lang w:val="en-US"/>
        </w:rPr>
        <w:t xml:space="preserve"> </w:t>
      </w:r>
      <w:r>
        <w:rPr>
          <w:rFonts w:cstheme="minorBidi"/>
          <w:szCs w:val="22"/>
          <w:lang w:val="en-US"/>
        </w:rPr>
        <w:t>by prolonged</w:t>
      </w:r>
      <w:r w:rsidRPr="007E28A9">
        <w:rPr>
          <w:rFonts w:cstheme="minorBidi"/>
          <w:szCs w:val="22"/>
          <w:lang w:val="en-US"/>
        </w:rPr>
        <w:t xml:space="preserve"> start-up times</w:t>
      </w:r>
      <w:r w:rsidR="00AC12BC" w:rsidRPr="003D6DC8">
        <w:rPr>
          <w:rFonts w:cstheme="minorBidi"/>
          <w:szCs w:val="22"/>
          <w:lang w:val="en-US"/>
        </w:rPr>
        <w:t xml:space="preserve"> and high complexity of design and implementation. Authorization procedures </w:t>
      </w:r>
      <w:r>
        <w:rPr>
          <w:rFonts w:cstheme="minorBidi"/>
          <w:szCs w:val="22"/>
          <w:lang w:val="en-US"/>
        </w:rPr>
        <w:t xml:space="preserve">will mainly depend on local, regional, </w:t>
      </w:r>
      <w:r w:rsidR="00AC12BC" w:rsidRPr="003D6DC8">
        <w:rPr>
          <w:rFonts w:cstheme="minorBidi"/>
          <w:szCs w:val="22"/>
          <w:lang w:val="en-US"/>
        </w:rPr>
        <w:t>or national authorities</w:t>
      </w:r>
      <w:r>
        <w:rPr>
          <w:rFonts w:cstheme="minorBidi"/>
          <w:szCs w:val="22"/>
          <w:lang w:val="en-US"/>
        </w:rPr>
        <w:t>/agencies</w:t>
      </w:r>
      <w:r w:rsidR="00AC12BC" w:rsidRPr="003D6DC8">
        <w:rPr>
          <w:rFonts w:cstheme="minorBidi"/>
          <w:szCs w:val="22"/>
          <w:lang w:val="en-US"/>
        </w:rPr>
        <w:t>.</w:t>
      </w:r>
    </w:p>
    <w:p w14:paraId="1F1A77AF" w14:textId="4310B1A2" w:rsidR="00AC12BC" w:rsidRDefault="00AC12BC" w:rsidP="00AC12BC">
      <w:pPr>
        <w:rPr>
          <w:szCs w:val="22"/>
          <w:lang w:val="en-US"/>
        </w:rPr>
      </w:pPr>
      <w:r w:rsidRPr="003F4E8B">
        <w:rPr>
          <w:szCs w:val="22"/>
          <w:lang w:val="en-US"/>
        </w:rPr>
        <w:t xml:space="preserve">For the </w:t>
      </w:r>
      <w:r w:rsidR="00A67CA5">
        <w:rPr>
          <w:szCs w:val="22"/>
          <w:lang w:val="en-US"/>
        </w:rPr>
        <w:t>applicability/</w:t>
      </w:r>
      <w:r w:rsidRPr="003F4E8B">
        <w:rPr>
          <w:szCs w:val="22"/>
          <w:lang w:val="en-US"/>
        </w:rPr>
        <w:t xml:space="preserve">status of each specific </w:t>
      </w:r>
      <w:r w:rsidR="009F6B2B">
        <w:rPr>
          <w:szCs w:val="22"/>
          <w:lang w:val="en-US"/>
        </w:rPr>
        <w:t>action</w:t>
      </w:r>
      <w:r w:rsidRPr="003F4E8B">
        <w:rPr>
          <w:szCs w:val="22"/>
          <w:lang w:val="en-US"/>
        </w:rPr>
        <w:t xml:space="preserve">, a range of values from 0 to 3 was considered as </w:t>
      </w:r>
      <w:r w:rsidR="007E28A9">
        <w:rPr>
          <w:szCs w:val="22"/>
          <w:lang w:val="en-US"/>
        </w:rPr>
        <w:t xml:space="preserve">depicted in </w:t>
      </w:r>
      <w:r w:rsidR="004F5C23">
        <w:rPr>
          <w:szCs w:val="22"/>
          <w:lang w:val="en-US"/>
        </w:rPr>
        <w:fldChar w:fldCharType="begin"/>
      </w:r>
      <w:r w:rsidR="004F5C23">
        <w:rPr>
          <w:szCs w:val="22"/>
          <w:lang w:val="en-US"/>
        </w:rPr>
        <w:instrText xml:space="preserve"> REF _Ref63777999 </w:instrText>
      </w:r>
      <w:r w:rsidR="004F5C23">
        <w:rPr>
          <w:szCs w:val="22"/>
          <w:lang w:val="en-US"/>
        </w:rPr>
        <w:fldChar w:fldCharType="separate"/>
      </w:r>
      <w:r w:rsidR="00971A94" w:rsidRPr="00971A94">
        <w:rPr>
          <w:lang w:val="en-GB"/>
        </w:rPr>
        <w:t xml:space="preserve">Table </w:t>
      </w:r>
      <w:r w:rsidR="00971A94" w:rsidRPr="00971A94">
        <w:rPr>
          <w:noProof/>
          <w:lang w:val="en-GB"/>
        </w:rPr>
        <w:t>1</w:t>
      </w:r>
      <w:r w:rsidR="004F5C23">
        <w:rPr>
          <w:szCs w:val="22"/>
          <w:lang w:val="en-US"/>
        </w:rPr>
        <w:fldChar w:fldCharType="end"/>
      </w:r>
      <w:r w:rsidR="004F5C23">
        <w:rPr>
          <w:szCs w:val="22"/>
          <w:lang w:val="en-US"/>
        </w:rPr>
        <w:t>.</w:t>
      </w:r>
    </w:p>
    <w:tbl>
      <w:tblPr>
        <w:tblStyle w:val="Grigliatabella"/>
        <w:tblW w:w="0" w:type="auto"/>
        <w:jc w:val="center"/>
        <w:tblLook w:val="04A0" w:firstRow="1" w:lastRow="0" w:firstColumn="1" w:lastColumn="0" w:noHBand="0" w:noVBand="1"/>
      </w:tblPr>
      <w:tblGrid>
        <w:gridCol w:w="2340"/>
        <w:gridCol w:w="3615"/>
      </w:tblGrid>
      <w:tr w:rsidR="00AC12BC" w14:paraId="5559751F" w14:textId="77777777" w:rsidTr="00F44A68">
        <w:trPr>
          <w:cantSplit/>
          <w:jc w:val="center"/>
        </w:trPr>
        <w:tc>
          <w:tcPr>
            <w:tcW w:w="0" w:type="auto"/>
            <w:vAlign w:val="center"/>
          </w:tcPr>
          <w:p w14:paraId="556E37C9" w14:textId="45FF3A4B" w:rsidR="00AC12BC" w:rsidRPr="004F5C23" w:rsidRDefault="00A67CA5" w:rsidP="00F44A68">
            <w:pPr>
              <w:keepNext/>
              <w:keepLines/>
              <w:spacing w:before="60" w:line="240" w:lineRule="auto"/>
              <w:jc w:val="center"/>
              <w:rPr>
                <w:b/>
                <w:szCs w:val="22"/>
                <w:lang w:val="en-US"/>
              </w:rPr>
            </w:pPr>
            <w:r w:rsidRPr="00A67CA5">
              <w:rPr>
                <w:b/>
                <w:szCs w:val="22"/>
                <w:lang w:val="en-US"/>
              </w:rPr>
              <w:t>APPLICABILITY</w:t>
            </w:r>
            <w:r>
              <w:rPr>
                <w:b/>
                <w:szCs w:val="22"/>
                <w:lang w:val="en-US"/>
              </w:rPr>
              <w:t>/</w:t>
            </w:r>
            <w:r w:rsidR="004F5C23" w:rsidRPr="004F5C23">
              <w:rPr>
                <w:b/>
                <w:szCs w:val="22"/>
                <w:lang w:val="en-US"/>
              </w:rPr>
              <w:t>STATUS</w:t>
            </w:r>
          </w:p>
        </w:tc>
        <w:tc>
          <w:tcPr>
            <w:tcW w:w="0" w:type="auto"/>
            <w:vAlign w:val="center"/>
          </w:tcPr>
          <w:p w14:paraId="005EF13E" w14:textId="245FCAA6" w:rsidR="00AC12BC" w:rsidRPr="004F5C23" w:rsidRDefault="004F5C23" w:rsidP="00F44A68">
            <w:pPr>
              <w:keepNext/>
              <w:keepLines/>
              <w:spacing w:before="60" w:line="240" w:lineRule="auto"/>
              <w:jc w:val="center"/>
              <w:rPr>
                <w:b/>
                <w:szCs w:val="22"/>
                <w:lang w:val="en-US"/>
              </w:rPr>
            </w:pPr>
            <w:r w:rsidRPr="004F5C23">
              <w:rPr>
                <w:b/>
                <w:szCs w:val="22"/>
                <w:lang w:val="en-US"/>
              </w:rPr>
              <w:t>DESCRIPTION</w:t>
            </w:r>
          </w:p>
        </w:tc>
      </w:tr>
      <w:tr w:rsidR="00AC12BC" w:rsidRPr="007547F5" w14:paraId="45A15E90" w14:textId="77777777" w:rsidTr="00F44A68">
        <w:trPr>
          <w:cantSplit/>
          <w:jc w:val="center"/>
        </w:trPr>
        <w:tc>
          <w:tcPr>
            <w:tcW w:w="0" w:type="auto"/>
            <w:vAlign w:val="center"/>
          </w:tcPr>
          <w:p w14:paraId="63EEF66F"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0</w:t>
            </w:r>
          </w:p>
        </w:tc>
        <w:tc>
          <w:tcPr>
            <w:tcW w:w="0" w:type="auto"/>
            <w:vAlign w:val="center"/>
          </w:tcPr>
          <w:p w14:paraId="6170F62F" w14:textId="3C3BE464" w:rsidR="00AC12BC" w:rsidRDefault="004F5C23" w:rsidP="004F5C23">
            <w:pPr>
              <w:keepNext/>
              <w:keepLines/>
              <w:spacing w:before="60" w:line="240" w:lineRule="auto"/>
              <w:jc w:val="center"/>
              <w:rPr>
                <w:szCs w:val="22"/>
                <w:lang w:val="en-US"/>
              </w:rPr>
            </w:pPr>
            <w:r>
              <w:rPr>
                <w:szCs w:val="22"/>
                <w:lang w:val="en-US"/>
              </w:rPr>
              <w:t>N</w:t>
            </w:r>
            <w:r w:rsidRPr="003F4E8B">
              <w:rPr>
                <w:szCs w:val="22"/>
                <w:lang w:val="en-US"/>
              </w:rPr>
              <w:t>OT APPLICABLE</w:t>
            </w:r>
            <w:r>
              <w:rPr>
                <w:szCs w:val="22"/>
                <w:lang w:val="en-US"/>
              </w:rPr>
              <w:t xml:space="preserve"> OR </w:t>
            </w:r>
            <w:r w:rsidRPr="003F4E8B">
              <w:rPr>
                <w:szCs w:val="22"/>
                <w:lang w:val="en-US"/>
              </w:rPr>
              <w:t>NOT SUGGESTED</w:t>
            </w:r>
          </w:p>
        </w:tc>
      </w:tr>
      <w:tr w:rsidR="00AC12BC" w14:paraId="0E77F4FF" w14:textId="77777777" w:rsidTr="00F44A68">
        <w:trPr>
          <w:cantSplit/>
          <w:jc w:val="center"/>
        </w:trPr>
        <w:tc>
          <w:tcPr>
            <w:tcW w:w="0" w:type="auto"/>
            <w:vAlign w:val="center"/>
          </w:tcPr>
          <w:p w14:paraId="5AB58CF5"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1</w:t>
            </w:r>
          </w:p>
        </w:tc>
        <w:tc>
          <w:tcPr>
            <w:tcW w:w="0" w:type="auto"/>
            <w:vAlign w:val="center"/>
          </w:tcPr>
          <w:p w14:paraId="01ED7A42" w14:textId="11B74AE9" w:rsidR="00AC12BC" w:rsidRDefault="004F5C23" w:rsidP="004F5C23">
            <w:pPr>
              <w:keepNext/>
              <w:keepLines/>
              <w:spacing w:before="60" w:line="240" w:lineRule="auto"/>
              <w:jc w:val="center"/>
              <w:rPr>
                <w:szCs w:val="22"/>
                <w:lang w:val="en-US"/>
              </w:rPr>
            </w:pPr>
            <w:r>
              <w:rPr>
                <w:szCs w:val="22"/>
                <w:lang w:val="en-US"/>
              </w:rPr>
              <w:t>A</w:t>
            </w:r>
            <w:r w:rsidRPr="003F4E8B">
              <w:rPr>
                <w:szCs w:val="22"/>
                <w:lang w:val="en-US"/>
              </w:rPr>
              <w:t>PPLICABLE</w:t>
            </w:r>
            <w:r>
              <w:rPr>
                <w:szCs w:val="22"/>
                <w:lang w:val="en-US"/>
              </w:rPr>
              <w:t xml:space="preserve"> AND </w:t>
            </w:r>
            <w:r w:rsidRPr="003F4E8B">
              <w:rPr>
                <w:szCs w:val="22"/>
                <w:lang w:val="en-US"/>
              </w:rPr>
              <w:t>SUGGESTED</w:t>
            </w:r>
          </w:p>
        </w:tc>
      </w:tr>
      <w:tr w:rsidR="00AC12BC" w14:paraId="26DE2264" w14:textId="77777777" w:rsidTr="00F44A68">
        <w:trPr>
          <w:cantSplit/>
          <w:jc w:val="center"/>
        </w:trPr>
        <w:tc>
          <w:tcPr>
            <w:tcW w:w="0" w:type="auto"/>
            <w:vAlign w:val="center"/>
          </w:tcPr>
          <w:p w14:paraId="2AFE84E6"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2</w:t>
            </w:r>
          </w:p>
        </w:tc>
        <w:tc>
          <w:tcPr>
            <w:tcW w:w="0" w:type="auto"/>
            <w:vAlign w:val="center"/>
          </w:tcPr>
          <w:p w14:paraId="013D471F" w14:textId="7D668EF3" w:rsidR="00AC12BC" w:rsidRDefault="004F5C23" w:rsidP="00F44A68">
            <w:pPr>
              <w:keepNext/>
              <w:keepLines/>
              <w:spacing w:before="60" w:line="240" w:lineRule="auto"/>
              <w:jc w:val="center"/>
              <w:rPr>
                <w:szCs w:val="22"/>
                <w:lang w:val="en-US"/>
              </w:rPr>
            </w:pPr>
            <w:r>
              <w:rPr>
                <w:szCs w:val="22"/>
                <w:lang w:val="en-US"/>
              </w:rPr>
              <w:t>P</w:t>
            </w:r>
            <w:r w:rsidRPr="003F4E8B">
              <w:rPr>
                <w:szCs w:val="22"/>
                <w:lang w:val="en-US"/>
              </w:rPr>
              <w:t>ARTIALLY IMPLEMENTED</w:t>
            </w:r>
          </w:p>
        </w:tc>
      </w:tr>
      <w:tr w:rsidR="00AC12BC" w14:paraId="3B922ECA" w14:textId="77777777" w:rsidTr="00F44A68">
        <w:trPr>
          <w:cantSplit/>
          <w:jc w:val="center"/>
        </w:trPr>
        <w:tc>
          <w:tcPr>
            <w:tcW w:w="0" w:type="auto"/>
            <w:vAlign w:val="center"/>
          </w:tcPr>
          <w:p w14:paraId="32DA1DAA"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3</w:t>
            </w:r>
          </w:p>
        </w:tc>
        <w:tc>
          <w:tcPr>
            <w:tcW w:w="0" w:type="auto"/>
            <w:vAlign w:val="center"/>
          </w:tcPr>
          <w:p w14:paraId="74B0BEBC" w14:textId="5C180DDF" w:rsidR="00AC12BC" w:rsidRDefault="004F5C23" w:rsidP="00F44A68">
            <w:pPr>
              <w:keepNext/>
              <w:keepLines/>
              <w:spacing w:before="60" w:line="240" w:lineRule="auto"/>
              <w:jc w:val="center"/>
              <w:rPr>
                <w:szCs w:val="22"/>
                <w:lang w:val="en-US"/>
              </w:rPr>
            </w:pPr>
            <w:r>
              <w:rPr>
                <w:szCs w:val="22"/>
                <w:lang w:val="en-US"/>
              </w:rPr>
              <w:t>I</w:t>
            </w:r>
            <w:r w:rsidRPr="003F4E8B">
              <w:rPr>
                <w:szCs w:val="22"/>
                <w:lang w:val="en-US"/>
              </w:rPr>
              <w:t>MPLEMENTED</w:t>
            </w:r>
          </w:p>
        </w:tc>
      </w:tr>
    </w:tbl>
    <w:p w14:paraId="16193C6A" w14:textId="5D10F8DF" w:rsidR="007E28A9" w:rsidRPr="0085429E" w:rsidRDefault="007E28A9" w:rsidP="00D12DB8">
      <w:pPr>
        <w:pStyle w:val="Didascalia"/>
      </w:pPr>
      <w:bookmarkStart w:id="2" w:name="_Ref63777999"/>
      <w:bookmarkStart w:id="3" w:name="_Toc64715647"/>
      <w:r w:rsidRPr="0085429E">
        <w:t xml:space="preserve">Table </w:t>
      </w:r>
      <w:r>
        <w:fldChar w:fldCharType="begin"/>
      </w:r>
      <w:r w:rsidRPr="0085429E">
        <w:instrText xml:space="preserve"> SEQ Table \* ARABIC </w:instrText>
      </w:r>
      <w:r>
        <w:fldChar w:fldCharType="separate"/>
      </w:r>
      <w:r w:rsidR="00971A94">
        <w:rPr>
          <w:noProof/>
        </w:rPr>
        <w:t>1</w:t>
      </w:r>
      <w:r>
        <w:fldChar w:fldCharType="end"/>
      </w:r>
      <w:bookmarkEnd w:id="2"/>
      <w:r w:rsidRPr="0085429E">
        <w:t xml:space="preserve"> </w:t>
      </w:r>
      <w:r w:rsidR="004F5C23">
        <w:t xml:space="preserve">Numerical indexes </w:t>
      </w:r>
      <w:r w:rsidR="00F44A68">
        <w:t>recapping the status of implementation of a specific activity at specific port/airport.</w:t>
      </w:r>
      <w:bookmarkEnd w:id="3"/>
    </w:p>
    <w:p w14:paraId="093E6DB0" w14:textId="77777777" w:rsidR="007E28A9" w:rsidRPr="007E28A9" w:rsidRDefault="007E28A9" w:rsidP="00AC12BC">
      <w:pPr>
        <w:rPr>
          <w:szCs w:val="22"/>
          <w:lang w:val="en-US"/>
        </w:rPr>
      </w:pPr>
    </w:p>
    <w:p w14:paraId="52A776B8" w14:textId="54969967" w:rsidR="00E32A61" w:rsidRDefault="0074425E" w:rsidP="00E32A61">
      <w:pPr>
        <w:rPr>
          <w:szCs w:val="22"/>
          <w:lang w:val="en-US"/>
        </w:rPr>
      </w:pPr>
      <w:r>
        <w:rPr>
          <w:szCs w:val="22"/>
          <w:lang w:val="en-GB"/>
        </w:rPr>
        <w:t xml:space="preserve">For the </w:t>
      </w:r>
      <w:r w:rsidR="00A67CA5">
        <w:rPr>
          <w:szCs w:val="22"/>
          <w:lang w:val="en-GB"/>
        </w:rPr>
        <w:t>columns of the tables associated to the SWOT analysis</w:t>
      </w:r>
      <w:r w:rsidR="00AC12BC">
        <w:rPr>
          <w:szCs w:val="22"/>
          <w:lang w:val="en-GB"/>
        </w:rPr>
        <w:t>,</w:t>
      </w:r>
      <w:r w:rsidR="00AC12BC" w:rsidRPr="003F4E8B">
        <w:rPr>
          <w:szCs w:val="22"/>
          <w:lang w:val="en-GB"/>
        </w:rPr>
        <w:t xml:space="preserve"> </w:t>
      </w:r>
      <w:r w:rsidR="00AC12BC">
        <w:rPr>
          <w:szCs w:val="22"/>
          <w:lang w:val="en-GB"/>
        </w:rPr>
        <w:t xml:space="preserve">the potential </w:t>
      </w:r>
      <w:r w:rsidR="00A67CA5">
        <w:rPr>
          <w:szCs w:val="22"/>
          <w:lang w:val="en-GB"/>
        </w:rPr>
        <w:t xml:space="preserve">interactions </w:t>
      </w:r>
      <w:r w:rsidR="00AC12BC">
        <w:rPr>
          <w:szCs w:val="22"/>
          <w:lang w:val="en-GB"/>
        </w:rPr>
        <w:t xml:space="preserve">of </w:t>
      </w:r>
      <w:r w:rsidR="00AC12BC" w:rsidRPr="003F4E8B">
        <w:rPr>
          <w:szCs w:val="22"/>
          <w:lang w:val="en-GB"/>
        </w:rPr>
        <w:t xml:space="preserve">each specific </w:t>
      </w:r>
      <w:r w:rsidR="009F6B2B">
        <w:rPr>
          <w:szCs w:val="22"/>
          <w:lang w:val="en-GB"/>
        </w:rPr>
        <w:t>action</w:t>
      </w:r>
      <w:r w:rsidR="00AC12BC">
        <w:rPr>
          <w:szCs w:val="22"/>
          <w:lang w:val="en-GB"/>
        </w:rPr>
        <w:t xml:space="preserve"> </w:t>
      </w:r>
      <w:r w:rsidR="00A67CA5">
        <w:rPr>
          <w:szCs w:val="22"/>
          <w:lang w:val="en-GB"/>
        </w:rPr>
        <w:t>with</w:t>
      </w:r>
      <w:r w:rsidR="00AC12BC">
        <w:rPr>
          <w:szCs w:val="22"/>
          <w:lang w:val="en-GB"/>
        </w:rPr>
        <w:t xml:space="preserve"> the </w:t>
      </w:r>
      <w:r>
        <w:rPr>
          <w:szCs w:val="22"/>
          <w:lang w:val="en-GB"/>
        </w:rPr>
        <w:t>Strength</w:t>
      </w:r>
      <w:r w:rsidR="00E32A61">
        <w:rPr>
          <w:szCs w:val="22"/>
          <w:lang w:val="en-GB"/>
        </w:rPr>
        <w:t>s/</w:t>
      </w:r>
      <w:r>
        <w:rPr>
          <w:szCs w:val="22"/>
          <w:lang w:val="en-GB"/>
        </w:rPr>
        <w:t>Weakness</w:t>
      </w:r>
      <w:r w:rsidR="00AC12BC" w:rsidRPr="003F4E8B">
        <w:rPr>
          <w:szCs w:val="22"/>
          <w:lang w:val="en-GB"/>
        </w:rPr>
        <w:t xml:space="preserve">es and </w:t>
      </w:r>
      <w:r>
        <w:rPr>
          <w:szCs w:val="22"/>
          <w:lang w:val="en-GB"/>
        </w:rPr>
        <w:t>Opportunities</w:t>
      </w:r>
      <w:r w:rsidR="00E32A61">
        <w:rPr>
          <w:szCs w:val="22"/>
          <w:lang w:val="en-GB"/>
        </w:rPr>
        <w:t>/</w:t>
      </w:r>
      <w:r>
        <w:rPr>
          <w:szCs w:val="22"/>
          <w:lang w:val="en-GB"/>
        </w:rPr>
        <w:t>Threats</w:t>
      </w:r>
      <w:r w:rsidR="00A67CA5">
        <w:rPr>
          <w:szCs w:val="22"/>
          <w:lang w:val="en-GB"/>
        </w:rPr>
        <w:t>,</w:t>
      </w:r>
      <w:r w:rsidR="00AC12BC" w:rsidRPr="003F4E8B">
        <w:rPr>
          <w:szCs w:val="22"/>
          <w:lang w:val="en-GB"/>
        </w:rPr>
        <w:t xml:space="preserve"> </w:t>
      </w:r>
      <w:r w:rsidR="00E32A61">
        <w:rPr>
          <w:szCs w:val="22"/>
          <w:lang w:val="en-GB"/>
        </w:rPr>
        <w:t>highlighted</w:t>
      </w:r>
      <w:r w:rsidR="00AC12BC">
        <w:rPr>
          <w:szCs w:val="22"/>
          <w:lang w:val="en-GB"/>
        </w:rPr>
        <w:t xml:space="preserve"> by the Adrigreen partners</w:t>
      </w:r>
      <w:r w:rsidR="00A67CA5">
        <w:rPr>
          <w:szCs w:val="22"/>
          <w:lang w:val="en-GB"/>
        </w:rPr>
        <w:t>,</w:t>
      </w:r>
      <w:r w:rsidR="00E32A61">
        <w:rPr>
          <w:szCs w:val="22"/>
          <w:lang w:val="en-GB"/>
        </w:rPr>
        <w:t xml:space="preserve"> are summarised through numerical indexes</w:t>
      </w:r>
      <w:r w:rsidR="00AC12BC">
        <w:rPr>
          <w:szCs w:val="22"/>
          <w:lang w:val="en-GB"/>
        </w:rPr>
        <w:t xml:space="preserve">. </w:t>
      </w:r>
      <w:r w:rsidR="00E32A61">
        <w:rPr>
          <w:szCs w:val="22"/>
          <w:lang w:val="en-GB"/>
        </w:rPr>
        <w:t>A4 Airport voluntarily took part to WP3 but</w:t>
      </w:r>
      <w:r w:rsidR="00AC12BC">
        <w:rPr>
          <w:szCs w:val="22"/>
          <w:lang w:val="en-GB"/>
        </w:rPr>
        <w:t xml:space="preserve"> did not provide SWOT analysis. Therefore, the </w:t>
      </w:r>
      <w:r>
        <w:rPr>
          <w:szCs w:val="22"/>
          <w:lang w:val="en-GB"/>
        </w:rPr>
        <w:t>Strength</w:t>
      </w:r>
      <w:r w:rsidR="00E32A61">
        <w:rPr>
          <w:szCs w:val="22"/>
          <w:lang w:val="en-GB"/>
        </w:rPr>
        <w:t>s/</w:t>
      </w:r>
      <w:r>
        <w:rPr>
          <w:szCs w:val="22"/>
          <w:lang w:val="en-GB"/>
        </w:rPr>
        <w:t>Weakness</w:t>
      </w:r>
      <w:r w:rsidR="00AC12BC" w:rsidRPr="003F4E8B">
        <w:rPr>
          <w:szCs w:val="22"/>
          <w:lang w:val="en-GB"/>
        </w:rPr>
        <w:t xml:space="preserve">es, and </w:t>
      </w:r>
      <w:r>
        <w:rPr>
          <w:szCs w:val="22"/>
          <w:lang w:val="en-GB"/>
        </w:rPr>
        <w:t>Opportunities</w:t>
      </w:r>
      <w:r w:rsidR="00E32A61">
        <w:rPr>
          <w:szCs w:val="22"/>
          <w:lang w:val="en-GB"/>
        </w:rPr>
        <w:t>/</w:t>
      </w:r>
      <w:r>
        <w:rPr>
          <w:szCs w:val="22"/>
          <w:lang w:val="en-GB"/>
        </w:rPr>
        <w:t>Threats</w:t>
      </w:r>
      <w:r w:rsidR="00AC12BC" w:rsidRPr="003F4E8B">
        <w:rPr>
          <w:szCs w:val="22"/>
          <w:lang w:val="en-GB"/>
        </w:rPr>
        <w:t xml:space="preserve"> </w:t>
      </w:r>
      <w:r w:rsidR="00AC12BC">
        <w:rPr>
          <w:szCs w:val="22"/>
          <w:lang w:val="en-GB"/>
        </w:rPr>
        <w:t>columns were not filled for A4 Airport.</w:t>
      </w:r>
      <w:r w:rsidR="00E32A61" w:rsidRPr="00E32A61">
        <w:rPr>
          <w:szCs w:val="22"/>
          <w:lang w:val="en-GB"/>
        </w:rPr>
        <w:t xml:space="preserve"> </w:t>
      </w:r>
      <w:r w:rsidR="00E32A61">
        <w:rPr>
          <w:szCs w:val="22"/>
          <w:lang w:val="en-GB"/>
        </w:rPr>
        <w:t>For the Strengths/Weakness</w:t>
      </w:r>
      <w:r w:rsidR="00E32A61" w:rsidRPr="003F4E8B">
        <w:rPr>
          <w:szCs w:val="22"/>
          <w:lang w:val="en-GB"/>
        </w:rPr>
        <w:t>es</w:t>
      </w:r>
      <w:r w:rsidR="00E32A61" w:rsidRPr="00E32A61">
        <w:rPr>
          <w:szCs w:val="22"/>
          <w:lang w:val="en-GB"/>
        </w:rPr>
        <w:t xml:space="preserve"> </w:t>
      </w:r>
      <w:r w:rsidR="00E32A61">
        <w:rPr>
          <w:szCs w:val="22"/>
          <w:lang w:val="en-GB"/>
        </w:rPr>
        <w:t>and for Opportunities/Threats, a range of values from -2 to 2</w:t>
      </w:r>
      <w:r w:rsidR="00E32A61" w:rsidRPr="00443E7F">
        <w:rPr>
          <w:szCs w:val="22"/>
          <w:lang w:val="en-US"/>
        </w:rPr>
        <w:t xml:space="preserve"> </w:t>
      </w:r>
      <w:r w:rsidR="00E32A61" w:rsidRPr="003F4E8B">
        <w:rPr>
          <w:szCs w:val="22"/>
          <w:lang w:val="en-US"/>
        </w:rPr>
        <w:t xml:space="preserve">was considered </w:t>
      </w:r>
      <w:r w:rsidR="00E32A61">
        <w:rPr>
          <w:szCs w:val="22"/>
          <w:lang w:val="en-US"/>
        </w:rPr>
        <w:t xml:space="preserve">as depicted in </w:t>
      </w:r>
      <w:r w:rsidR="004F5C23">
        <w:rPr>
          <w:szCs w:val="22"/>
          <w:lang w:val="en-US"/>
        </w:rPr>
        <w:fldChar w:fldCharType="begin"/>
      </w:r>
      <w:r w:rsidR="004F5C23">
        <w:rPr>
          <w:szCs w:val="22"/>
          <w:lang w:val="en-US"/>
        </w:rPr>
        <w:instrText xml:space="preserve"> REF _Ref63777976 </w:instrText>
      </w:r>
      <w:r w:rsidR="004F5C23">
        <w:rPr>
          <w:szCs w:val="22"/>
          <w:lang w:val="en-US"/>
        </w:rPr>
        <w:fldChar w:fldCharType="separate"/>
      </w:r>
      <w:r w:rsidR="00971A94" w:rsidRPr="00971A94">
        <w:rPr>
          <w:lang w:val="en-GB"/>
        </w:rPr>
        <w:t xml:space="preserve">Table </w:t>
      </w:r>
      <w:r w:rsidR="00971A94" w:rsidRPr="00971A94">
        <w:rPr>
          <w:noProof/>
          <w:lang w:val="en-GB"/>
        </w:rPr>
        <w:t>2</w:t>
      </w:r>
      <w:r w:rsidR="004F5C23">
        <w:rPr>
          <w:szCs w:val="22"/>
          <w:lang w:val="en-US"/>
        </w:rPr>
        <w:fldChar w:fldCharType="end"/>
      </w:r>
      <w:r w:rsidR="004F5C23">
        <w:rPr>
          <w:szCs w:val="22"/>
          <w:lang w:val="en-US"/>
        </w:rPr>
        <w:t xml:space="preserve"> and </w:t>
      </w:r>
      <w:r w:rsidR="004F5C23">
        <w:rPr>
          <w:szCs w:val="22"/>
          <w:lang w:val="en-US"/>
        </w:rPr>
        <w:fldChar w:fldCharType="begin"/>
      </w:r>
      <w:r w:rsidR="004F5C23">
        <w:rPr>
          <w:szCs w:val="22"/>
          <w:lang w:val="en-US"/>
        </w:rPr>
        <w:instrText xml:space="preserve"> REF _Ref63777986 </w:instrText>
      </w:r>
      <w:r w:rsidR="004F5C23">
        <w:rPr>
          <w:szCs w:val="22"/>
          <w:lang w:val="en-US"/>
        </w:rPr>
        <w:fldChar w:fldCharType="separate"/>
      </w:r>
      <w:r w:rsidR="00971A94" w:rsidRPr="00971A94">
        <w:rPr>
          <w:lang w:val="en-GB"/>
        </w:rPr>
        <w:t xml:space="preserve">Table </w:t>
      </w:r>
      <w:r w:rsidR="00971A94" w:rsidRPr="00971A94">
        <w:rPr>
          <w:noProof/>
          <w:lang w:val="en-GB"/>
        </w:rPr>
        <w:t>3</w:t>
      </w:r>
      <w:r w:rsidR="004F5C23">
        <w:rPr>
          <w:szCs w:val="22"/>
          <w:lang w:val="en-US"/>
        </w:rPr>
        <w:fldChar w:fldCharType="end"/>
      </w:r>
      <w:r w:rsidR="00E32A61">
        <w:rPr>
          <w:szCs w:val="22"/>
          <w:lang w:val="en-US"/>
        </w:rPr>
        <w:t>.</w:t>
      </w:r>
    </w:p>
    <w:p w14:paraId="73B46E88" w14:textId="77777777" w:rsidR="00E32A61" w:rsidRDefault="00E32A61" w:rsidP="00AC12BC">
      <w:pPr>
        <w:rPr>
          <w:szCs w:val="22"/>
          <w:lang w:val="en-US"/>
        </w:rPr>
      </w:pPr>
    </w:p>
    <w:tbl>
      <w:tblPr>
        <w:tblStyle w:val="Grigliatabella"/>
        <w:tblW w:w="0" w:type="auto"/>
        <w:jc w:val="center"/>
        <w:tblLook w:val="04A0" w:firstRow="1" w:lastRow="0" w:firstColumn="1" w:lastColumn="0" w:noHBand="0" w:noVBand="1"/>
      </w:tblPr>
      <w:tblGrid>
        <w:gridCol w:w="2624"/>
        <w:gridCol w:w="6392"/>
      </w:tblGrid>
      <w:tr w:rsidR="00AC12BC" w14:paraId="13E2051B" w14:textId="77777777" w:rsidTr="007E28A9">
        <w:trPr>
          <w:cantSplit/>
          <w:jc w:val="center"/>
        </w:trPr>
        <w:tc>
          <w:tcPr>
            <w:tcW w:w="0" w:type="auto"/>
            <w:vAlign w:val="center"/>
          </w:tcPr>
          <w:p w14:paraId="2ADDEB29" w14:textId="6346F628" w:rsidR="00AC12BC" w:rsidRPr="004F5C23" w:rsidRDefault="004F5C23" w:rsidP="007E28A9">
            <w:pPr>
              <w:keepNext/>
              <w:keepLines/>
              <w:spacing w:before="60" w:line="240" w:lineRule="auto"/>
              <w:jc w:val="center"/>
              <w:rPr>
                <w:b/>
                <w:szCs w:val="22"/>
                <w:lang w:val="en-US"/>
              </w:rPr>
            </w:pPr>
            <w:r w:rsidRPr="004F5C23">
              <w:rPr>
                <w:b/>
                <w:szCs w:val="22"/>
                <w:lang w:val="en-GB"/>
              </w:rPr>
              <w:lastRenderedPageBreak/>
              <w:t>STRENGTHS/WEAKNESSES</w:t>
            </w:r>
            <w:r w:rsidRPr="004F5C23">
              <w:rPr>
                <w:b/>
                <w:szCs w:val="22"/>
                <w:lang w:val="en-GB"/>
              </w:rPr>
              <w:br/>
              <w:t>INDEX</w:t>
            </w:r>
          </w:p>
        </w:tc>
        <w:tc>
          <w:tcPr>
            <w:tcW w:w="0" w:type="auto"/>
            <w:vAlign w:val="center"/>
          </w:tcPr>
          <w:p w14:paraId="1E934C47" w14:textId="3934A250" w:rsidR="00AC12BC" w:rsidRPr="004F5C23" w:rsidRDefault="004F5C23" w:rsidP="007E28A9">
            <w:pPr>
              <w:keepNext/>
              <w:keepLines/>
              <w:spacing w:before="60" w:line="240" w:lineRule="auto"/>
              <w:jc w:val="center"/>
              <w:rPr>
                <w:b/>
                <w:szCs w:val="22"/>
                <w:lang w:val="en-US"/>
              </w:rPr>
            </w:pPr>
            <w:r w:rsidRPr="004F5C23">
              <w:rPr>
                <w:b/>
                <w:szCs w:val="22"/>
                <w:lang w:val="en-US"/>
              </w:rPr>
              <w:t>DESCRIPTION</w:t>
            </w:r>
          </w:p>
        </w:tc>
      </w:tr>
      <w:tr w:rsidR="009F6B2B" w:rsidRPr="007547F5" w14:paraId="0E767436" w14:textId="77777777" w:rsidTr="007E28A9">
        <w:trPr>
          <w:cantSplit/>
          <w:jc w:val="center"/>
        </w:trPr>
        <w:tc>
          <w:tcPr>
            <w:tcW w:w="0" w:type="auto"/>
            <w:vAlign w:val="center"/>
          </w:tcPr>
          <w:p w14:paraId="60EA90F5" w14:textId="77777777" w:rsidR="009F6B2B" w:rsidRPr="004F5C23" w:rsidRDefault="009F6B2B" w:rsidP="007E28A9">
            <w:pPr>
              <w:keepNext/>
              <w:keepLines/>
              <w:spacing w:before="60" w:line="240" w:lineRule="auto"/>
              <w:jc w:val="center"/>
              <w:rPr>
                <w:b/>
                <w:szCs w:val="22"/>
                <w:lang w:val="en-US"/>
              </w:rPr>
            </w:pPr>
            <w:r w:rsidRPr="004F5C23">
              <w:rPr>
                <w:b/>
                <w:szCs w:val="22"/>
                <w:lang w:val="en-US"/>
              </w:rPr>
              <w:t>-2</w:t>
            </w:r>
          </w:p>
        </w:tc>
        <w:tc>
          <w:tcPr>
            <w:tcW w:w="0" w:type="auto"/>
            <w:vAlign w:val="center"/>
          </w:tcPr>
          <w:p w14:paraId="21C7F108" w14:textId="359AB798" w:rsidR="009F6B2B" w:rsidRDefault="009F6B2B" w:rsidP="009F6B2B">
            <w:pPr>
              <w:keepNext/>
              <w:keepLines/>
              <w:spacing w:before="60" w:line="240" w:lineRule="auto"/>
              <w:jc w:val="center"/>
              <w:rPr>
                <w:szCs w:val="22"/>
                <w:lang w:val="en-US"/>
              </w:rPr>
            </w:pPr>
            <w:r>
              <w:rPr>
                <w:szCs w:val="22"/>
                <w:lang w:val="en-US"/>
              </w:rPr>
              <w:t xml:space="preserve">The implementation of the specific action is expected to have minor or negative influence on the </w:t>
            </w:r>
            <w:r>
              <w:rPr>
                <w:szCs w:val="22"/>
                <w:lang w:val="en-GB"/>
              </w:rPr>
              <w:t>Strengths</w:t>
            </w:r>
            <w:r>
              <w:rPr>
                <w:szCs w:val="22"/>
                <w:lang w:val="en-US"/>
              </w:rPr>
              <w:t xml:space="preserve"> whilst boosting several </w:t>
            </w:r>
            <w:r w:rsidRPr="003F4E8B">
              <w:rPr>
                <w:szCs w:val="22"/>
                <w:lang w:val="en-GB"/>
              </w:rPr>
              <w:t>Weaknesses</w:t>
            </w:r>
            <w:r>
              <w:rPr>
                <w:szCs w:val="22"/>
                <w:lang w:val="en-US"/>
              </w:rPr>
              <w:t xml:space="preserve"> of the airport/port.</w:t>
            </w:r>
          </w:p>
        </w:tc>
      </w:tr>
      <w:tr w:rsidR="009F6B2B" w:rsidRPr="007547F5" w14:paraId="7EAF7EBE" w14:textId="77777777" w:rsidTr="007E28A9">
        <w:trPr>
          <w:cantSplit/>
          <w:jc w:val="center"/>
        </w:trPr>
        <w:tc>
          <w:tcPr>
            <w:tcW w:w="0" w:type="auto"/>
            <w:vAlign w:val="center"/>
          </w:tcPr>
          <w:p w14:paraId="7154E6D9" w14:textId="77777777" w:rsidR="009F6B2B" w:rsidRPr="004F5C23" w:rsidRDefault="009F6B2B" w:rsidP="007E28A9">
            <w:pPr>
              <w:keepNext/>
              <w:keepLines/>
              <w:spacing w:before="60" w:line="240" w:lineRule="auto"/>
              <w:jc w:val="center"/>
              <w:rPr>
                <w:b/>
                <w:szCs w:val="22"/>
                <w:lang w:val="en-US"/>
              </w:rPr>
            </w:pPr>
            <w:r w:rsidRPr="004F5C23">
              <w:rPr>
                <w:b/>
                <w:szCs w:val="22"/>
                <w:lang w:val="en-US"/>
              </w:rPr>
              <w:t>-1</w:t>
            </w:r>
          </w:p>
        </w:tc>
        <w:tc>
          <w:tcPr>
            <w:tcW w:w="0" w:type="auto"/>
            <w:vAlign w:val="center"/>
          </w:tcPr>
          <w:p w14:paraId="61290B9D" w14:textId="14C0A1E9" w:rsidR="009F6B2B" w:rsidRDefault="009F6B2B" w:rsidP="007E28A9">
            <w:pPr>
              <w:keepNext/>
              <w:keepLines/>
              <w:spacing w:before="60" w:line="240" w:lineRule="auto"/>
              <w:jc w:val="center"/>
              <w:rPr>
                <w:szCs w:val="22"/>
                <w:lang w:val="en-US"/>
              </w:rPr>
            </w:pPr>
            <w:r>
              <w:rPr>
                <w:szCs w:val="22"/>
                <w:lang w:val="en-US"/>
              </w:rPr>
              <w:t xml:space="preserve">The implementation of the specific action is expected to have minor or none influence on the </w:t>
            </w:r>
            <w:r>
              <w:rPr>
                <w:szCs w:val="22"/>
                <w:lang w:val="en-GB"/>
              </w:rPr>
              <w:t>Strengths</w:t>
            </w:r>
            <w:r>
              <w:rPr>
                <w:szCs w:val="22"/>
                <w:lang w:val="en-US"/>
              </w:rPr>
              <w:t xml:space="preserve"> whilst boosting one or more </w:t>
            </w:r>
            <w:r w:rsidRPr="003F4E8B">
              <w:rPr>
                <w:szCs w:val="22"/>
                <w:lang w:val="en-GB"/>
              </w:rPr>
              <w:t>Weaknesses</w:t>
            </w:r>
            <w:r>
              <w:rPr>
                <w:szCs w:val="22"/>
                <w:lang w:val="en-US"/>
              </w:rPr>
              <w:t xml:space="preserve"> of the airport/port.</w:t>
            </w:r>
          </w:p>
        </w:tc>
      </w:tr>
      <w:tr w:rsidR="009F6B2B" w:rsidRPr="007547F5" w14:paraId="26F7EE42" w14:textId="77777777" w:rsidTr="007E28A9">
        <w:trPr>
          <w:cantSplit/>
          <w:jc w:val="center"/>
        </w:trPr>
        <w:tc>
          <w:tcPr>
            <w:tcW w:w="0" w:type="auto"/>
            <w:vAlign w:val="center"/>
          </w:tcPr>
          <w:p w14:paraId="2D9E30C4" w14:textId="77777777" w:rsidR="009F6B2B" w:rsidRPr="004F5C23" w:rsidRDefault="009F6B2B" w:rsidP="007E28A9">
            <w:pPr>
              <w:keepNext/>
              <w:keepLines/>
              <w:spacing w:before="60" w:line="240" w:lineRule="auto"/>
              <w:jc w:val="center"/>
              <w:rPr>
                <w:b/>
                <w:szCs w:val="22"/>
                <w:lang w:val="en-US"/>
              </w:rPr>
            </w:pPr>
            <w:r w:rsidRPr="004F5C23">
              <w:rPr>
                <w:b/>
                <w:szCs w:val="22"/>
                <w:lang w:val="en-US"/>
              </w:rPr>
              <w:t>0</w:t>
            </w:r>
          </w:p>
        </w:tc>
        <w:tc>
          <w:tcPr>
            <w:tcW w:w="0" w:type="auto"/>
            <w:vAlign w:val="center"/>
          </w:tcPr>
          <w:p w14:paraId="28C19EDB" w14:textId="113D5DCB" w:rsidR="009F6B2B" w:rsidRDefault="009F6B2B" w:rsidP="007E28A9">
            <w:pPr>
              <w:keepNext/>
              <w:keepLines/>
              <w:spacing w:before="60" w:line="240" w:lineRule="auto"/>
              <w:jc w:val="center"/>
              <w:rPr>
                <w:szCs w:val="22"/>
                <w:lang w:val="en-US"/>
              </w:rPr>
            </w:pPr>
            <w:r>
              <w:rPr>
                <w:szCs w:val="22"/>
                <w:lang w:val="en-US"/>
              </w:rPr>
              <w:t xml:space="preserve">The implementation of the specific action is expected either not to interact with </w:t>
            </w:r>
            <w:r>
              <w:rPr>
                <w:szCs w:val="22"/>
                <w:lang w:val="en-GB"/>
              </w:rPr>
              <w:t>Strengths</w:t>
            </w:r>
            <w:r>
              <w:rPr>
                <w:szCs w:val="22"/>
                <w:lang w:val="en-US"/>
              </w:rPr>
              <w:t xml:space="preserve"> and </w:t>
            </w:r>
            <w:r w:rsidRPr="003F4E8B">
              <w:rPr>
                <w:szCs w:val="22"/>
                <w:lang w:val="en-GB"/>
              </w:rPr>
              <w:t>Weaknesses</w:t>
            </w:r>
            <w:r>
              <w:rPr>
                <w:szCs w:val="22"/>
                <w:lang w:val="en-US"/>
              </w:rPr>
              <w:t xml:space="preserve"> of the airport/port or to balance the related effects</w:t>
            </w:r>
            <w:r w:rsidR="00044C7D">
              <w:rPr>
                <w:szCs w:val="22"/>
                <w:lang w:val="en-US"/>
              </w:rPr>
              <w:t>.</w:t>
            </w:r>
          </w:p>
        </w:tc>
      </w:tr>
      <w:tr w:rsidR="009F6B2B" w:rsidRPr="007547F5" w14:paraId="7AE0537E" w14:textId="77777777" w:rsidTr="007E28A9">
        <w:trPr>
          <w:cantSplit/>
          <w:jc w:val="center"/>
        </w:trPr>
        <w:tc>
          <w:tcPr>
            <w:tcW w:w="0" w:type="auto"/>
            <w:vAlign w:val="center"/>
          </w:tcPr>
          <w:p w14:paraId="107C2462" w14:textId="77777777" w:rsidR="009F6B2B" w:rsidRPr="004F5C23" w:rsidRDefault="009F6B2B" w:rsidP="007E28A9">
            <w:pPr>
              <w:keepNext/>
              <w:keepLines/>
              <w:spacing w:before="60" w:line="240" w:lineRule="auto"/>
              <w:jc w:val="center"/>
              <w:rPr>
                <w:b/>
                <w:szCs w:val="22"/>
                <w:lang w:val="en-US"/>
              </w:rPr>
            </w:pPr>
            <w:r w:rsidRPr="004F5C23">
              <w:rPr>
                <w:b/>
                <w:szCs w:val="22"/>
                <w:lang w:val="en-US"/>
              </w:rPr>
              <w:t>1</w:t>
            </w:r>
          </w:p>
        </w:tc>
        <w:tc>
          <w:tcPr>
            <w:tcW w:w="0" w:type="auto"/>
            <w:vAlign w:val="center"/>
          </w:tcPr>
          <w:p w14:paraId="058C853E" w14:textId="71B5437F" w:rsidR="009F6B2B" w:rsidRDefault="009F6B2B" w:rsidP="007E28A9">
            <w:pPr>
              <w:keepNext/>
              <w:keepLines/>
              <w:spacing w:before="60" w:line="240" w:lineRule="auto"/>
              <w:jc w:val="center"/>
              <w:rPr>
                <w:szCs w:val="22"/>
                <w:lang w:val="en-US"/>
              </w:rPr>
            </w:pPr>
            <w:r>
              <w:rPr>
                <w:szCs w:val="22"/>
                <w:lang w:val="en-US"/>
              </w:rPr>
              <w:t>The implementation of the specific action is expected to boost one or more</w:t>
            </w:r>
            <w:r w:rsidRPr="00B23A67">
              <w:rPr>
                <w:szCs w:val="22"/>
                <w:lang w:val="en-US"/>
              </w:rPr>
              <w:t xml:space="preserve"> </w:t>
            </w:r>
            <w:r>
              <w:rPr>
                <w:szCs w:val="22"/>
                <w:lang w:val="en-GB"/>
              </w:rPr>
              <w:t>Strengths</w:t>
            </w:r>
            <w:r>
              <w:rPr>
                <w:szCs w:val="22"/>
                <w:lang w:val="en-US"/>
              </w:rPr>
              <w:t xml:space="preserve"> whilst having minor/no influence on the </w:t>
            </w:r>
            <w:r w:rsidRPr="003F4E8B">
              <w:rPr>
                <w:szCs w:val="22"/>
                <w:lang w:val="en-GB"/>
              </w:rPr>
              <w:t>Weaknesses</w:t>
            </w:r>
            <w:r w:rsidRPr="00B23A67">
              <w:rPr>
                <w:szCs w:val="22"/>
                <w:lang w:val="en-US"/>
              </w:rPr>
              <w:t xml:space="preserve"> of the airport/port</w:t>
            </w:r>
            <w:r>
              <w:rPr>
                <w:szCs w:val="22"/>
                <w:lang w:val="en-US"/>
              </w:rPr>
              <w:t>.</w:t>
            </w:r>
          </w:p>
        </w:tc>
      </w:tr>
      <w:tr w:rsidR="009F6B2B" w:rsidRPr="007547F5" w14:paraId="5D2F5282" w14:textId="77777777" w:rsidTr="007E28A9">
        <w:trPr>
          <w:cantSplit/>
          <w:jc w:val="center"/>
        </w:trPr>
        <w:tc>
          <w:tcPr>
            <w:tcW w:w="0" w:type="auto"/>
            <w:vAlign w:val="center"/>
          </w:tcPr>
          <w:p w14:paraId="0AEFFCEA" w14:textId="77777777" w:rsidR="009F6B2B" w:rsidRPr="004F5C23" w:rsidRDefault="009F6B2B" w:rsidP="007E28A9">
            <w:pPr>
              <w:keepNext/>
              <w:keepLines/>
              <w:spacing w:before="60" w:line="240" w:lineRule="auto"/>
              <w:jc w:val="center"/>
              <w:rPr>
                <w:b/>
                <w:szCs w:val="22"/>
                <w:lang w:val="en-US"/>
              </w:rPr>
            </w:pPr>
            <w:r w:rsidRPr="004F5C23">
              <w:rPr>
                <w:b/>
                <w:szCs w:val="22"/>
                <w:lang w:val="en-US"/>
              </w:rPr>
              <w:t>2</w:t>
            </w:r>
          </w:p>
        </w:tc>
        <w:tc>
          <w:tcPr>
            <w:tcW w:w="0" w:type="auto"/>
            <w:vAlign w:val="center"/>
          </w:tcPr>
          <w:p w14:paraId="33C66577" w14:textId="28BB79CC" w:rsidR="009F6B2B" w:rsidRDefault="009F6B2B" w:rsidP="007E28A9">
            <w:pPr>
              <w:keepNext/>
              <w:keepLines/>
              <w:spacing w:before="60" w:line="240" w:lineRule="auto"/>
              <w:jc w:val="center"/>
              <w:rPr>
                <w:szCs w:val="22"/>
                <w:lang w:val="en-US"/>
              </w:rPr>
            </w:pPr>
            <w:r>
              <w:rPr>
                <w:szCs w:val="22"/>
                <w:lang w:val="en-US"/>
              </w:rPr>
              <w:t xml:space="preserve">The implementation of the specific action is expected to boost several </w:t>
            </w:r>
            <w:r>
              <w:rPr>
                <w:szCs w:val="22"/>
                <w:lang w:val="en-GB"/>
              </w:rPr>
              <w:t>Strengths</w:t>
            </w:r>
            <w:r w:rsidRPr="00B23A67">
              <w:rPr>
                <w:szCs w:val="22"/>
                <w:lang w:val="en-US"/>
              </w:rPr>
              <w:t xml:space="preserve"> whilst </w:t>
            </w:r>
            <w:r>
              <w:rPr>
                <w:szCs w:val="22"/>
                <w:lang w:val="en-US"/>
              </w:rPr>
              <w:t xml:space="preserve">having </w:t>
            </w:r>
            <w:r w:rsidRPr="00B23A67">
              <w:rPr>
                <w:szCs w:val="22"/>
                <w:lang w:val="en-US"/>
              </w:rPr>
              <w:t>minor</w:t>
            </w:r>
            <w:r>
              <w:rPr>
                <w:szCs w:val="22"/>
                <w:lang w:val="en-US"/>
              </w:rPr>
              <w:t xml:space="preserve"> or positive</w:t>
            </w:r>
            <w:r w:rsidRPr="00B23A67">
              <w:rPr>
                <w:szCs w:val="22"/>
                <w:lang w:val="en-US"/>
              </w:rPr>
              <w:t xml:space="preserve"> influence on the </w:t>
            </w:r>
            <w:r w:rsidRPr="003F4E8B">
              <w:rPr>
                <w:szCs w:val="22"/>
                <w:lang w:val="en-GB"/>
              </w:rPr>
              <w:t>Weaknesses</w:t>
            </w:r>
            <w:r w:rsidRPr="00B23A67">
              <w:rPr>
                <w:szCs w:val="22"/>
                <w:lang w:val="en-US"/>
              </w:rPr>
              <w:t xml:space="preserve"> of the airport/port</w:t>
            </w:r>
            <w:r>
              <w:rPr>
                <w:szCs w:val="22"/>
                <w:lang w:val="en-US"/>
              </w:rPr>
              <w:t>.</w:t>
            </w:r>
          </w:p>
        </w:tc>
      </w:tr>
    </w:tbl>
    <w:p w14:paraId="1FD610A3" w14:textId="26072241" w:rsidR="00F44A68" w:rsidRPr="0085429E" w:rsidRDefault="00F44A68" w:rsidP="00D12DB8">
      <w:pPr>
        <w:pStyle w:val="Didascalia"/>
      </w:pPr>
      <w:bookmarkStart w:id="4" w:name="_Ref63777976"/>
      <w:bookmarkStart w:id="5" w:name="_Ref63777680"/>
      <w:bookmarkStart w:id="6" w:name="_Toc64715648"/>
      <w:r w:rsidRPr="0085429E">
        <w:t xml:space="preserve">Table </w:t>
      </w:r>
      <w:r>
        <w:fldChar w:fldCharType="begin"/>
      </w:r>
      <w:r w:rsidRPr="0085429E">
        <w:instrText xml:space="preserve"> SEQ Table \* ARABIC </w:instrText>
      </w:r>
      <w:r>
        <w:fldChar w:fldCharType="separate"/>
      </w:r>
      <w:r w:rsidR="00971A94">
        <w:rPr>
          <w:noProof/>
        </w:rPr>
        <w:t>2</w:t>
      </w:r>
      <w:r>
        <w:fldChar w:fldCharType="end"/>
      </w:r>
      <w:bookmarkEnd w:id="4"/>
      <w:r w:rsidR="00FD5A6A">
        <w:t xml:space="preserve"> </w:t>
      </w:r>
      <w:r w:rsidR="004F5C23">
        <w:t xml:space="preserve">Numerical indexes </w:t>
      </w:r>
      <w:r>
        <w:t xml:space="preserve">recapping potential positive/negative synergies with </w:t>
      </w:r>
      <w:r w:rsidRPr="00F44A68">
        <w:t>Strengths/Weaknesses</w:t>
      </w:r>
      <w:r>
        <w:t xml:space="preserve"> of a specific </w:t>
      </w:r>
      <w:r w:rsidR="009F6B2B">
        <w:t>action</w:t>
      </w:r>
      <w:r>
        <w:t xml:space="preserve"> at specific port/airport.</w:t>
      </w:r>
      <w:bookmarkEnd w:id="5"/>
      <w:bookmarkEnd w:id="6"/>
    </w:p>
    <w:p w14:paraId="7B7D1B9E" w14:textId="77777777" w:rsidR="00AC12BC" w:rsidRDefault="00AC12BC" w:rsidP="00AC12BC">
      <w:pPr>
        <w:rPr>
          <w:szCs w:val="22"/>
          <w:lang w:val="en-US"/>
        </w:rPr>
      </w:pPr>
    </w:p>
    <w:p w14:paraId="099966CD" w14:textId="4F102B06" w:rsidR="00AC12BC" w:rsidRDefault="00AC12BC" w:rsidP="00AC12BC">
      <w:pPr>
        <w:rPr>
          <w:szCs w:val="22"/>
          <w:lang w:val="en-US"/>
        </w:rPr>
      </w:pPr>
    </w:p>
    <w:tbl>
      <w:tblPr>
        <w:tblStyle w:val="Grigliatabella"/>
        <w:tblW w:w="0" w:type="auto"/>
        <w:jc w:val="center"/>
        <w:tblLook w:val="04A0" w:firstRow="1" w:lastRow="0" w:firstColumn="1" w:lastColumn="0" w:noHBand="0" w:noVBand="1"/>
      </w:tblPr>
      <w:tblGrid>
        <w:gridCol w:w="2627"/>
        <w:gridCol w:w="6389"/>
      </w:tblGrid>
      <w:tr w:rsidR="00AC12BC" w14:paraId="1AB3CF9B" w14:textId="77777777" w:rsidTr="00F44A68">
        <w:trPr>
          <w:cantSplit/>
          <w:jc w:val="center"/>
        </w:trPr>
        <w:tc>
          <w:tcPr>
            <w:tcW w:w="0" w:type="auto"/>
            <w:vAlign w:val="center"/>
          </w:tcPr>
          <w:p w14:paraId="5D097740" w14:textId="2C7DF707" w:rsidR="00AC12BC" w:rsidRPr="004F5C23" w:rsidRDefault="004F5C23" w:rsidP="004F5C23">
            <w:pPr>
              <w:keepNext/>
              <w:keepLines/>
              <w:spacing w:before="60" w:line="240" w:lineRule="auto"/>
              <w:jc w:val="center"/>
              <w:rPr>
                <w:b/>
                <w:szCs w:val="22"/>
                <w:lang w:val="en-US"/>
              </w:rPr>
            </w:pPr>
            <w:r w:rsidRPr="004F5C23">
              <w:rPr>
                <w:b/>
                <w:szCs w:val="22"/>
                <w:lang w:val="en-GB"/>
              </w:rPr>
              <w:t>OPPORTUNITIES/THREATS</w:t>
            </w:r>
            <w:r w:rsidRPr="004F5C23">
              <w:rPr>
                <w:b/>
                <w:szCs w:val="22"/>
                <w:lang w:val="en-GB"/>
              </w:rPr>
              <w:br/>
              <w:t>INDEX</w:t>
            </w:r>
          </w:p>
        </w:tc>
        <w:tc>
          <w:tcPr>
            <w:tcW w:w="0" w:type="auto"/>
            <w:vAlign w:val="center"/>
          </w:tcPr>
          <w:p w14:paraId="4F30B59B" w14:textId="3FFEC951" w:rsidR="00AC12BC" w:rsidRPr="004F5C23" w:rsidRDefault="004F5C23" w:rsidP="00F44A68">
            <w:pPr>
              <w:keepNext/>
              <w:keepLines/>
              <w:spacing w:before="60" w:line="240" w:lineRule="auto"/>
              <w:jc w:val="center"/>
              <w:rPr>
                <w:b/>
                <w:szCs w:val="22"/>
                <w:lang w:val="en-US"/>
              </w:rPr>
            </w:pPr>
            <w:r w:rsidRPr="004F5C23">
              <w:rPr>
                <w:b/>
                <w:szCs w:val="22"/>
                <w:lang w:val="en-US"/>
              </w:rPr>
              <w:t>DESCRIPTION</w:t>
            </w:r>
          </w:p>
        </w:tc>
      </w:tr>
      <w:tr w:rsidR="00AC12BC" w:rsidRPr="007547F5" w14:paraId="5C78E669" w14:textId="77777777" w:rsidTr="00F44A68">
        <w:trPr>
          <w:cantSplit/>
          <w:jc w:val="center"/>
        </w:trPr>
        <w:tc>
          <w:tcPr>
            <w:tcW w:w="0" w:type="auto"/>
            <w:vAlign w:val="center"/>
          </w:tcPr>
          <w:p w14:paraId="7F302E0B"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-2</w:t>
            </w:r>
          </w:p>
        </w:tc>
        <w:tc>
          <w:tcPr>
            <w:tcW w:w="0" w:type="auto"/>
            <w:vAlign w:val="center"/>
          </w:tcPr>
          <w:p w14:paraId="766359CC" w14:textId="62524E7C" w:rsidR="00AC12BC" w:rsidRPr="004F5C23" w:rsidRDefault="00AC12BC" w:rsidP="00F44A68">
            <w:pPr>
              <w:keepNext/>
              <w:keepLines/>
              <w:spacing w:before="60" w:line="240" w:lineRule="auto"/>
              <w:jc w:val="center"/>
              <w:rPr>
                <w:szCs w:val="22"/>
                <w:lang w:val="en-US"/>
              </w:rPr>
            </w:pPr>
            <w:r w:rsidRPr="004F5C23">
              <w:rPr>
                <w:szCs w:val="22"/>
                <w:lang w:val="en-US"/>
              </w:rPr>
              <w:t xml:space="preserve">The implementation of the specific </w:t>
            </w:r>
            <w:r w:rsidR="009F6B2B" w:rsidRPr="004F5C23">
              <w:rPr>
                <w:szCs w:val="22"/>
                <w:lang w:val="en-US"/>
              </w:rPr>
              <w:t xml:space="preserve">action </w:t>
            </w:r>
            <w:r w:rsidRPr="004F5C23">
              <w:rPr>
                <w:szCs w:val="22"/>
                <w:lang w:val="en-US"/>
              </w:rPr>
              <w:t xml:space="preserve">is expected to have minor or negative influence on the </w:t>
            </w:r>
            <w:r w:rsidR="0074425E" w:rsidRPr="004F5C23">
              <w:rPr>
                <w:szCs w:val="22"/>
                <w:lang w:val="en-GB"/>
              </w:rPr>
              <w:t>Opportunities</w:t>
            </w:r>
            <w:r w:rsidRPr="004F5C23">
              <w:rPr>
                <w:szCs w:val="22"/>
                <w:lang w:val="en-US"/>
              </w:rPr>
              <w:t xml:space="preserve"> whilst </w:t>
            </w:r>
            <w:r w:rsidR="00F44A68" w:rsidRPr="004F5C23">
              <w:rPr>
                <w:szCs w:val="22"/>
                <w:lang w:val="en-US"/>
              </w:rPr>
              <w:t>boosting several</w:t>
            </w:r>
            <w:r w:rsidRPr="004F5C23">
              <w:rPr>
                <w:szCs w:val="22"/>
                <w:lang w:val="en-US"/>
              </w:rPr>
              <w:t xml:space="preserve"> </w:t>
            </w:r>
            <w:r w:rsidR="0074425E" w:rsidRPr="004F5C23">
              <w:rPr>
                <w:szCs w:val="22"/>
                <w:lang w:val="en-GB"/>
              </w:rPr>
              <w:t>Threats</w:t>
            </w:r>
            <w:r w:rsidRPr="004F5C23">
              <w:rPr>
                <w:szCs w:val="22"/>
                <w:lang w:val="en-US"/>
              </w:rPr>
              <w:t xml:space="preserve"> of the airport/port.</w:t>
            </w:r>
          </w:p>
        </w:tc>
      </w:tr>
      <w:tr w:rsidR="00AC12BC" w:rsidRPr="007547F5" w14:paraId="46E2E79F" w14:textId="77777777" w:rsidTr="00F44A68">
        <w:trPr>
          <w:cantSplit/>
          <w:jc w:val="center"/>
        </w:trPr>
        <w:tc>
          <w:tcPr>
            <w:tcW w:w="0" w:type="auto"/>
            <w:vAlign w:val="center"/>
          </w:tcPr>
          <w:p w14:paraId="252C3B5D"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-1</w:t>
            </w:r>
          </w:p>
        </w:tc>
        <w:tc>
          <w:tcPr>
            <w:tcW w:w="0" w:type="auto"/>
            <w:vAlign w:val="center"/>
          </w:tcPr>
          <w:p w14:paraId="2CEE23DF" w14:textId="4C89E5D4" w:rsidR="00AC12BC" w:rsidRPr="004F5C23" w:rsidRDefault="00AC12BC" w:rsidP="00F44A68">
            <w:pPr>
              <w:keepNext/>
              <w:keepLines/>
              <w:spacing w:before="60" w:line="240" w:lineRule="auto"/>
              <w:jc w:val="center"/>
              <w:rPr>
                <w:szCs w:val="22"/>
                <w:lang w:val="en-US"/>
              </w:rPr>
            </w:pPr>
            <w:r w:rsidRPr="004F5C23">
              <w:rPr>
                <w:szCs w:val="22"/>
                <w:lang w:val="en-US"/>
              </w:rPr>
              <w:t xml:space="preserve">The implementation of the </w:t>
            </w:r>
            <w:r w:rsidR="00F44A68" w:rsidRPr="004F5C23">
              <w:rPr>
                <w:szCs w:val="22"/>
                <w:lang w:val="en-US"/>
              </w:rPr>
              <w:t xml:space="preserve">specific </w:t>
            </w:r>
            <w:r w:rsidR="009F6B2B" w:rsidRPr="004F5C23">
              <w:rPr>
                <w:szCs w:val="22"/>
                <w:lang w:val="en-US"/>
              </w:rPr>
              <w:t xml:space="preserve">action </w:t>
            </w:r>
            <w:r w:rsidR="00F44A68" w:rsidRPr="004F5C23">
              <w:rPr>
                <w:szCs w:val="22"/>
                <w:lang w:val="en-US"/>
              </w:rPr>
              <w:t xml:space="preserve">is expected to have minor or </w:t>
            </w:r>
            <w:r w:rsidRPr="004F5C23">
              <w:rPr>
                <w:szCs w:val="22"/>
                <w:lang w:val="en-US"/>
              </w:rPr>
              <w:t>no</w:t>
            </w:r>
            <w:r w:rsidR="00F44A68" w:rsidRPr="004F5C23">
              <w:rPr>
                <w:szCs w:val="22"/>
                <w:lang w:val="en-US"/>
              </w:rPr>
              <w:t>ne</w:t>
            </w:r>
            <w:r w:rsidRPr="004F5C23">
              <w:rPr>
                <w:szCs w:val="22"/>
                <w:lang w:val="en-US"/>
              </w:rPr>
              <w:t xml:space="preserve"> influence on the </w:t>
            </w:r>
            <w:r w:rsidR="0074425E" w:rsidRPr="004F5C23">
              <w:rPr>
                <w:szCs w:val="22"/>
                <w:lang w:val="en-GB"/>
              </w:rPr>
              <w:t>Opportunities</w:t>
            </w:r>
            <w:r w:rsidRPr="004F5C23">
              <w:rPr>
                <w:szCs w:val="22"/>
                <w:lang w:val="en-US"/>
              </w:rPr>
              <w:t xml:space="preserve"> whilst </w:t>
            </w:r>
            <w:r w:rsidR="00F44A68" w:rsidRPr="004F5C23">
              <w:rPr>
                <w:szCs w:val="22"/>
                <w:lang w:val="en-US"/>
              </w:rPr>
              <w:t>boosting one or more</w:t>
            </w:r>
            <w:r w:rsidRPr="004F5C23">
              <w:rPr>
                <w:szCs w:val="22"/>
                <w:lang w:val="en-US"/>
              </w:rPr>
              <w:t xml:space="preserve"> </w:t>
            </w:r>
            <w:r w:rsidR="0074425E" w:rsidRPr="004F5C23">
              <w:rPr>
                <w:szCs w:val="22"/>
                <w:lang w:val="en-GB"/>
              </w:rPr>
              <w:t>Threats</w:t>
            </w:r>
            <w:r w:rsidRPr="004F5C23">
              <w:rPr>
                <w:szCs w:val="22"/>
                <w:lang w:val="en-US"/>
              </w:rPr>
              <w:t xml:space="preserve"> of the airport/port.</w:t>
            </w:r>
          </w:p>
        </w:tc>
      </w:tr>
      <w:tr w:rsidR="00AC12BC" w:rsidRPr="007547F5" w14:paraId="5F8FE01C" w14:textId="77777777" w:rsidTr="00F44A68">
        <w:trPr>
          <w:cantSplit/>
          <w:jc w:val="center"/>
        </w:trPr>
        <w:tc>
          <w:tcPr>
            <w:tcW w:w="0" w:type="auto"/>
            <w:vAlign w:val="center"/>
          </w:tcPr>
          <w:p w14:paraId="09DC8ECA"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0</w:t>
            </w:r>
          </w:p>
        </w:tc>
        <w:tc>
          <w:tcPr>
            <w:tcW w:w="0" w:type="auto"/>
            <w:vAlign w:val="center"/>
          </w:tcPr>
          <w:p w14:paraId="6D5E8E8E" w14:textId="7C6386F5" w:rsidR="00AC12BC" w:rsidRPr="004F5C23" w:rsidRDefault="00AC12BC" w:rsidP="009F6B2B">
            <w:pPr>
              <w:keepNext/>
              <w:keepLines/>
              <w:spacing w:before="60" w:line="240" w:lineRule="auto"/>
              <w:jc w:val="center"/>
              <w:rPr>
                <w:szCs w:val="22"/>
                <w:lang w:val="en-US"/>
              </w:rPr>
            </w:pPr>
            <w:r w:rsidRPr="004F5C23">
              <w:rPr>
                <w:szCs w:val="22"/>
                <w:lang w:val="en-US"/>
              </w:rPr>
              <w:t xml:space="preserve">The implementation of the specific </w:t>
            </w:r>
            <w:r w:rsidR="009F6B2B" w:rsidRPr="004F5C23">
              <w:rPr>
                <w:szCs w:val="22"/>
                <w:lang w:val="en-US"/>
              </w:rPr>
              <w:t xml:space="preserve">action is expected either </w:t>
            </w:r>
            <w:r w:rsidRPr="004F5C23">
              <w:rPr>
                <w:szCs w:val="22"/>
                <w:lang w:val="en-US"/>
              </w:rPr>
              <w:t>no</w:t>
            </w:r>
            <w:r w:rsidR="009F6B2B" w:rsidRPr="004F5C23">
              <w:rPr>
                <w:szCs w:val="22"/>
                <w:lang w:val="en-US"/>
              </w:rPr>
              <w:t xml:space="preserve">t to interact with </w:t>
            </w:r>
            <w:r w:rsidR="0074425E" w:rsidRPr="004F5C23">
              <w:rPr>
                <w:szCs w:val="22"/>
                <w:lang w:val="en-GB"/>
              </w:rPr>
              <w:t>Opportunities</w:t>
            </w:r>
            <w:r w:rsidRPr="004F5C23">
              <w:rPr>
                <w:szCs w:val="22"/>
                <w:lang w:val="en-US"/>
              </w:rPr>
              <w:t xml:space="preserve"> and </w:t>
            </w:r>
            <w:r w:rsidR="0074425E" w:rsidRPr="004F5C23">
              <w:rPr>
                <w:szCs w:val="22"/>
                <w:lang w:val="en-GB"/>
              </w:rPr>
              <w:t>Threats</w:t>
            </w:r>
            <w:r w:rsidRPr="004F5C23">
              <w:rPr>
                <w:szCs w:val="22"/>
                <w:lang w:val="en-US"/>
              </w:rPr>
              <w:t xml:space="preserve"> </w:t>
            </w:r>
            <w:r w:rsidR="009F6B2B" w:rsidRPr="004F5C23">
              <w:rPr>
                <w:szCs w:val="22"/>
                <w:lang w:val="en-US"/>
              </w:rPr>
              <w:t>of the airport/port or to balance the related effects</w:t>
            </w:r>
            <w:r w:rsidR="00044C7D">
              <w:rPr>
                <w:szCs w:val="22"/>
                <w:lang w:val="en-US"/>
              </w:rPr>
              <w:t>.</w:t>
            </w:r>
          </w:p>
        </w:tc>
      </w:tr>
      <w:tr w:rsidR="00AC12BC" w:rsidRPr="007547F5" w14:paraId="218AEA9D" w14:textId="77777777" w:rsidTr="00F44A68">
        <w:trPr>
          <w:cantSplit/>
          <w:jc w:val="center"/>
        </w:trPr>
        <w:tc>
          <w:tcPr>
            <w:tcW w:w="0" w:type="auto"/>
            <w:vAlign w:val="center"/>
          </w:tcPr>
          <w:p w14:paraId="2D957C32"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1</w:t>
            </w:r>
          </w:p>
        </w:tc>
        <w:tc>
          <w:tcPr>
            <w:tcW w:w="0" w:type="auto"/>
            <w:vAlign w:val="center"/>
          </w:tcPr>
          <w:p w14:paraId="5ACA64D3" w14:textId="64CFE954" w:rsidR="00AC12BC" w:rsidRPr="004F5C23" w:rsidRDefault="00AC12BC" w:rsidP="009F6B2B">
            <w:pPr>
              <w:keepNext/>
              <w:keepLines/>
              <w:spacing w:before="60" w:line="240" w:lineRule="auto"/>
              <w:jc w:val="center"/>
              <w:rPr>
                <w:szCs w:val="22"/>
                <w:lang w:val="en-US"/>
              </w:rPr>
            </w:pPr>
            <w:r w:rsidRPr="004F5C23">
              <w:rPr>
                <w:szCs w:val="22"/>
                <w:lang w:val="en-US"/>
              </w:rPr>
              <w:t xml:space="preserve">The implementation of the specific </w:t>
            </w:r>
            <w:r w:rsidR="009F6B2B" w:rsidRPr="004F5C23">
              <w:rPr>
                <w:szCs w:val="22"/>
                <w:lang w:val="en-US"/>
              </w:rPr>
              <w:t>action is expected to boost one or more</w:t>
            </w:r>
            <w:r w:rsidRPr="004F5C23">
              <w:rPr>
                <w:szCs w:val="22"/>
                <w:lang w:val="en-US"/>
              </w:rPr>
              <w:t xml:space="preserve"> </w:t>
            </w:r>
            <w:r w:rsidR="0074425E" w:rsidRPr="004F5C23">
              <w:rPr>
                <w:szCs w:val="22"/>
                <w:lang w:val="en-GB"/>
              </w:rPr>
              <w:t>Opportunities</w:t>
            </w:r>
            <w:r w:rsidRPr="004F5C23">
              <w:rPr>
                <w:szCs w:val="22"/>
                <w:lang w:val="en-US"/>
              </w:rPr>
              <w:t xml:space="preserve"> whilst having minor/no influence on the </w:t>
            </w:r>
            <w:r w:rsidR="0074425E" w:rsidRPr="004F5C23">
              <w:rPr>
                <w:szCs w:val="22"/>
                <w:lang w:val="en-GB"/>
              </w:rPr>
              <w:t>Threats</w:t>
            </w:r>
            <w:r w:rsidRPr="004F5C23">
              <w:rPr>
                <w:szCs w:val="22"/>
                <w:lang w:val="en-US"/>
              </w:rPr>
              <w:t xml:space="preserve"> of the airport/port.</w:t>
            </w:r>
          </w:p>
        </w:tc>
      </w:tr>
      <w:tr w:rsidR="00AC12BC" w:rsidRPr="007547F5" w14:paraId="0F559B94" w14:textId="77777777" w:rsidTr="00F44A68">
        <w:trPr>
          <w:cantSplit/>
          <w:jc w:val="center"/>
        </w:trPr>
        <w:tc>
          <w:tcPr>
            <w:tcW w:w="0" w:type="auto"/>
            <w:vAlign w:val="center"/>
          </w:tcPr>
          <w:p w14:paraId="69575B74" w14:textId="77777777" w:rsidR="00AC12BC" w:rsidRPr="004F5C23" w:rsidRDefault="00AC12BC" w:rsidP="00F44A68">
            <w:pPr>
              <w:keepNext/>
              <w:keepLines/>
              <w:spacing w:before="60" w:line="240" w:lineRule="auto"/>
              <w:jc w:val="center"/>
              <w:rPr>
                <w:b/>
                <w:szCs w:val="22"/>
                <w:lang w:val="en-US"/>
              </w:rPr>
            </w:pPr>
            <w:r w:rsidRPr="004F5C23">
              <w:rPr>
                <w:b/>
                <w:szCs w:val="22"/>
                <w:lang w:val="en-US"/>
              </w:rPr>
              <w:t>2</w:t>
            </w:r>
          </w:p>
        </w:tc>
        <w:tc>
          <w:tcPr>
            <w:tcW w:w="0" w:type="auto"/>
            <w:vAlign w:val="center"/>
          </w:tcPr>
          <w:p w14:paraId="575C69D9" w14:textId="3860488A" w:rsidR="00AC12BC" w:rsidRPr="004F5C23" w:rsidRDefault="00AC12BC" w:rsidP="00F44A68">
            <w:pPr>
              <w:keepNext/>
              <w:keepLines/>
              <w:spacing w:before="60" w:line="240" w:lineRule="auto"/>
              <w:jc w:val="center"/>
              <w:rPr>
                <w:szCs w:val="22"/>
                <w:lang w:val="en-US"/>
              </w:rPr>
            </w:pPr>
            <w:r w:rsidRPr="004F5C23">
              <w:rPr>
                <w:szCs w:val="22"/>
                <w:lang w:val="en-US"/>
              </w:rPr>
              <w:t xml:space="preserve">The implementation of the specific </w:t>
            </w:r>
            <w:r w:rsidR="009F6B2B" w:rsidRPr="004F5C23">
              <w:rPr>
                <w:szCs w:val="22"/>
                <w:lang w:val="en-US"/>
              </w:rPr>
              <w:t xml:space="preserve">action is expected to boost </w:t>
            </w:r>
            <w:r w:rsidRPr="004F5C23">
              <w:rPr>
                <w:szCs w:val="22"/>
                <w:lang w:val="en-US"/>
              </w:rPr>
              <w:t xml:space="preserve">several </w:t>
            </w:r>
            <w:r w:rsidR="0074425E" w:rsidRPr="004F5C23">
              <w:rPr>
                <w:szCs w:val="22"/>
                <w:lang w:val="en-GB"/>
              </w:rPr>
              <w:t>Opportunities</w:t>
            </w:r>
            <w:r w:rsidRPr="004F5C23">
              <w:rPr>
                <w:szCs w:val="22"/>
                <w:lang w:val="en-US"/>
              </w:rPr>
              <w:t xml:space="preserve"> whilst having minor or positive influence on the </w:t>
            </w:r>
            <w:r w:rsidR="0074425E" w:rsidRPr="004F5C23">
              <w:rPr>
                <w:szCs w:val="22"/>
                <w:lang w:val="en-GB"/>
              </w:rPr>
              <w:t>Threats</w:t>
            </w:r>
            <w:r w:rsidRPr="004F5C23">
              <w:rPr>
                <w:szCs w:val="22"/>
                <w:lang w:val="en-US"/>
              </w:rPr>
              <w:t xml:space="preserve"> of the airport/port.</w:t>
            </w:r>
          </w:p>
        </w:tc>
      </w:tr>
    </w:tbl>
    <w:p w14:paraId="48A7ACC0" w14:textId="07E4DEA8" w:rsidR="00F44A68" w:rsidRPr="00C638D2" w:rsidRDefault="00F44A68" w:rsidP="00D12DB8">
      <w:pPr>
        <w:pStyle w:val="Didascalia"/>
      </w:pPr>
      <w:bookmarkStart w:id="7" w:name="_Ref63777986"/>
      <w:bookmarkStart w:id="8" w:name="_Ref63777720"/>
      <w:bookmarkStart w:id="9" w:name="_Toc64715649"/>
      <w:r w:rsidRPr="00C638D2">
        <w:t xml:space="preserve">Table </w:t>
      </w:r>
      <w:r w:rsidR="005D324D">
        <w:fldChar w:fldCharType="begin"/>
      </w:r>
      <w:r w:rsidR="005D324D">
        <w:instrText xml:space="preserve"> SEQ Table \* ARABIC </w:instrText>
      </w:r>
      <w:r w:rsidR="005D324D">
        <w:fldChar w:fldCharType="separate"/>
      </w:r>
      <w:r w:rsidR="00971A94">
        <w:rPr>
          <w:noProof/>
        </w:rPr>
        <w:t>3</w:t>
      </w:r>
      <w:r w:rsidR="005D324D">
        <w:rPr>
          <w:noProof/>
        </w:rPr>
        <w:fldChar w:fldCharType="end"/>
      </w:r>
      <w:bookmarkEnd w:id="7"/>
      <w:r w:rsidR="00FD5A6A">
        <w:t xml:space="preserve"> </w:t>
      </w:r>
      <w:r w:rsidR="004F5C23" w:rsidRPr="00C638D2">
        <w:t>Numerical indexes</w:t>
      </w:r>
      <w:r w:rsidRPr="00C638D2">
        <w:t xml:space="preserve"> recapping potential positive/negative synergies with Opportunities/Threats of a specific activity at specific port/airport.</w:t>
      </w:r>
      <w:bookmarkEnd w:id="8"/>
      <w:bookmarkEnd w:id="9"/>
    </w:p>
    <w:p w14:paraId="623E25E6" w14:textId="77777777" w:rsidR="00AC12BC" w:rsidRDefault="00AC12BC" w:rsidP="00AC12BC">
      <w:pPr>
        <w:rPr>
          <w:szCs w:val="22"/>
          <w:lang w:val="en-US"/>
        </w:rPr>
      </w:pPr>
    </w:p>
    <w:p w14:paraId="6A213C23" w14:textId="70E5502C" w:rsidR="00C638D2" w:rsidRPr="00CA6885" w:rsidRDefault="00C638D2" w:rsidP="00CA6885">
      <w:pPr>
        <w:pStyle w:val="Titolo2"/>
        <w:rPr>
          <w:rStyle w:val="Enfasiintensa"/>
          <w:b/>
          <w:bCs w:val="0"/>
          <w:i w:val="0"/>
          <w:iCs w:val="0"/>
          <w:color w:val="000000" w:themeColor="text1"/>
        </w:rPr>
      </w:pPr>
      <w:bookmarkStart w:id="10" w:name="_Toc64715602"/>
      <w:r w:rsidRPr="00CA6885">
        <w:rPr>
          <w:rStyle w:val="Enfasiintensa"/>
          <w:b/>
          <w:bCs w:val="0"/>
          <w:i w:val="0"/>
          <w:iCs w:val="0"/>
          <w:color w:val="000000" w:themeColor="text1"/>
        </w:rPr>
        <w:lastRenderedPageBreak/>
        <w:t>Steps for the pilot actions</w:t>
      </w:r>
      <w:bookmarkEnd w:id="10"/>
    </w:p>
    <w:p w14:paraId="2F09FEF7" w14:textId="7B284B88" w:rsidR="00C638D2" w:rsidRDefault="00C638D2" w:rsidP="00C638D2">
      <w:pPr>
        <w:pStyle w:val="Paragrafoelenco"/>
        <w:numPr>
          <w:ilvl w:val="0"/>
          <w:numId w:val="2"/>
        </w:numPr>
        <w:spacing w:before="240" w:after="240"/>
        <w:ind w:left="357" w:hanging="357"/>
        <w:rPr>
          <w:szCs w:val="22"/>
          <w:lang w:val="en-US"/>
        </w:rPr>
      </w:pPr>
      <w:r w:rsidRPr="00C40553">
        <w:rPr>
          <w:szCs w:val="22"/>
          <w:lang w:val="en-US"/>
        </w:rPr>
        <w:t xml:space="preserve">Driving factors evaluated through a qualitative analysis such as a </w:t>
      </w:r>
      <w:r>
        <w:rPr>
          <w:szCs w:val="22"/>
          <w:lang w:val="en-US"/>
        </w:rPr>
        <w:t>S</w:t>
      </w:r>
      <w:r w:rsidR="00044C7D">
        <w:rPr>
          <w:szCs w:val="22"/>
          <w:lang w:val="en-US"/>
        </w:rPr>
        <w:t xml:space="preserve">WOT </w:t>
      </w:r>
      <w:r w:rsidRPr="00C40553">
        <w:rPr>
          <w:szCs w:val="22"/>
          <w:lang w:val="en-US"/>
        </w:rPr>
        <w:t xml:space="preserve">analysis and/or </w:t>
      </w:r>
      <w:r w:rsidR="00A67CA5" w:rsidRPr="00C40553">
        <w:rPr>
          <w:szCs w:val="22"/>
          <w:lang w:val="en-US"/>
        </w:rPr>
        <w:t xml:space="preserve">data </w:t>
      </w:r>
      <w:r w:rsidRPr="00C40553">
        <w:rPr>
          <w:szCs w:val="22"/>
          <w:lang w:val="en-US"/>
        </w:rPr>
        <w:t>collection for the assessment of the consumption trend and the environmental performance preceding the pilot action. Definition of key performance indicators.</w:t>
      </w:r>
    </w:p>
    <w:p w14:paraId="2D871CD4" w14:textId="57761382" w:rsidR="00C638D2" w:rsidRPr="00C40553" w:rsidRDefault="00C638D2" w:rsidP="00C638D2">
      <w:pPr>
        <w:pStyle w:val="Paragrafoelenco"/>
        <w:numPr>
          <w:ilvl w:val="0"/>
          <w:numId w:val="2"/>
        </w:numPr>
        <w:spacing w:before="240" w:after="240"/>
        <w:ind w:left="357" w:hanging="357"/>
        <w:rPr>
          <w:szCs w:val="22"/>
          <w:lang w:val="en-US"/>
        </w:rPr>
      </w:pPr>
      <w:r w:rsidRPr="00C40553">
        <w:rPr>
          <w:szCs w:val="22"/>
          <w:lang w:val="en-US"/>
        </w:rPr>
        <w:t xml:space="preserve">Identification of the pilot action to implement based </w:t>
      </w:r>
      <w:r>
        <w:rPr>
          <w:szCs w:val="22"/>
          <w:lang w:val="en-US"/>
        </w:rPr>
        <w:t xml:space="preserve">either </w:t>
      </w:r>
      <w:r w:rsidRPr="00C40553">
        <w:rPr>
          <w:szCs w:val="22"/>
          <w:lang w:val="en-US"/>
        </w:rPr>
        <w:t xml:space="preserve">on </w:t>
      </w:r>
      <w:r>
        <w:rPr>
          <w:szCs w:val="22"/>
          <w:lang w:val="en-US"/>
        </w:rPr>
        <w:t>the results of Benchmarking within Adrigreen partners or</w:t>
      </w:r>
      <w:r w:rsidRPr="00C40553">
        <w:rPr>
          <w:szCs w:val="22"/>
          <w:lang w:val="en-US"/>
        </w:rPr>
        <w:t xml:space="preserve"> </w:t>
      </w:r>
      <w:r>
        <w:rPr>
          <w:szCs w:val="22"/>
          <w:lang w:val="en-US"/>
        </w:rPr>
        <w:t xml:space="preserve">upon </w:t>
      </w:r>
      <w:r w:rsidRPr="00C40553">
        <w:rPr>
          <w:szCs w:val="22"/>
          <w:lang w:val="en-US"/>
        </w:rPr>
        <w:t xml:space="preserve">case studies reported by </w:t>
      </w:r>
      <w:r>
        <w:rPr>
          <w:szCs w:val="22"/>
          <w:lang w:val="en-US"/>
        </w:rPr>
        <w:t xml:space="preserve">literature upon </w:t>
      </w:r>
      <w:r w:rsidRPr="00C40553">
        <w:rPr>
          <w:szCs w:val="22"/>
          <w:lang w:val="en-US"/>
        </w:rPr>
        <w:t>simil</w:t>
      </w:r>
      <w:r w:rsidR="00A67CA5">
        <w:rPr>
          <w:szCs w:val="22"/>
          <w:lang w:val="en-US"/>
        </w:rPr>
        <w:t>ar airport/port infrastructures</w:t>
      </w:r>
      <w:r w:rsidRPr="00C40553">
        <w:rPr>
          <w:szCs w:val="22"/>
          <w:lang w:val="en-US"/>
        </w:rPr>
        <w:t>.</w:t>
      </w:r>
    </w:p>
    <w:p w14:paraId="3369B55A" w14:textId="77777777" w:rsidR="00C638D2" w:rsidRPr="00C40553" w:rsidRDefault="00C638D2" w:rsidP="00C638D2">
      <w:pPr>
        <w:pStyle w:val="Paragrafoelenco"/>
        <w:numPr>
          <w:ilvl w:val="0"/>
          <w:numId w:val="2"/>
        </w:numPr>
        <w:spacing w:before="240" w:after="240"/>
        <w:ind w:left="357" w:hanging="357"/>
        <w:rPr>
          <w:szCs w:val="22"/>
          <w:lang w:val="en-US"/>
        </w:rPr>
      </w:pPr>
      <w:r w:rsidRPr="00C40553">
        <w:rPr>
          <w:szCs w:val="22"/>
          <w:lang w:val="en-US"/>
        </w:rPr>
        <w:t>Testing phase</w:t>
      </w:r>
      <w:r>
        <w:rPr>
          <w:szCs w:val="22"/>
          <w:lang w:val="en-US"/>
        </w:rPr>
        <w:t xml:space="preserve"> and collection of qualitative and/or quantitative data</w:t>
      </w:r>
      <w:r w:rsidRPr="00C40553">
        <w:rPr>
          <w:szCs w:val="22"/>
          <w:lang w:val="en-US"/>
        </w:rPr>
        <w:t xml:space="preserve">. </w:t>
      </w:r>
    </w:p>
    <w:p w14:paraId="795F0A58" w14:textId="77777777" w:rsidR="00C638D2" w:rsidRDefault="00C638D2" w:rsidP="00C638D2">
      <w:pPr>
        <w:pStyle w:val="Paragrafoelenco"/>
        <w:numPr>
          <w:ilvl w:val="0"/>
          <w:numId w:val="2"/>
        </w:numPr>
        <w:spacing w:before="240" w:after="240"/>
        <w:ind w:left="357" w:hanging="357"/>
        <w:rPr>
          <w:szCs w:val="22"/>
          <w:lang w:val="en-US"/>
        </w:rPr>
      </w:pPr>
      <w:r w:rsidRPr="00C40553">
        <w:rPr>
          <w:szCs w:val="22"/>
          <w:lang w:val="en-US"/>
        </w:rPr>
        <w:t xml:space="preserve">A qualitative analysis such as SWOT analysis and/or collection of data for the assessment of the consumption trend and the environmental performance resulting from the implementation of the pilot action. Evaluation of key performance indicators. </w:t>
      </w:r>
      <w:r>
        <w:rPr>
          <w:szCs w:val="22"/>
          <w:lang w:val="en-US"/>
        </w:rPr>
        <w:t>Evaluation of the performance of the airport/</w:t>
      </w:r>
      <w:r w:rsidRPr="001A6798">
        <w:rPr>
          <w:szCs w:val="22"/>
          <w:lang w:val="en-US"/>
        </w:rPr>
        <w:t xml:space="preserve"> </w:t>
      </w:r>
      <w:r>
        <w:rPr>
          <w:szCs w:val="22"/>
          <w:lang w:val="en-US"/>
        </w:rPr>
        <w:t>port infrastructure over time for internal benchmarking.</w:t>
      </w:r>
    </w:p>
    <w:p w14:paraId="4E1CCB34" w14:textId="20FF8306" w:rsidR="00C638D2" w:rsidRDefault="00C638D2" w:rsidP="00C638D2">
      <w:pPr>
        <w:pStyle w:val="Paragrafoelenco"/>
        <w:numPr>
          <w:ilvl w:val="0"/>
          <w:numId w:val="2"/>
        </w:numPr>
        <w:spacing w:before="240" w:after="240"/>
        <w:ind w:left="357" w:hanging="357"/>
        <w:rPr>
          <w:szCs w:val="22"/>
          <w:lang w:val="en-US"/>
        </w:rPr>
      </w:pPr>
      <w:r w:rsidRPr="00095E2B">
        <w:rPr>
          <w:noProof/>
          <w:lang w:val="en-GB" w:eastAsia="en-GB"/>
        </w:rPr>
        <w:drawing>
          <wp:anchor distT="0" distB="0" distL="114300" distR="114300" simplePos="0" relativeHeight="251662336" behindDoc="0" locked="0" layoutInCell="1" allowOverlap="1" wp14:anchorId="787A9399" wp14:editId="117D5B4E">
            <wp:simplePos x="0" y="0"/>
            <wp:positionH relativeFrom="column">
              <wp:posOffset>176530</wp:posOffset>
            </wp:positionH>
            <wp:positionV relativeFrom="paragraph">
              <wp:posOffset>1088859</wp:posOffset>
            </wp:positionV>
            <wp:extent cx="5777559" cy="3246755"/>
            <wp:effectExtent l="0" t="38100" r="0" b="48895"/>
            <wp:wrapTopAndBottom/>
            <wp:docPr id="26" name="Diagram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anchor>
        </w:drawing>
      </w:r>
      <w:r>
        <w:rPr>
          <w:szCs w:val="22"/>
          <w:lang w:val="en-US"/>
        </w:rPr>
        <w:t>C</w:t>
      </w:r>
      <w:r w:rsidRPr="008F3704">
        <w:rPr>
          <w:szCs w:val="22"/>
          <w:lang w:val="en-US"/>
        </w:rPr>
        <w:t xml:space="preserve">omparison between </w:t>
      </w:r>
      <w:r>
        <w:rPr>
          <w:szCs w:val="22"/>
          <w:lang w:val="en-US"/>
        </w:rPr>
        <w:t>step</w:t>
      </w:r>
      <w:r w:rsidRPr="008F3704">
        <w:rPr>
          <w:szCs w:val="22"/>
          <w:lang w:val="en-US"/>
        </w:rPr>
        <w:t xml:space="preserve"> 1 and </w:t>
      </w:r>
      <w:r>
        <w:rPr>
          <w:szCs w:val="22"/>
          <w:lang w:val="en-US"/>
        </w:rPr>
        <w:t>step</w:t>
      </w:r>
      <w:r w:rsidRPr="008F3704">
        <w:rPr>
          <w:szCs w:val="22"/>
          <w:lang w:val="en-US"/>
        </w:rPr>
        <w:t xml:space="preserve"> 4</w:t>
      </w:r>
      <w:r>
        <w:rPr>
          <w:szCs w:val="22"/>
          <w:lang w:val="en-US"/>
        </w:rPr>
        <w:t xml:space="preserve"> qualitative and/or quantitative data</w:t>
      </w:r>
      <w:r w:rsidRPr="008F3704">
        <w:rPr>
          <w:szCs w:val="22"/>
          <w:lang w:val="en-US"/>
        </w:rPr>
        <w:t xml:space="preserve">. </w:t>
      </w:r>
      <w:r>
        <w:rPr>
          <w:szCs w:val="22"/>
          <w:lang w:val="en-US"/>
        </w:rPr>
        <w:t>I</w:t>
      </w:r>
      <w:r w:rsidRPr="008F3704">
        <w:rPr>
          <w:szCs w:val="22"/>
          <w:lang w:val="en-US"/>
        </w:rPr>
        <w:t xml:space="preserve">f the desired performance levels have been reached, the </w:t>
      </w:r>
      <w:r w:rsidRPr="00BE2E21">
        <w:rPr>
          <w:szCs w:val="22"/>
          <w:lang w:val="en-US"/>
        </w:rPr>
        <w:t>sequence ends</w:t>
      </w:r>
      <w:r>
        <w:rPr>
          <w:szCs w:val="22"/>
          <w:lang w:val="en-US"/>
        </w:rPr>
        <w:t xml:space="preserve"> </w:t>
      </w:r>
      <w:r w:rsidRPr="008F3704">
        <w:rPr>
          <w:szCs w:val="22"/>
          <w:lang w:val="en-US"/>
        </w:rPr>
        <w:t xml:space="preserve">otherwise to reach the objectives it restarts from </w:t>
      </w:r>
      <w:r>
        <w:rPr>
          <w:szCs w:val="22"/>
          <w:lang w:val="en-US"/>
        </w:rPr>
        <w:t>step</w:t>
      </w:r>
      <w:r w:rsidRPr="008F3704">
        <w:rPr>
          <w:szCs w:val="22"/>
          <w:lang w:val="en-US"/>
        </w:rPr>
        <w:t xml:space="preserve"> 1</w:t>
      </w:r>
      <w:r>
        <w:rPr>
          <w:szCs w:val="22"/>
          <w:lang w:val="en-US"/>
        </w:rPr>
        <w:t>.</w:t>
      </w:r>
    </w:p>
    <w:p w14:paraId="238D82F0" w14:textId="6ABD8E1B" w:rsidR="00C638D2" w:rsidRDefault="00C638D2" w:rsidP="00AC6F36">
      <w:pPr>
        <w:spacing w:before="240" w:after="240"/>
        <w:rPr>
          <w:szCs w:val="22"/>
          <w:lang w:val="en-US"/>
        </w:rPr>
      </w:pPr>
      <w:bookmarkStart w:id="11" w:name="_Toc64715618"/>
      <w:r w:rsidRPr="00095E2B">
        <w:rPr>
          <w:noProof/>
          <w:lang w:val="en-GB"/>
        </w:rPr>
        <mc:AlternateContent>
          <mc:Choice Requires="wps">
            <w:drawing>
              <wp:anchor distT="0" distB="0" distL="114300" distR="114300" simplePos="0" relativeHeight="251664384" behindDoc="0" locked="0" layoutInCell="1" allowOverlap="1" wp14:anchorId="11248971" wp14:editId="41B9802E">
                <wp:simplePos x="0" y="0"/>
                <wp:positionH relativeFrom="margin">
                  <wp:posOffset>146050</wp:posOffset>
                </wp:positionH>
                <wp:positionV relativeFrom="paragraph">
                  <wp:posOffset>529590</wp:posOffset>
                </wp:positionV>
                <wp:extent cx="871220" cy="563245"/>
                <wp:effectExtent l="0" t="0" r="5080" b="8255"/>
                <wp:wrapNone/>
                <wp:docPr id="25" name="Casella di testo 25"/>
                <wp:cNvGraphicFramePr/>
                <a:graphic xmlns:a="http://schemas.openxmlformats.org/drawingml/2006/main">
                  <a:graphicData uri="http://schemas.microsoft.com/office/word/2010/wordprocessingShape">
                    <wps:wsp>
                      <wps:cNvSpPr txBox="1"/>
                      <wps:spPr>
                        <a:xfrm>
                          <a:off x="0" y="0"/>
                          <a:ext cx="871220" cy="563245"/>
                        </a:xfrm>
                        <a:prstGeom prst="rect">
                          <a:avLst/>
                        </a:prstGeom>
                        <a:solidFill>
                          <a:sysClr val="window" lastClr="FFFFFF"/>
                        </a:solidFill>
                        <a:ln w="6350">
                          <a:noFill/>
                        </a:ln>
                      </wps:spPr>
                      <wps:txbx>
                        <w:txbxContent>
                          <w:p w14:paraId="66085E94" w14:textId="77777777" w:rsidR="0063118D" w:rsidRPr="0001735D" w:rsidRDefault="0063118D" w:rsidP="00C638D2">
                            <w:pPr>
                              <w:spacing w:line="240" w:lineRule="auto"/>
                              <w:jc w:val="center"/>
                              <w:rPr>
                                <w:sz w:val="26"/>
                                <w:szCs w:val="26"/>
                              </w:rPr>
                            </w:pPr>
                            <w:r w:rsidRPr="0001735D">
                              <w:rPr>
                                <w:sz w:val="26"/>
                                <w:szCs w:val="26"/>
                              </w:rPr>
                              <w:t xml:space="preserve">Stop </w:t>
                            </w:r>
                            <w:r>
                              <w:rPr>
                                <w:sz w:val="26"/>
                                <w:szCs w:val="26"/>
                              </w:rPr>
                              <w:t>s</w:t>
                            </w:r>
                            <w:r w:rsidRPr="0001735D">
                              <w:rPr>
                                <w:sz w:val="26"/>
                                <w:szCs w:val="26"/>
                              </w:rPr>
                              <w:t>equence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48971" id="_x0000_t202" coordsize="21600,21600" o:spt="202" path="m,l,21600r21600,l21600,xe">
                <v:stroke joinstyle="miter"/>
                <v:path gradientshapeok="t" o:connecttype="rect"/>
              </v:shapetype>
              <v:shape id="Casella di testo 25" o:spid="_x0000_s1026" type="#_x0000_t202" style="position:absolute;left:0;text-align:left;margin-left:11.5pt;margin-top:41.7pt;width:68.6pt;height:44.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" fillcolor="window" stroked="f" strokeweight=".5pt">
                <v:textbox>
                  <w:txbxContent>
                    <w:p w14:paraId="66085E94" w14:textId="77777777" w:rsidR="0063118D" w:rsidRPr="0001735D" w:rsidRDefault="0063118D" w:rsidP="00C638D2">
                      <w:pPr>
                        <w:spacing w:line="240" w:lineRule="auto"/>
                        <w:jc w:val="center"/>
                        <w:rPr>
                          <w:sz w:val="26"/>
                          <w:szCs w:val="26"/>
                        </w:rPr>
                      </w:pPr>
                      <w:r w:rsidRPr="0001735D">
                        <w:rPr>
                          <w:sz w:val="26"/>
                          <w:szCs w:val="26"/>
                        </w:rPr>
                        <w:t xml:space="preserve">Stop </w:t>
                      </w:r>
                      <w:r>
                        <w:rPr>
                          <w:sz w:val="26"/>
                          <w:szCs w:val="26"/>
                        </w:rPr>
                        <w:t>s</w:t>
                      </w:r>
                      <w:r w:rsidRPr="0001735D">
                        <w:rPr>
                          <w:sz w:val="26"/>
                          <w:szCs w:val="26"/>
                        </w:rPr>
                        <w:t>equence</w:t>
                      </w:r>
                    </w:p>
                  </w:txbxContent>
                </v:textbox>
                <w10:wrap anchorx="margin"/>
              </v:shape>
            </w:pict>
          </mc:Fallback>
        </mc:AlternateContent>
      </w:r>
      <w:r>
        <w:rPr>
          <w:noProof/>
          <w:szCs w:val="22"/>
          <w:lang w:val="en-GB"/>
        </w:rPr>
        <mc:AlternateContent>
          <mc:Choice Requires="wps">
            <w:drawing>
              <wp:anchor distT="0" distB="0" distL="114300" distR="114300" simplePos="0" relativeHeight="251661312" behindDoc="0" locked="0" layoutInCell="1" allowOverlap="1" wp14:anchorId="04772D2C" wp14:editId="6B0C96E5">
                <wp:simplePos x="0" y="0"/>
                <wp:positionH relativeFrom="column">
                  <wp:posOffset>1033145</wp:posOffset>
                </wp:positionH>
                <wp:positionV relativeFrom="paragraph">
                  <wp:posOffset>824865</wp:posOffset>
                </wp:positionV>
                <wp:extent cx="715010" cy="495935"/>
                <wp:effectExtent l="0" t="61913" r="118428" b="23177"/>
                <wp:wrapTopAndBottom/>
                <wp:docPr id="30" name="Connettore 2 21"/>
                <wp:cNvGraphicFramePr/>
                <a:graphic xmlns:a="http://schemas.openxmlformats.org/drawingml/2006/main">
                  <a:graphicData uri="http://schemas.microsoft.com/office/word/2010/wordprocessingShape">
                    <wps:wsp>
                      <wps:cNvCnPr/>
                      <wps:spPr>
                        <a:xfrm rot="16200000" flipV="1">
                          <a:off x="0" y="0"/>
                          <a:ext cx="715010" cy="495935"/>
                        </a:xfrm>
                        <a:prstGeom prst="curvedConnector3">
                          <a:avLst>
                            <a:gd name="adj1" fmla="val 84012"/>
                          </a:avLst>
                        </a:prstGeom>
                        <a:noFill/>
                        <a:ln w="161925" cap="flat" cmpd="sng" algn="ctr">
                          <a:solidFill>
                            <a:srgbClr val="4472C4">
                              <a:lumMod val="40000"/>
                              <a:lumOff val="60000"/>
                              <a:alpha val="60000"/>
                            </a:srgbClr>
                          </a:solidFill>
                          <a:prstDash val="solid"/>
                          <a:round/>
                          <a:headEnd type="none" w="sm" len="sm"/>
                          <a:tailEnd type="triangle" w="sm" len="sm"/>
                        </a:ln>
                        <a:effectLst/>
                      </wps:spPr>
                      <wps:bodyPr/>
                    </wps:wsp>
                  </a:graphicData>
                </a:graphic>
                <wp14:sizeRelH relativeFrom="margin">
                  <wp14:pctWidth>0</wp14:pctWidth>
                </wp14:sizeRelH>
                <wp14:sizeRelV relativeFrom="margin">
                  <wp14:pctHeight>0</wp14:pctHeight>
                </wp14:sizeRelV>
              </wp:anchor>
            </w:drawing>
          </mc:Choice>
          <mc:Fallback>
            <w:pict>
              <v:shapetype w14:anchorId="76A5A87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ttore 2 21" o:spid="_x0000_s1026" type="#_x0000_t38" style="position:absolute;margin-left:81.35pt;margin-top:64.95pt;width:56.3pt;height:39.05pt;rotation:9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" adj="18147" strokecolor="#b4c7e7" strokeweight="12.75pt">
                <v:stroke startarrowwidth="narrow" startarrowlength="short" endarrow="block" endarrowwidth="narrow" endarrowlength="short" opacity="39321f"/>
                <w10:wrap type="topAndBottom"/>
              </v:shape>
            </w:pict>
          </mc:Fallback>
        </mc:AlternateContent>
      </w:r>
      <w:r w:rsidRPr="00095E2B">
        <w:rPr>
          <w:noProof/>
          <w:lang w:val="en-GB"/>
        </w:rPr>
        <mc:AlternateContent>
          <mc:Choice Requires="wps">
            <w:drawing>
              <wp:anchor distT="0" distB="0" distL="114300" distR="114300" simplePos="0" relativeHeight="251663360" behindDoc="0" locked="0" layoutInCell="1" allowOverlap="1" wp14:anchorId="5D05CBF2" wp14:editId="426DED63">
                <wp:simplePos x="0" y="0"/>
                <wp:positionH relativeFrom="margin">
                  <wp:align>left</wp:align>
                </wp:positionH>
                <wp:positionV relativeFrom="paragraph">
                  <wp:posOffset>362585</wp:posOffset>
                </wp:positionV>
                <wp:extent cx="1166495" cy="865505"/>
                <wp:effectExtent l="0" t="0" r="14605" b="10795"/>
                <wp:wrapTopAndBottom/>
                <wp:docPr id="5" name="Ovale 5"/>
                <wp:cNvGraphicFramePr/>
                <a:graphic xmlns:a="http://schemas.openxmlformats.org/drawingml/2006/main">
                  <a:graphicData uri="http://schemas.microsoft.com/office/word/2010/wordprocessingShape">
                    <wps:wsp>
                      <wps:cNvSpPr/>
                      <wps:spPr>
                        <a:xfrm>
                          <a:off x="0" y="0"/>
                          <a:ext cx="1166495" cy="865505"/>
                        </a:xfrm>
                        <a:prstGeom prst="ellipse">
                          <a:avLst/>
                        </a:prstGeom>
                        <a:solidFill>
                          <a:sysClr val="window" lastClr="FFFFFF"/>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B48E05B" id="Ovale 5" o:spid="_x0000_s1026" style="position:absolute;margin-left:0;margin-top:28.55pt;width:91.85pt;height:68.15pt;z-index:2516633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" fillcolor="window" strokecolor="#bfbfbf" strokeweight="1pt">
                <v:stroke joinstyle="miter"/>
                <w10:wrap type="topAndBottom" anchorx="margin"/>
              </v:oval>
            </w:pict>
          </mc:Fallback>
        </mc:AlternateContent>
      </w:r>
      <w:bookmarkStart w:id="12" w:name="_Ref63847414"/>
      <w:r w:rsidRPr="00AC6F36">
        <w:rPr>
          <w:lang w:val="en-GB"/>
        </w:rPr>
        <w:t xml:space="preserve">Figure </w:t>
      </w:r>
      <w:r>
        <w:fldChar w:fldCharType="begin"/>
      </w:r>
      <w:r w:rsidRPr="00AC6F36">
        <w:rPr>
          <w:lang w:val="en-GB"/>
        </w:rPr>
        <w:instrText xml:space="preserve"> SEQ Figure \* ARABIC </w:instrText>
      </w:r>
      <w:r>
        <w:fldChar w:fldCharType="separate"/>
      </w:r>
      <w:r w:rsidR="00971A94">
        <w:rPr>
          <w:noProof/>
          <w:lang w:val="en-GB"/>
        </w:rPr>
        <w:t>1</w:t>
      </w:r>
      <w:r>
        <w:fldChar w:fldCharType="end"/>
      </w:r>
      <w:bookmarkEnd w:id="12"/>
      <w:r w:rsidRPr="00AC6F36">
        <w:rPr>
          <w:lang w:val="en-GB"/>
        </w:rPr>
        <w:t xml:space="preserve"> </w:t>
      </w:r>
      <w:r w:rsidR="00DD243F" w:rsidRPr="00AC6F36">
        <w:rPr>
          <w:lang w:val="en-GB"/>
        </w:rPr>
        <w:t>S</w:t>
      </w:r>
      <w:r w:rsidRPr="00AC6F36">
        <w:rPr>
          <w:lang w:val="en-GB"/>
        </w:rPr>
        <w:t>equence to define and evaluate pilot action initiatives.</w:t>
      </w:r>
      <w:bookmarkEnd w:id="11"/>
    </w:p>
    <w:p w14:paraId="5EE99F07" w14:textId="20465199" w:rsidR="00577041" w:rsidRDefault="009A095A" w:rsidP="00DC68AE">
      <w:pPr>
        <w:spacing w:after="0" w:line="240" w:lineRule="auto"/>
        <w:jc w:val="left"/>
        <w:rPr>
          <w:szCs w:val="22"/>
          <w:lang w:val="en-US"/>
        </w:rPr>
      </w:pPr>
      <w:r>
        <w:rPr>
          <w:szCs w:val="22"/>
          <w:lang w:val="en-US"/>
        </w:rPr>
        <w:br w:type="page"/>
      </w:r>
    </w:p>
    <w:p w14:paraId="1B2C077A" w14:textId="23B46AF6" w:rsidR="00C638D2" w:rsidRDefault="00AC12BC" w:rsidP="00AC12BC">
      <w:pPr>
        <w:rPr>
          <w:szCs w:val="22"/>
          <w:lang w:val="en-US"/>
        </w:rPr>
      </w:pPr>
      <w:r>
        <w:rPr>
          <w:szCs w:val="22"/>
          <w:lang w:val="en-US"/>
        </w:rPr>
        <w:lastRenderedPageBreak/>
        <w:t xml:space="preserve">The </w:t>
      </w:r>
      <w:r w:rsidR="00AC6F36">
        <w:rPr>
          <w:szCs w:val="22"/>
          <w:lang w:val="en-US"/>
        </w:rPr>
        <w:t xml:space="preserve">main sections </w:t>
      </w:r>
      <w:r>
        <w:rPr>
          <w:szCs w:val="22"/>
          <w:lang w:val="en-US"/>
        </w:rPr>
        <w:t>of th</w:t>
      </w:r>
      <w:r w:rsidR="00AC6F36">
        <w:rPr>
          <w:szCs w:val="22"/>
          <w:lang w:val="en-US"/>
        </w:rPr>
        <w:t>is report cover the following issues:</w:t>
      </w:r>
    </w:p>
    <w:p w14:paraId="28B3BD80" w14:textId="402A5BAD" w:rsidR="00C638D2" w:rsidRPr="00C638D2" w:rsidRDefault="00C638D2" w:rsidP="00C638D2">
      <w:pPr>
        <w:pStyle w:val="Paragrafoelenco"/>
        <w:numPr>
          <w:ilvl w:val="0"/>
          <w:numId w:val="16"/>
        </w:numPr>
        <w:rPr>
          <w:szCs w:val="22"/>
          <w:lang w:val="en-US"/>
        </w:rPr>
      </w:pPr>
      <w:r w:rsidRPr="00C638D2">
        <w:rPr>
          <w:szCs w:val="22"/>
          <w:lang w:val="en-US"/>
        </w:rPr>
        <w:t xml:space="preserve">Pilot </w:t>
      </w:r>
      <w:r w:rsidR="00AC12BC" w:rsidRPr="00C638D2">
        <w:rPr>
          <w:szCs w:val="22"/>
          <w:lang w:val="en-US"/>
        </w:rPr>
        <w:t>action</w:t>
      </w:r>
      <w:r w:rsidRPr="00C638D2">
        <w:rPr>
          <w:szCs w:val="22"/>
          <w:lang w:val="en-US"/>
        </w:rPr>
        <w:t>s for Adrigreen airports</w:t>
      </w:r>
    </w:p>
    <w:p w14:paraId="0654C5D6" w14:textId="4481D913" w:rsidR="00C638D2" w:rsidRPr="00C638D2" w:rsidRDefault="00C638D2" w:rsidP="00C638D2">
      <w:pPr>
        <w:pStyle w:val="Paragrafoelenco"/>
        <w:numPr>
          <w:ilvl w:val="0"/>
          <w:numId w:val="16"/>
        </w:numPr>
        <w:rPr>
          <w:szCs w:val="22"/>
          <w:lang w:val="en-US"/>
        </w:rPr>
      </w:pPr>
      <w:r w:rsidRPr="00C638D2">
        <w:rPr>
          <w:szCs w:val="22"/>
          <w:lang w:val="en-US"/>
        </w:rPr>
        <w:t xml:space="preserve">Pilot </w:t>
      </w:r>
      <w:r w:rsidR="00AC12BC" w:rsidRPr="00C638D2">
        <w:rPr>
          <w:szCs w:val="22"/>
          <w:lang w:val="en-US"/>
        </w:rPr>
        <w:t>ac</w:t>
      </w:r>
      <w:r w:rsidRPr="00C638D2">
        <w:rPr>
          <w:szCs w:val="22"/>
          <w:lang w:val="en-US"/>
        </w:rPr>
        <w:t>tions for Adrigreen ports</w:t>
      </w:r>
    </w:p>
    <w:p w14:paraId="18AF84E6" w14:textId="54823DE6" w:rsidR="00C638D2" w:rsidRPr="00C638D2" w:rsidRDefault="00C638D2" w:rsidP="00C638D2">
      <w:pPr>
        <w:pStyle w:val="Paragrafoelenco"/>
        <w:numPr>
          <w:ilvl w:val="0"/>
          <w:numId w:val="16"/>
        </w:numPr>
        <w:rPr>
          <w:szCs w:val="22"/>
          <w:lang w:val="en-US"/>
        </w:rPr>
      </w:pPr>
      <w:r w:rsidRPr="00C638D2">
        <w:rPr>
          <w:szCs w:val="22"/>
          <w:lang w:val="en-US"/>
        </w:rPr>
        <w:t xml:space="preserve">Sustainable </w:t>
      </w:r>
      <w:r w:rsidR="00AC12BC" w:rsidRPr="00C638D2">
        <w:rPr>
          <w:szCs w:val="22"/>
          <w:lang w:val="en-US"/>
        </w:rPr>
        <w:t>solutions for the transport of passengers from/to air</w:t>
      </w:r>
      <w:r w:rsidRPr="00C638D2">
        <w:rPr>
          <w:szCs w:val="22"/>
          <w:lang w:val="en-US"/>
        </w:rPr>
        <w:t>port/port infrastructures</w:t>
      </w:r>
    </w:p>
    <w:p w14:paraId="0540DE0C" w14:textId="1BBF6BF5" w:rsidR="00AC12BC" w:rsidRPr="00C638D2" w:rsidRDefault="00C638D2" w:rsidP="00C638D2">
      <w:pPr>
        <w:pStyle w:val="Paragrafoelenco"/>
        <w:numPr>
          <w:ilvl w:val="0"/>
          <w:numId w:val="16"/>
        </w:numPr>
        <w:rPr>
          <w:szCs w:val="22"/>
          <w:lang w:val="en-US"/>
        </w:rPr>
      </w:pPr>
      <w:r w:rsidRPr="00C638D2">
        <w:rPr>
          <w:szCs w:val="22"/>
          <w:lang w:val="en-US"/>
        </w:rPr>
        <w:t xml:space="preserve">Annex: </w:t>
      </w:r>
      <w:r w:rsidR="00AC12BC" w:rsidRPr="00C638D2">
        <w:rPr>
          <w:szCs w:val="22"/>
          <w:lang w:val="en-US"/>
        </w:rPr>
        <w:t xml:space="preserve">an example of the environmental analysis related to greenhouse gases and airborne pollutants emissions of a specific </w:t>
      </w:r>
      <w:r w:rsidR="009F6B2B" w:rsidRPr="00C638D2">
        <w:rPr>
          <w:szCs w:val="22"/>
          <w:lang w:val="en-US"/>
        </w:rPr>
        <w:t>action</w:t>
      </w:r>
      <w:r w:rsidR="00AC12BC" w:rsidRPr="00C638D2">
        <w:rPr>
          <w:szCs w:val="22"/>
          <w:lang w:val="en-US"/>
        </w:rPr>
        <w:t>.</w:t>
      </w:r>
    </w:p>
    <w:p w14:paraId="101CD3EE" w14:textId="5314DA28" w:rsidR="00AC12BC" w:rsidRDefault="00AC12BC" w:rsidP="00AC12BC">
      <w:pPr>
        <w:spacing w:before="240" w:after="240"/>
        <w:rPr>
          <w:rFonts w:ascii="Calibri" w:hAnsi="Calibri" w:cs="Calibri"/>
          <w:szCs w:val="22"/>
          <w:lang w:val="en-US"/>
        </w:rPr>
      </w:pPr>
      <w:r>
        <w:rPr>
          <w:rFonts w:ascii="Calibri" w:hAnsi="Calibri" w:cs="Calibri"/>
          <w:szCs w:val="22"/>
          <w:lang w:val="en-US"/>
        </w:rPr>
        <w:br w:type="page"/>
      </w:r>
    </w:p>
    <w:p w14:paraId="19E62FBE" w14:textId="2EC240C6" w:rsidR="003D2696" w:rsidRDefault="003D2696">
      <w:pPr>
        <w:rPr>
          <w:rFonts w:ascii="Calibri" w:hAnsi="Calibri" w:cs="Calibri"/>
          <w:szCs w:val="22"/>
          <w:lang w:val="en-US"/>
        </w:rPr>
      </w:pPr>
    </w:p>
    <w:p w14:paraId="6D3BC0F9" w14:textId="2866F084" w:rsidR="003D2696" w:rsidRDefault="003D2696">
      <w:pPr>
        <w:rPr>
          <w:rFonts w:ascii="Calibri" w:hAnsi="Calibri" w:cs="Calibri"/>
          <w:szCs w:val="22"/>
          <w:lang w:val="en-US"/>
        </w:rPr>
      </w:pPr>
    </w:p>
    <w:p w14:paraId="1025CCB3" w14:textId="152AB337" w:rsidR="003D2696" w:rsidRDefault="003D2696">
      <w:pPr>
        <w:rPr>
          <w:rFonts w:ascii="Calibri" w:hAnsi="Calibri" w:cs="Calibri"/>
          <w:szCs w:val="22"/>
          <w:lang w:val="en-US"/>
        </w:rPr>
      </w:pPr>
    </w:p>
    <w:p w14:paraId="222A03B3" w14:textId="33611097" w:rsidR="003D2696" w:rsidRDefault="003D2696">
      <w:pPr>
        <w:rPr>
          <w:rFonts w:ascii="Calibri" w:hAnsi="Calibri" w:cs="Calibri"/>
          <w:szCs w:val="22"/>
          <w:lang w:val="en-US"/>
        </w:rPr>
      </w:pPr>
    </w:p>
    <w:p w14:paraId="2DC62DC6" w14:textId="26D6D242" w:rsidR="003D2696" w:rsidRDefault="003D2696">
      <w:pPr>
        <w:rPr>
          <w:rFonts w:ascii="Calibri" w:hAnsi="Calibri" w:cs="Calibri"/>
          <w:szCs w:val="22"/>
          <w:lang w:val="en-US"/>
        </w:rPr>
      </w:pPr>
    </w:p>
    <w:p w14:paraId="1A4CF2D7" w14:textId="150CD2D0" w:rsidR="003D2696" w:rsidRDefault="003D2696">
      <w:pPr>
        <w:rPr>
          <w:rFonts w:ascii="Calibri" w:hAnsi="Calibri" w:cs="Calibri"/>
          <w:szCs w:val="22"/>
          <w:lang w:val="en-US"/>
        </w:rPr>
      </w:pPr>
    </w:p>
    <w:p w14:paraId="28002B96" w14:textId="2994F1E9" w:rsidR="003D2696" w:rsidRDefault="003D2696">
      <w:pPr>
        <w:rPr>
          <w:rFonts w:ascii="Calibri" w:hAnsi="Calibri" w:cs="Calibri"/>
          <w:szCs w:val="22"/>
          <w:lang w:val="en-US"/>
        </w:rPr>
      </w:pPr>
    </w:p>
    <w:p w14:paraId="5A5824B6" w14:textId="61066334" w:rsidR="00915415" w:rsidRPr="006976CC" w:rsidRDefault="00AB112D" w:rsidP="006976CC">
      <w:pPr>
        <w:pStyle w:val="Titolo1"/>
        <w:jc w:val="center"/>
        <w:rPr>
          <w:sz w:val="56"/>
          <w:szCs w:val="56"/>
          <w:lang w:val="en-US"/>
        </w:rPr>
      </w:pPr>
      <w:bookmarkStart w:id="13" w:name="_Toc64715603"/>
      <w:r>
        <w:rPr>
          <w:sz w:val="56"/>
          <w:szCs w:val="56"/>
          <w:lang w:val="en-US"/>
        </w:rPr>
        <w:t>P</w:t>
      </w:r>
      <w:r w:rsidR="003D2696" w:rsidRPr="006976CC">
        <w:rPr>
          <w:sz w:val="56"/>
          <w:szCs w:val="56"/>
          <w:lang w:val="en-US"/>
        </w:rPr>
        <w:t xml:space="preserve">ilot </w:t>
      </w:r>
      <w:r w:rsidR="00915415" w:rsidRPr="006976CC">
        <w:rPr>
          <w:sz w:val="56"/>
          <w:szCs w:val="56"/>
          <w:lang w:val="en-US"/>
        </w:rPr>
        <w:t>action</w:t>
      </w:r>
      <w:r w:rsidR="00E76D45">
        <w:rPr>
          <w:sz w:val="56"/>
          <w:szCs w:val="56"/>
          <w:lang w:val="en-US"/>
        </w:rPr>
        <w:t>s</w:t>
      </w:r>
      <w:r w:rsidR="006976CC">
        <w:rPr>
          <w:sz w:val="56"/>
          <w:szCs w:val="56"/>
          <w:lang w:val="en-US"/>
        </w:rPr>
        <w:t xml:space="preserve"> </w:t>
      </w:r>
      <w:r w:rsidR="00B00263">
        <w:rPr>
          <w:sz w:val="56"/>
          <w:szCs w:val="56"/>
          <w:lang w:val="en-US"/>
        </w:rPr>
        <w:t>for</w:t>
      </w:r>
      <w:r w:rsidR="006976CC">
        <w:rPr>
          <w:sz w:val="56"/>
          <w:szCs w:val="56"/>
          <w:lang w:val="en-US"/>
        </w:rPr>
        <w:t xml:space="preserve"> Adrigreen airports</w:t>
      </w:r>
      <w:bookmarkEnd w:id="13"/>
    </w:p>
    <w:p w14:paraId="6AC40D56" w14:textId="7E407C4C" w:rsidR="003D2696" w:rsidRDefault="003D2696">
      <w:pPr>
        <w:rPr>
          <w:rFonts w:ascii="Calibri" w:hAnsi="Calibri" w:cs="Calibri"/>
          <w:szCs w:val="22"/>
          <w:lang w:val="en-US"/>
        </w:rPr>
      </w:pPr>
    </w:p>
    <w:p w14:paraId="0AED6A92" w14:textId="511E195D" w:rsidR="003D2696" w:rsidRDefault="003D2696">
      <w:pPr>
        <w:rPr>
          <w:rFonts w:ascii="Calibri" w:hAnsi="Calibri" w:cs="Calibri"/>
          <w:szCs w:val="22"/>
          <w:lang w:val="en-US"/>
        </w:rPr>
      </w:pPr>
    </w:p>
    <w:p w14:paraId="0ABFD2B7" w14:textId="7C03665B" w:rsidR="003D2696" w:rsidRDefault="003D2696">
      <w:pPr>
        <w:rPr>
          <w:rFonts w:ascii="Calibri" w:hAnsi="Calibri" w:cs="Calibri"/>
          <w:szCs w:val="22"/>
          <w:lang w:val="en-US"/>
        </w:rPr>
      </w:pPr>
    </w:p>
    <w:p w14:paraId="297AB3E3" w14:textId="6353C4A2" w:rsidR="003D2696" w:rsidRDefault="003D2696">
      <w:pPr>
        <w:rPr>
          <w:rFonts w:ascii="Calibri" w:hAnsi="Calibri" w:cs="Calibri"/>
          <w:szCs w:val="22"/>
          <w:lang w:val="en-US"/>
        </w:rPr>
      </w:pPr>
    </w:p>
    <w:p w14:paraId="1FAB6B65" w14:textId="0E43D4CA" w:rsidR="003D2696" w:rsidRDefault="003D2696">
      <w:pPr>
        <w:rPr>
          <w:rFonts w:ascii="Calibri" w:hAnsi="Calibri" w:cs="Calibri"/>
          <w:szCs w:val="22"/>
          <w:lang w:val="en-US"/>
        </w:rPr>
      </w:pPr>
    </w:p>
    <w:p w14:paraId="5B470DB7" w14:textId="4FE6187F" w:rsidR="003D2696" w:rsidRDefault="003D2696">
      <w:pPr>
        <w:rPr>
          <w:rFonts w:ascii="Calibri" w:hAnsi="Calibri" w:cs="Calibri"/>
          <w:szCs w:val="22"/>
          <w:lang w:val="en-US"/>
        </w:rPr>
      </w:pPr>
    </w:p>
    <w:p w14:paraId="49469302" w14:textId="33828985" w:rsidR="003D2696" w:rsidRDefault="003D2696">
      <w:pPr>
        <w:rPr>
          <w:rFonts w:ascii="Calibri" w:hAnsi="Calibri" w:cs="Calibri"/>
          <w:szCs w:val="22"/>
          <w:lang w:val="en-US"/>
        </w:rPr>
      </w:pPr>
    </w:p>
    <w:p w14:paraId="31E28C55" w14:textId="5B2E6AA0" w:rsidR="003D2696" w:rsidRDefault="003D2696">
      <w:pPr>
        <w:rPr>
          <w:rFonts w:ascii="Calibri" w:hAnsi="Calibri" w:cs="Calibri"/>
          <w:szCs w:val="22"/>
          <w:lang w:val="en-US"/>
        </w:rPr>
      </w:pPr>
    </w:p>
    <w:p w14:paraId="1EBD5C7C" w14:textId="6191CB26" w:rsidR="003D2696" w:rsidRDefault="003D2696">
      <w:pPr>
        <w:rPr>
          <w:rFonts w:ascii="Calibri" w:hAnsi="Calibri" w:cs="Calibri"/>
          <w:szCs w:val="22"/>
          <w:lang w:val="en-US"/>
        </w:rPr>
      </w:pPr>
    </w:p>
    <w:p w14:paraId="312B634C" w14:textId="688D2310" w:rsidR="003D2696" w:rsidRDefault="003D2696">
      <w:pPr>
        <w:rPr>
          <w:rFonts w:ascii="Calibri" w:hAnsi="Calibri" w:cs="Calibri"/>
          <w:szCs w:val="22"/>
          <w:lang w:val="en-US"/>
        </w:rPr>
      </w:pPr>
    </w:p>
    <w:p w14:paraId="09870F75" w14:textId="1D68AB89" w:rsidR="003D2696" w:rsidRDefault="003D2696">
      <w:pPr>
        <w:rPr>
          <w:rFonts w:ascii="Calibri" w:hAnsi="Calibri" w:cs="Calibri"/>
          <w:szCs w:val="22"/>
          <w:lang w:val="en-US"/>
        </w:rPr>
      </w:pPr>
    </w:p>
    <w:p w14:paraId="53896ACE" w14:textId="59D337FA" w:rsidR="003D2696" w:rsidRDefault="003D2696">
      <w:pPr>
        <w:rPr>
          <w:rFonts w:ascii="Calibri" w:hAnsi="Calibri" w:cs="Calibri"/>
          <w:szCs w:val="22"/>
          <w:lang w:val="en-US"/>
        </w:rPr>
      </w:pPr>
    </w:p>
    <w:p w14:paraId="1B66E28B" w14:textId="77777777" w:rsidR="00323DA0" w:rsidRDefault="00323DA0">
      <w:pPr>
        <w:spacing w:line="240" w:lineRule="auto"/>
        <w:jc w:val="left"/>
        <w:rPr>
          <w:rFonts w:ascii="Calibri" w:hAnsi="Calibri" w:cs="Calibri"/>
          <w:szCs w:val="22"/>
          <w:lang w:val="en-US"/>
        </w:rPr>
      </w:pPr>
    </w:p>
    <w:p w14:paraId="094D6523" w14:textId="77777777" w:rsidR="00323DA0" w:rsidRDefault="00323DA0">
      <w:pPr>
        <w:spacing w:line="240" w:lineRule="auto"/>
        <w:jc w:val="left"/>
        <w:rPr>
          <w:rFonts w:ascii="Calibri" w:hAnsi="Calibri" w:cs="Calibri"/>
          <w:szCs w:val="22"/>
          <w:lang w:val="en-US"/>
        </w:rPr>
      </w:pPr>
    </w:p>
    <w:p w14:paraId="6921E638" w14:textId="77777777" w:rsidR="00323DA0" w:rsidRDefault="00323DA0">
      <w:pPr>
        <w:spacing w:line="240" w:lineRule="auto"/>
        <w:jc w:val="left"/>
        <w:rPr>
          <w:rFonts w:ascii="Calibri" w:hAnsi="Calibri" w:cs="Calibri"/>
          <w:szCs w:val="22"/>
          <w:lang w:val="en-US"/>
        </w:rPr>
      </w:pPr>
    </w:p>
    <w:p w14:paraId="46792C97" w14:textId="77777777" w:rsidR="00323DA0" w:rsidRDefault="00323DA0">
      <w:pPr>
        <w:spacing w:line="240" w:lineRule="auto"/>
        <w:jc w:val="left"/>
        <w:rPr>
          <w:rFonts w:ascii="Calibri" w:hAnsi="Calibri" w:cs="Calibri"/>
          <w:szCs w:val="22"/>
          <w:lang w:val="en-US"/>
        </w:rPr>
      </w:pPr>
    </w:p>
    <w:p w14:paraId="2073D885" w14:textId="77777777" w:rsidR="00F65C61" w:rsidRDefault="00F65C61">
      <w:pPr>
        <w:spacing w:line="240" w:lineRule="auto"/>
        <w:jc w:val="left"/>
        <w:rPr>
          <w:rFonts w:ascii="Calibri" w:hAnsi="Calibri" w:cs="Calibri"/>
          <w:szCs w:val="22"/>
          <w:lang w:val="en-US"/>
        </w:rPr>
      </w:pPr>
      <w:r>
        <w:rPr>
          <w:rFonts w:ascii="Calibri" w:hAnsi="Calibri" w:cs="Calibri"/>
          <w:b/>
          <w:szCs w:val="22"/>
          <w:lang w:val="en-US"/>
        </w:rPr>
        <w:br w:type="page"/>
      </w:r>
    </w:p>
    <w:p w14:paraId="3924BC3E" w14:textId="46A236B5" w:rsidR="00323DA0" w:rsidRPr="00CA6885" w:rsidRDefault="00323DA0" w:rsidP="000849AB">
      <w:pPr>
        <w:pStyle w:val="Titolo2"/>
        <w:rPr>
          <w:lang w:val="en-GB"/>
        </w:rPr>
      </w:pPr>
      <w:bookmarkStart w:id="14" w:name="_Toc64715604"/>
      <w:r w:rsidRPr="00CA6885">
        <w:rPr>
          <w:lang w:val="en-GB"/>
        </w:rPr>
        <w:lastRenderedPageBreak/>
        <w:t xml:space="preserve">Strengths, </w:t>
      </w:r>
      <w:r w:rsidR="0074425E" w:rsidRPr="00CA6885">
        <w:rPr>
          <w:lang w:val="en-GB"/>
        </w:rPr>
        <w:t>Weakness</w:t>
      </w:r>
      <w:r w:rsidRPr="00CA6885">
        <w:rPr>
          <w:lang w:val="en-GB"/>
        </w:rPr>
        <w:t xml:space="preserve">, </w:t>
      </w:r>
      <w:r w:rsidR="0074425E" w:rsidRPr="00CA6885">
        <w:rPr>
          <w:lang w:val="en-GB"/>
        </w:rPr>
        <w:t>Opportunities</w:t>
      </w:r>
      <w:r w:rsidRPr="00CA6885">
        <w:rPr>
          <w:lang w:val="en-GB"/>
        </w:rPr>
        <w:t xml:space="preserve">, and </w:t>
      </w:r>
      <w:r w:rsidR="0074425E" w:rsidRPr="00CA6885">
        <w:rPr>
          <w:lang w:val="en-GB"/>
        </w:rPr>
        <w:t>Threats</w:t>
      </w:r>
      <w:r w:rsidRPr="00CA6885">
        <w:rPr>
          <w:lang w:val="en-GB"/>
        </w:rPr>
        <w:t xml:space="preserve"> analysis of Adrigreen airports</w:t>
      </w:r>
      <w:bookmarkEnd w:id="14"/>
    </w:p>
    <w:p w14:paraId="5156632D" w14:textId="77777777" w:rsidR="00323DA0" w:rsidRPr="006320A0" w:rsidRDefault="00323DA0" w:rsidP="00323DA0">
      <w:pPr>
        <w:rPr>
          <w:rFonts w:ascii="Calibri" w:hAnsi="Calibri" w:cs="Calibri"/>
          <w:szCs w:val="22"/>
          <w:lang w:val="en-GB"/>
        </w:rPr>
      </w:pPr>
    </w:p>
    <w:p w14:paraId="7A278837" w14:textId="77777777" w:rsidR="00323DA0" w:rsidRPr="006320A0" w:rsidRDefault="00323DA0" w:rsidP="00323DA0">
      <w:pPr>
        <w:rPr>
          <w:rFonts w:ascii="Calibri" w:hAnsi="Calibri" w:cs="Calibri"/>
          <w:szCs w:val="22"/>
          <w:lang w:val="en-GB"/>
        </w:rPr>
      </w:pPr>
    </w:p>
    <w:p w14:paraId="59A1A223" w14:textId="2B694647" w:rsidR="00323DA0" w:rsidRPr="006320A0" w:rsidRDefault="00323DA0" w:rsidP="00323DA0">
      <w:pPr>
        <w:rPr>
          <w:rFonts w:ascii="Calibri" w:hAnsi="Calibri" w:cs="Calibri"/>
          <w:szCs w:val="22"/>
          <w:lang w:val="en-GB"/>
        </w:rPr>
      </w:pPr>
      <w:r w:rsidRPr="006320A0">
        <w:rPr>
          <w:rFonts w:ascii="Calibri" w:hAnsi="Calibri" w:cs="Calibri"/>
          <w:szCs w:val="22"/>
          <w:lang w:val="en-GB"/>
        </w:rPr>
        <w:t xml:space="preserve">All the airports consider the location as </w:t>
      </w:r>
      <w:r w:rsidR="00C81C96" w:rsidRPr="006320A0">
        <w:rPr>
          <w:rFonts w:ascii="Calibri" w:hAnsi="Calibri" w:cs="Calibri"/>
          <w:szCs w:val="22"/>
          <w:lang w:val="en-GB"/>
        </w:rPr>
        <w:t>Strength</w:t>
      </w:r>
      <w:r w:rsidR="00C81C96">
        <w:rPr>
          <w:rFonts w:ascii="Calibri" w:hAnsi="Calibri" w:cs="Calibri"/>
          <w:szCs w:val="22"/>
          <w:lang w:val="en-GB"/>
        </w:rPr>
        <w:t>. Namely,</w:t>
      </w:r>
      <w:r w:rsidRPr="006320A0">
        <w:rPr>
          <w:rFonts w:ascii="Calibri" w:hAnsi="Calibri" w:cs="Calibri"/>
          <w:szCs w:val="22"/>
          <w:lang w:val="en-GB"/>
        </w:rPr>
        <w:t xml:space="preserve"> </w:t>
      </w:r>
      <w:r>
        <w:rPr>
          <w:rFonts w:ascii="Calibri" w:hAnsi="Calibri" w:cs="Calibri"/>
          <w:szCs w:val="22"/>
          <w:lang w:val="en-GB"/>
        </w:rPr>
        <w:t>A2, A3, A5</w:t>
      </w:r>
      <w:r w:rsidRPr="006320A0">
        <w:rPr>
          <w:rFonts w:ascii="Calibri" w:hAnsi="Calibri" w:cs="Calibri"/>
          <w:szCs w:val="22"/>
          <w:lang w:val="en-GB"/>
        </w:rPr>
        <w:t>,</w:t>
      </w:r>
      <w:r>
        <w:rPr>
          <w:rFonts w:ascii="Calibri" w:hAnsi="Calibri" w:cs="Calibri"/>
          <w:szCs w:val="22"/>
          <w:lang w:val="en-GB"/>
        </w:rPr>
        <w:t xml:space="preserve"> and</w:t>
      </w:r>
      <w:r w:rsidRPr="006320A0">
        <w:rPr>
          <w:rFonts w:ascii="Calibri" w:hAnsi="Calibri" w:cs="Calibri"/>
          <w:szCs w:val="22"/>
          <w:lang w:val="en-GB"/>
        </w:rPr>
        <w:t xml:space="preserve"> </w:t>
      </w:r>
      <w:r>
        <w:rPr>
          <w:rFonts w:ascii="Calibri" w:hAnsi="Calibri" w:cs="Calibri"/>
          <w:szCs w:val="22"/>
          <w:lang w:val="en-GB"/>
        </w:rPr>
        <w:t xml:space="preserve">A6 </w:t>
      </w:r>
      <w:r w:rsidR="00C81C96">
        <w:rPr>
          <w:rFonts w:ascii="Calibri" w:hAnsi="Calibri" w:cs="Calibri"/>
          <w:szCs w:val="22"/>
          <w:lang w:val="en-GB"/>
        </w:rPr>
        <w:t>highlighted</w:t>
      </w:r>
      <w:r w:rsidRPr="006320A0">
        <w:rPr>
          <w:rFonts w:ascii="Calibri" w:hAnsi="Calibri" w:cs="Calibri"/>
          <w:szCs w:val="22"/>
          <w:lang w:val="en-GB"/>
        </w:rPr>
        <w:t xml:space="preserve"> the proximity of the airports to the respective main urban centres </w:t>
      </w:r>
      <w:r w:rsidR="00C81C96">
        <w:rPr>
          <w:rFonts w:ascii="Calibri" w:hAnsi="Calibri" w:cs="Calibri"/>
          <w:szCs w:val="22"/>
          <w:lang w:val="en-GB"/>
        </w:rPr>
        <w:t>while</w:t>
      </w:r>
      <w:r w:rsidRPr="006320A0">
        <w:rPr>
          <w:rFonts w:ascii="Calibri" w:hAnsi="Calibri" w:cs="Calibri"/>
          <w:szCs w:val="22"/>
          <w:lang w:val="en-GB"/>
        </w:rPr>
        <w:t xml:space="preserve"> </w:t>
      </w:r>
      <w:r>
        <w:rPr>
          <w:rFonts w:ascii="Calibri" w:hAnsi="Calibri" w:cs="Calibri"/>
          <w:szCs w:val="22"/>
          <w:lang w:val="en-GB"/>
        </w:rPr>
        <w:t xml:space="preserve">A1 </w:t>
      </w:r>
      <w:r w:rsidR="00C81C96">
        <w:rPr>
          <w:rFonts w:ascii="Calibri" w:hAnsi="Calibri" w:cs="Calibri"/>
          <w:szCs w:val="22"/>
          <w:lang w:val="en-GB"/>
        </w:rPr>
        <w:t>highlighted</w:t>
      </w:r>
      <w:r w:rsidR="00C81C96" w:rsidRPr="006320A0">
        <w:rPr>
          <w:rFonts w:ascii="Calibri" w:hAnsi="Calibri" w:cs="Calibri"/>
          <w:szCs w:val="22"/>
          <w:lang w:val="en-GB"/>
        </w:rPr>
        <w:t xml:space="preserve"> </w:t>
      </w:r>
      <w:r w:rsidRPr="006320A0">
        <w:rPr>
          <w:rFonts w:ascii="Calibri" w:hAnsi="Calibri" w:cs="Calibri"/>
          <w:szCs w:val="22"/>
          <w:lang w:val="en-GB"/>
        </w:rPr>
        <w:t xml:space="preserve">its </w:t>
      </w:r>
      <w:r w:rsidR="00C81C96">
        <w:rPr>
          <w:rFonts w:ascii="Calibri" w:hAnsi="Calibri" w:cs="Calibri"/>
          <w:szCs w:val="22"/>
          <w:lang w:val="en-GB"/>
        </w:rPr>
        <w:t>position within</w:t>
      </w:r>
      <w:r w:rsidRPr="006320A0">
        <w:rPr>
          <w:rFonts w:ascii="Calibri" w:hAnsi="Calibri" w:cs="Calibri"/>
          <w:szCs w:val="22"/>
          <w:lang w:val="en-GB"/>
        </w:rPr>
        <w:t xml:space="preserve"> the region.</w:t>
      </w:r>
    </w:p>
    <w:p w14:paraId="28D5F1CE" w14:textId="434C19D6" w:rsidR="00323DA0" w:rsidRPr="006320A0" w:rsidRDefault="00323DA0" w:rsidP="00323DA0">
      <w:pPr>
        <w:rPr>
          <w:rFonts w:ascii="Calibri" w:hAnsi="Calibri" w:cs="Calibri"/>
          <w:szCs w:val="22"/>
          <w:lang w:val="en-GB"/>
        </w:rPr>
      </w:pPr>
      <w:r w:rsidRPr="006320A0">
        <w:rPr>
          <w:rFonts w:ascii="Calibri" w:hAnsi="Calibri" w:cs="Calibri"/>
          <w:szCs w:val="22"/>
          <w:lang w:val="en-GB"/>
        </w:rPr>
        <w:t xml:space="preserve">A common </w:t>
      </w:r>
      <w:r w:rsidR="0074425E">
        <w:rPr>
          <w:rFonts w:ascii="Calibri" w:hAnsi="Calibri" w:cs="Calibri"/>
          <w:szCs w:val="22"/>
          <w:lang w:val="en-GB"/>
        </w:rPr>
        <w:t>Strength</w:t>
      </w:r>
      <w:r w:rsidRPr="006320A0">
        <w:rPr>
          <w:rFonts w:ascii="Calibri" w:hAnsi="Calibri" w:cs="Calibri"/>
          <w:szCs w:val="22"/>
          <w:lang w:val="en-GB"/>
        </w:rPr>
        <w:t xml:space="preserve"> of </w:t>
      </w:r>
      <w:r>
        <w:rPr>
          <w:rFonts w:ascii="Calibri" w:hAnsi="Calibri" w:cs="Calibri"/>
          <w:szCs w:val="22"/>
          <w:lang w:val="en-GB"/>
        </w:rPr>
        <w:t>A1, A5</w:t>
      </w:r>
      <w:r w:rsidRPr="006320A0">
        <w:rPr>
          <w:rFonts w:ascii="Calibri" w:hAnsi="Calibri" w:cs="Calibri"/>
          <w:szCs w:val="22"/>
          <w:lang w:val="en-GB"/>
        </w:rPr>
        <w:t>,</w:t>
      </w:r>
      <w:r>
        <w:rPr>
          <w:rFonts w:ascii="Calibri" w:hAnsi="Calibri" w:cs="Calibri"/>
          <w:szCs w:val="22"/>
          <w:lang w:val="en-GB"/>
        </w:rPr>
        <w:t xml:space="preserve"> and</w:t>
      </w:r>
      <w:r w:rsidRPr="006320A0">
        <w:rPr>
          <w:rFonts w:ascii="Calibri" w:hAnsi="Calibri" w:cs="Calibri"/>
          <w:szCs w:val="22"/>
          <w:lang w:val="en-GB"/>
        </w:rPr>
        <w:t xml:space="preserve"> </w:t>
      </w:r>
      <w:r>
        <w:rPr>
          <w:rFonts w:ascii="Calibri" w:hAnsi="Calibri" w:cs="Calibri"/>
          <w:szCs w:val="22"/>
          <w:lang w:val="en-GB"/>
        </w:rPr>
        <w:t>A6</w:t>
      </w:r>
      <w:r w:rsidRPr="006320A0">
        <w:rPr>
          <w:rFonts w:ascii="Calibri" w:hAnsi="Calibri" w:cs="Calibri"/>
          <w:szCs w:val="22"/>
          <w:lang w:val="en-GB"/>
        </w:rPr>
        <w:t xml:space="preserve"> is</w:t>
      </w:r>
      <w:r w:rsidR="00C81C96">
        <w:rPr>
          <w:rFonts w:ascii="Calibri" w:hAnsi="Calibri" w:cs="Calibri"/>
          <w:szCs w:val="22"/>
          <w:lang w:val="en-GB"/>
        </w:rPr>
        <w:t xml:space="preserve"> their</w:t>
      </w:r>
      <w:r w:rsidRPr="006320A0">
        <w:rPr>
          <w:rFonts w:ascii="Calibri" w:hAnsi="Calibri" w:cs="Calibri"/>
          <w:szCs w:val="22"/>
          <w:lang w:val="en-GB"/>
        </w:rPr>
        <w:t xml:space="preserve"> minor environmental disturbance, </w:t>
      </w:r>
      <w:r>
        <w:rPr>
          <w:rFonts w:ascii="Calibri" w:hAnsi="Calibri" w:cs="Calibri"/>
          <w:szCs w:val="22"/>
          <w:lang w:val="en-GB"/>
        </w:rPr>
        <w:t xml:space="preserve">A5 </w:t>
      </w:r>
      <w:r w:rsidRPr="006320A0">
        <w:rPr>
          <w:rFonts w:ascii="Calibri" w:hAnsi="Calibri" w:cs="Calibri"/>
          <w:szCs w:val="22"/>
          <w:lang w:val="en-GB"/>
        </w:rPr>
        <w:t xml:space="preserve">and </w:t>
      </w:r>
      <w:r>
        <w:rPr>
          <w:rFonts w:ascii="Calibri" w:hAnsi="Calibri" w:cs="Calibri"/>
          <w:szCs w:val="22"/>
          <w:lang w:val="en-GB"/>
        </w:rPr>
        <w:t>A6</w:t>
      </w:r>
      <w:r w:rsidRPr="006320A0">
        <w:rPr>
          <w:rFonts w:ascii="Calibri" w:hAnsi="Calibri" w:cs="Calibri"/>
          <w:szCs w:val="22"/>
          <w:lang w:val="en-GB"/>
        </w:rPr>
        <w:t xml:space="preserve"> </w:t>
      </w:r>
      <w:r w:rsidR="00C81C96">
        <w:rPr>
          <w:rFonts w:ascii="Calibri" w:hAnsi="Calibri" w:cs="Calibri"/>
          <w:szCs w:val="22"/>
          <w:lang w:val="en-GB"/>
        </w:rPr>
        <w:t xml:space="preserve">also </w:t>
      </w:r>
      <w:r w:rsidRPr="006320A0">
        <w:rPr>
          <w:rFonts w:ascii="Calibri" w:hAnsi="Calibri" w:cs="Calibri"/>
          <w:szCs w:val="22"/>
          <w:lang w:val="en-GB"/>
        </w:rPr>
        <w:t>reporting good communication and coordination with the public administrations and other stakeholders involved in the management of environmental issues.</w:t>
      </w:r>
    </w:p>
    <w:p w14:paraId="32AA448D" w14:textId="0275F0F9" w:rsidR="00323DA0" w:rsidRPr="006320A0" w:rsidRDefault="00323DA0" w:rsidP="00323DA0">
      <w:pPr>
        <w:rPr>
          <w:rFonts w:ascii="Calibri" w:hAnsi="Calibri" w:cs="Calibri"/>
          <w:szCs w:val="22"/>
          <w:lang w:val="en-GB"/>
        </w:rPr>
      </w:pPr>
      <w:r w:rsidRPr="006320A0">
        <w:rPr>
          <w:rFonts w:ascii="Calibri" w:hAnsi="Calibri" w:cs="Calibri"/>
          <w:szCs w:val="22"/>
          <w:lang w:val="en-GB"/>
        </w:rPr>
        <w:t>A</w:t>
      </w:r>
      <w:r w:rsidR="00337FF2">
        <w:rPr>
          <w:rFonts w:ascii="Calibri" w:hAnsi="Calibri" w:cs="Calibri"/>
          <w:szCs w:val="22"/>
          <w:lang w:val="en-GB"/>
        </w:rPr>
        <w:t>nother</w:t>
      </w:r>
      <w:r w:rsidRPr="006320A0">
        <w:rPr>
          <w:rFonts w:ascii="Calibri" w:hAnsi="Calibri" w:cs="Calibri"/>
          <w:szCs w:val="22"/>
          <w:lang w:val="en-GB"/>
        </w:rPr>
        <w:t xml:space="preserve"> </w:t>
      </w:r>
      <w:r w:rsidR="0074425E">
        <w:rPr>
          <w:rFonts w:ascii="Calibri" w:hAnsi="Calibri" w:cs="Calibri"/>
          <w:szCs w:val="22"/>
          <w:lang w:val="en-GB"/>
        </w:rPr>
        <w:t>Strength</w:t>
      </w:r>
      <w:r w:rsidRPr="006320A0">
        <w:rPr>
          <w:rFonts w:ascii="Calibri" w:hAnsi="Calibri" w:cs="Calibri"/>
          <w:szCs w:val="22"/>
          <w:lang w:val="en-GB"/>
        </w:rPr>
        <w:t xml:space="preserve"> of </w:t>
      </w:r>
      <w:r>
        <w:rPr>
          <w:rFonts w:ascii="Calibri" w:hAnsi="Calibri" w:cs="Calibri"/>
          <w:szCs w:val="22"/>
          <w:lang w:val="en-GB"/>
        </w:rPr>
        <w:t>A5 and A6</w:t>
      </w:r>
      <w:r w:rsidRPr="006320A0">
        <w:rPr>
          <w:rFonts w:ascii="Calibri" w:hAnsi="Calibri" w:cs="Calibri"/>
          <w:szCs w:val="22"/>
          <w:lang w:val="en-GB"/>
        </w:rPr>
        <w:t xml:space="preserve"> is public transport, with </w:t>
      </w:r>
      <w:r w:rsidR="00337FF2">
        <w:rPr>
          <w:rFonts w:ascii="Calibri" w:hAnsi="Calibri" w:cs="Calibri"/>
          <w:szCs w:val="22"/>
          <w:lang w:val="en-GB"/>
        </w:rPr>
        <w:t>frequent train calls</w:t>
      </w:r>
      <w:r w:rsidRPr="006320A0">
        <w:rPr>
          <w:rFonts w:ascii="Calibri" w:hAnsi="Calibri" w:cs="Calibri"/>
          <w:szCs w:val="22"/>
          <w:lang w:val="en-GB"/>
        </w:rPr>
        <w:t xml:space="preserve"> for </w:t>
      </w:r>
      <w:r>
        <w:rPr>
          <w:rFonts w:ascii="Calibri" w:hAnsi="Calibri" w:cs="Calibri"/>
          <w:szCs w:val="22"/>
          <w:lang w:val="en-GB"/>
        </w:rPr>
        <w:t xml:space="preserve">A5 </w:t>
      </w:r>
      <w:r w:rsidRPr="006320A0">
        <w:rPr>
          <w:rFonts w:ascii="Calibri" w:hAnsi="Calibri" w:cs="Calibri"/>
          <w:szCs w:val="22"/>
          <w:lang w:val="en-GB"/>
        </w:rPr>
        <w:t xml:space="preserve">and </w:t>
      </w:r>
      <w:r w:rsidR="00337FF2">
        <w:rPr>
          <w:rFonts w:ascii="Calibri" w:hAnsi="Calibri" w:cs="Calibri"/>
          <w:szCs w:val="22"/>
          <w:lang w:val="en-GB"/>
        </w:rPr>
        <w:t xml:space="preserve">frequent </w:t>
      </w:r>
      <w:r w:rsidRPr="006320A0">
        <w:rPr>
          <w:rFonts w:ascii="Calibri" w:hAnsi="Calibri" w:cs="Calibri"/>
          <w:szCs w:val="22"/>
          <w:lang w:val="en-GB"/>
        </w:rPr>
        <w:t xml:space="preserve">bus </w:t>
      </w:r>
      <w:r w:rsidR="00337FF2">
        <w:rPr>
          <w:rFonts w:ascii="Calibri" w:hAnsi="Calibri" w:cs="Calibri"/>
          <w:szCs w:val="22"/>
          <w:lang w:val="en-GB"/>
        </w:rPr>
        <w:t>calls</w:t>
      </w:r>
      <w:r w:rsidR="00337FF2" w:rsidRPr="006320A0">
        <w:rPr>
          <w:rFonts w:ascii="Calibri" w:hAnsi="Calibri" w:cs="Calibri"/>
          <w:szCs w:val="22"/>
          <w:lang w:val="en-GB"/>
        </w:rPr>
        <w:t xml:space="preserve"> </w:t>
      </w:r>
      <w:r w:rsidRPr="006320A0">
        <w:rPr>
          <w:rFonts w:ascii="Calibri" w:hAnsi="Calibri" w:cs="Calibri"/>
          <w:szCs w:val="22"/>
          <w:lang w:val="en-GB"/>
        </w:rPr>
        <w:t xml:space="preserve">for </w:t>
      </w:r>
      <w:r>
        <w:rPr>
          <w:rFonts w:ascii="Calibri" w:hAnsi="Calibri" w:cs="Calibri"/>
          <w:szCs w:val="22"/>
          <w:lang w:val="en-GB"/>
        </w:rPr>
        <w:t>A6</w:t>
      </w:r>
      <w:r w:rsidR="00337FF2">
        <w:rPr>
          <w:rFonts w:ascii="Calibri" w:hAnsi="Calibri" w:cs="Calibri"/>
          <w:szCs w:val="22"/>
          <w:lang w:val="en-GB"/>
        </w:rPr>
        <w:t>.</w:t>
      </w:r>
    </w:p>
    <w:p w14:paraId="4914B176" w14:textId="4CC4F68B" w:rsidR="00323DA0" w:rsidRPr="006320A0" w:rsidRDefault="00323DA0" w:rsidP="00323DA0">
      <w:pPr>
        <w:rPr>
          <w:rFonts w:ascii="Calibri" w:hAnsi="Calibri" w:cs="Calibri"/>
          <w:szCs w:val="22"/>
          <w:lang w:val="en-US"/>
        </w:rPr>
      </w:pPr>
      <w:r>
        <w:rPr>
          <w:rFonts w:ascii="Calibri" w:hAnsi="Calibri" w:cs="Calibri"/>
          <w:szCs w:val="22"/>
          <w:lang w:val="en-US"/>
        </w:rPr>
        <w:t xml:space="preserve">A1, A3, and A6 </w:t>
      </w:r>
      <w:r w:rsidRPr="006320A0">
        <w:rPr>
          <w:rFonts w:ascii="Calibri" w:hAnsi="Calibri" w:cs="Calibri"/>
          <w:szCs w:val="22"/>
          <w:lang w:val="en-US"/>
        </w:rPr>
        <w:t xml:space="preserve">have </w:t>
      </w:r>
      <w:r w:rsidR="0060185B">
        <w:rPr>
          <w:rStyle w:val="jlqj4b"/>
          <w:lang w:val="en"/>
        </w:rPr>
        <w:t>tourist attractions</w:t>
      </w:r>
      <w:r w:rsidR="0060185B" w:rsidRPr="006320A0">
        <w:rPr>
          <w:rFonts w:ascii="Calibri" w:hAnsi="Calibri" w:cs="Calibri"/>
          <w:szCs w:val="22"/>
          <w:lang w:val="en-GB"/>
        </w:rPr>
        <w:t xml:space="preserve"> </w:t>
      </w:r>
      <w:r w:rsidRPr="006320A0">
        <w:rPr>
          <w:rFonts w:ascii="Calibri" w:hAnsi="Calibri" w:cs="Calibri"/>
          <w:szCs w:val="22"/>
          <w:lang w:val="en-GB"/>
        </w:rPr>
        <w:t xml:space="preserve">nearby and serve a </w:t>
      </w:r>
      <w:r w:rsidR="0060185B">
        <w:rPr>
          <w:rFonts w:ascii="Calibri" w:hAnsi="Calibri" w:cs="Calibri"/>
          <w:szCs w:val="22"/>
          <w:lang w:val="en-GB"/>
        </w:rPr>
        <w:t>significant number of tourists.</w:t>
      </w:r>
    </w:p>
    <w:p w14:paraId="39E8C659" w14:textId="0BBDA2F4" w:rsidR="00323DA0" w:rsidRPr="006320A0" w:rsidRDefault="00323DA0" w:rsidP="00323DA0">
      <w:pPr>
        <w:rPr>
          <w:rFonts w:ascii="Calibri" w:hAnsi="Calibri" w:cs="Calibri"/>
          <w:szCs w:val="22"/>
          <w:lang w:val="en-GB"/>
        </w:rPr>
      </w:pPr>
      <w:r w:rsidRPr="006320A0">
        <w:rPr>
          <w:rFonts w:ascii="Calibri" w:hAnsi="Calibri" w:cs="Calibri"/>
          <w:szCs w:val="22"/>
          <w:lang w:val="en-GB"/>
        </w:rPr>
        <w:t xml:space="preserve">Both </w:t>
      </w:r>
      <w:r>
        <w:rPr>
          <w:rFonts w:ascii="Calibri" w:hAnsi="Calibri" w:cs="Calibri"/>
          <w:szCs w:val="22"/>
          <w:lang w:val="en-GB"/>
        </w:rPr>
        <w:t>A1</w:t>
      </w:r>
      <w:r w:rsidRPr="006320A0">
        <w:rPr>
          <w:rFonts w:ascii="Calibri" w:hAnsi="Calibri" w:cs="Calibri"/>
          <w:szCs w:val="22"/>
          <w:lang w:val="en-GB"/>
        </w:rPr>
        <w:t xml:space="preserve"> and </w:t>
      </w:r>
      <w:r>
        <w:rPr>
          <w:rFonts w:ascii="Calibri" w:hAnsi="Calibri" w:cs="Calibri"/>
          <w:szCs w:val="22"/>
          <w:lang w:val="en-GB"/>
        </w:rPr>
        <w:t>A2</w:t>
      </w:r>
      <w:r w:rsidRPr="006320A0">
        <w:rPr>
          <w:rFonts w:ascii="Calibri" w:hAnsi="Calibri" w:cs="Calibri"/>
          <w:szCs w:val="22"/>
          <w:lang w:val="en-GB"/>
        </w:rPr>
        <w:t xml:space="preserve"> </w:t>
      </w:r>
      <w:r w:rsidR="00AC6F36">
        <w:rPr>
          <w:rFonts w:ascii="Calibri" w:hAnsi="Calibri" w:cs="Calibri"/>
          <w:szCs w:val="22"/>
          <w:lang w:val="en-GB"/>
        </w:rPr>
        <w:t>report</w:t>
      </w:r>
      <w:r w:rsidRPr="006320A0">
        <w:rPr>
          <w:rFonts w:ascii="Calibri" w:hAnsi="Calibri" w:cs="Calibri"/>
          <w:szCs w:val="22"/>
          <w:lang w:val="en-GB"/>
        </w:rPr>
        <w:t xml:space="preserve"> </w:t>
      </w:r>
      <w:r w:rsidR="00AC6F36">
        <w:rPr>
          <w:rFonts w:ascii="Calibri" w:hAnsi="Calibri" w:cs="Calibri"/>
          <w:szCs w:val="22"/>
          <w:lang w:val="en-GB"/>
        </w:rPr>
        <w:t>likelihood</w:t>
      </w:r>
      <w:r w:rsidR="00AC6F36" w:rsidRPr="00AC6F36">
        <w:rPr>
          <w:rFonts w:ascii="Calibri" w:hAnsi="Calibri" w:cs="Calibri"/>
          <w:szCs w:val="22"/>
          <w:lang w:val="en-GB"/>
        </w:rPr>
        <w:t xml:space="preserve"> </w:t>
      </w:r>
      <w:r w:rsidR="00AC6F36">
        <w:rPr>
          <w:rFonts w:ascii="Calibri" w:hAnsi="Calibri" w:cs="Calibri"/>
          <w:szCs w:val="22"/>
          <w:lang w:val="en-GB"/>
        </w:rPr>
        <w:t>of infrastructure</w:t>
      </w:r>
      <w:r w:rsidR="00AC6F36" w:rsidRPr="00AC6F36">
        <w:rPr>
          <w:rFonts w:ascii="Calibri" w:hAnsi="Calibri" w:cs="Calibri"/>
          <w:szCs w:val="22"/>
          <w:lang w:val="en-GB"/>
        </w:rPr>
        <w:t xml:space="preserve"> </w:t>
      </w:r>
      <w:r w:rsidR="00AC6F36">
        <w:rPr>
          <w:rFonts w:ascii="Calibri" w:hAnsi="Calibri" w:cs="Calibri"/>
          <w:szCs w:val="22"/>
          <w:lang w:val="en-GB"/>
        </w:rPr>
        <w:t>enlargement</w:t>
      </w:r>
      <w:r w:rsidRPr="006320A0">
        <w:rPr>
          <w:rFonts w:ascii="Calibri" w:hAnsi="Calibri" w:cs="Calibri"/>
          <w:szCs w:val="22"/>
          <w:lang w:val="en-GB"/>
        </w:rPr>
        <w:t xml:space="preserve">. The current infrastructure of </w:t>
      </w:r>
      <w:r>
        <w:rPr>
          <w:rFonts w:ascii="Calibri" w:hAnsi="Calibri" w:cs="Calibri"/>
          <w:szCs w:val="22"/>
          <w:lang w:val="en-GB"/>
        </w:rPr>
        <w:t xml:space="preserve">A2 </w:t>
      </w:r>
      <w:r w:rsidR="0060185B">
        <w:rPr>
          <w:rFonts w:ascii="Calibri" w:hAnsi="Calibri" w:cs="Calibri"/>
          <w:szCs w:val="22"/>
          <w:lang w:val="en-GB"/>
        </w:rPr>
        <w:t>was</w:t>
      </w:r>
      <w:r w:rsidRPr="006320A0">
        <w:rPr>
          <w:rFonts w:ascii="Calibri" w:hAnsi="Calibri" w:cs="Calibri"/>
          <w:szCs w:val="22"/>
          <w:lang w:val="en-GB"/>
        </w:rPr>
        <w:t xml:space="preserve"> designed to serve about 3 to 5 times the </w:t>
      </w:r>
      <w:r w:rsidR="0060185B">
        <w:rPr>
          <w:rFonts w:ascii="Calibri" w:hAnsi="Calibri" w:cs="Calibri"/>
          <w:szCs w:val="22"/>
          <w:lang w:val="en-GB"/>
        </w:rPr>
        <w:t>present</w:t>
      </w:r>
      <w:r w:rsidRPr="006320A0">
        <w:rPr>
          <w:rFonts w:ascii="Calibri" w:hAnsi="Calibri" w:cs="Calibri"/>
          <w:szCs w:val="22"/>
          <w:lang w:val="en-GB"/>
        </w:rPr>
        <w:t xml:space="preserve"> passenger traffic.</w:t>
      </w:r>
    </w:p>
    <w:p w14:paraId="320E0CF0" w14:textId="766878D2" w:rsidR="00323DA0" w:rsidRPr="006320A0" w:rsidRDefault="00323DA0" w:rsidP="00323DA0">
      <w:pPr>
        <w:rPr>
          <w:rFonts w:ascii="Calibri" w:hAnsi="Calibri" w:cs="Calibri"/>
          <w:szCs w:val="22"/>
          <w:lang w:val="en-GB"/>
        </w:rPr>
      </w:pPr>
      <w:r w:rsidRPr="006320A0">
        <w:rPr>
          <w:rFonts w:ascii="Calibri" w:hAnsi="Calibri" w:cs="Calibri"/>
          <w:szCs w:val="22"/>
          <w:lang w:val="en-GB"/>
        </w:rPr>
        <w:t>Traffic congestion of the access road</w:t>
      </w:r>
      <w:r w:rsidR="00AC6F36">
        <w:rPr>
          <w:rFonts w:ascii="Calibri" w:hAnsi="Calibri" w:cs="Calibri"/>
          <w:szCs w:val="22"/>
          <w:lang w:val="en-GB"/>
        </w:rPr>
        <w:t>s</w:t>
      </w:r>
      <w:r w:rsidRPr="006320A0">
        <w:rPr>
          <w:rFonts w:ascii="Calibri" w:hAnsi="Calibri" w:cs="Calibri"/>
          <w:szCs w:val="22"/>
          <w:lang w:val="en-GB"/>
        </w:rPr>
        <w:t xml:space="preserve"> is a common </w:t>
      </w:r>
      <w:r w:rsidR="0074425E">
        <w:rPr>
          <w:rFonts w:ascii="Calibri" w:hAnsi="Calibri" w:cs="Calibri"/>
          <w:szCs w:val="22"/>
          <w:lang w:val="en-GB"/>
        </w:rPr>
        <w:t>Weakness</w:t>
      </w:r>
      <w:r w:rsidRPr="006320A0">
        <w:rPr>
          <w:rFonts w:ascii="Calibri" w:hAnsi="Calibri" w:cs="Calibri"/>
          <w:szCs w:val="22"/>
          <w:lang w:val="en-GB"/>
        </w:rPr>
        <w:t xml:space="preserve"> of </w:t>
      </w:r>
      <w:r>
        <w:rPr>
          <w:rFonts w:ascii="Calibri" w:hAnsi="Calibri" w:cs="Calibri"/>
          <w:szCs w:val="22"/>
          <w:lang w:val="en-GB"/>
        </w:rPr>
        <w:t>A5 and A6</w:t>
      </w:r>
      <w:r w:rsidRPr="006320A0">
        <w:rPr>
          <w:rFonts w:ascii="Calibri" w:hAnsi="Calibri" w:cs="Calibri"/>
          <w:szCs w:val="22"/>
          <w:lang w:val="en-GB"/>
        </w:rPr>
        <w:t xml:space="preserve"> and a potential </w:t>
      </w:r>
      <w:r w:rsidR="0074425E">
        <w:rPr>
          <w:rFonts w:ascii="Calibri" w:hAnsi="Calibri" w:cs="Calibri"/>
          <w:szCs w:val="22"/>
          <w:lang w:val="en-GB"/>
        </w:rPr>
        <w:t>Weakness</w:t>
      </w:r>
      <w:r w:rsidRPr="006320A0">
        <w:rPr>
          <w:rFonts w:ascii="Calibri" w:hAnsi="Calibri" w:cs="Calibri"/>
          <w:szCs w:val="22"/>
          <w:lang w:val="en-GB"/>
        </w:rPr>
        <w:t xml:space="preserve"> of </w:t>
      </w:r>
      <w:r>
        <w:rPr>
          <w:rFonts w:ascii="Calibri" w:hAnsi="Calibri" w:cs="Calibri"/>
          <w:szCs w:val="22"/>
          <w:lang w:val="en-GB"/>
        </w:rPr>
        <w:t>A2</w:t>
      </w:r>
      <w:r w:rsidRPr="006320A0">
        <w:rPr>
          <w:rFonts w:ascii="Calibri" w:hAnsi="Calibri" w:cs="Calibri"/>
          <w:szCs w:val="22"/>
          <w:lang w:val="en-GB"/>
        </w:rPr>
        <w:t xml:space="preserve">. Seasonality of passenger traffic is a </w:t>
      </w:r>
      <w:r w:rsidR="0074425E">
        <w:rPr>
          <w:rFonts w:ascii="Calibri" w:hAnsi="Calibri" w:cs="Calibri"/>
          <w:szCs w:val="22"/>
          <w:lang w:val="en-GB"/>
        </w:rPr>
        <w:t>Weakness</w:t>
      </w:r>
      <w:r w:rsidRPr="006320A0">
        <w:rPr>
          <w:rFonts w:ascii="Calibri" w:hAnsi="Calibri" w:cs="Calibri"/>
          <w:szCs w:val="22"/>
          <w:lang w:val="en-GB"/>
        </w:rPr>
        <w:t xml:space="preserve"> both for </w:t>
      </w:r>
      <w:r>
        <w:rPr>
          <w:rFonts w:ascii="Calibri" w:hAnsi="Calibri" w:cs="Calibri"/>
          <w:szCs w:val="22"/>
          <w:lang w:val="en-GB"/>
        </w:rPr>
        <w:t>A1</w:t>
      </w:r>
      <w:r w:rsidRPr="006320A0">
        <w:rPr>
          <w:rFonts w:ascii="Calibri" w:hAnsi="Calibri" w:cs="Calibri"/>
          <w:szCs w:val="22"/>
          <w:lang w:val="en-GB"/>
        </w:rPr>
        <w:t xml:space="preserve"> and</w:t>
      </w:r>
      <w:r>
        <w:rPr>
          <w:rFonts w:ascii="Calibri" w:hAnsi="Calibri" w:cs="Calibri"/>
          <w:szCs w:val="22"/>
          <w:lang w:val="en-GB"/>
        </w:rPr>
        <w:t xml:space="preserve"> A6</w:t>
      </w:r>
      <w:r w:rsidRPr="006320A0">
        <w:rPr>
          <w:rFonts w:ascii="Calibri" w:hAnsi="Calibri" w:cs="Calibri"/>
          <w:szCs w:val="22"/>
          <w:lang w:val="en-GB"/>
        </w:rPr>
        <w:t xml:space="preserve"> airport</w:t>
      </w:r>
      <w:r w:rsidR="00F058AC">
        <w:rPr>
          <w:rFonts w:ascii="Calibri" w:hAnsi="Calibri" w:cs="Calibri"/>
          <w:szCs w:val="22"/>
          <w:lang w:val="en-GB"/>
        </w:rPr>
        <w:t>s</w:t>
      </w:r>
      <w:r w:rsidRPr="006320A0">
        <w:rPr>
          <w:rFonts w:ascii="Calibri" w:hAnsi="Calibri" w:cs="Calibri"/>
          <w:szCs w:val="22"/>
          <w:lang w:val="en-GB"/>
        </w:rPr>
        <w:t xml:space="preserve">, whereas incoming </w:t>
      </w:r>
      <w:r w:rsidR="0060185B">
        <w:rPr>
          <w:rFonts w:ascii="Calibri" w:hAnsi="Calibri" w:cs="Calibri"/>
          <w:szCs w:val="22"/>
          <w:lang w:val="en-GB"/>
        </w:rPr>
        <w:t>touristic</w:t>
      </w:r>
      <w:r w:rsidRPr="006320A0">
        <w:rPr>
          <w:rFonts w:ascii="Calibri" w:hAnsi="Calibri" w:cs="Calibri"/>
          <w:szCs w:val="22"/>
          <w:lang w:val="en-GB"/>
        </w:rPr>
        <w:t xml:space="preserve"> activities are not well developed at </w:t>
      </w:r>
      <w:r>
        <w:rPr>
          <w:rFonts w:ascii="Calibri" w:hAnsi="Calibri" w:cs="Calibri"/>
          <w:szCs w:val="22"/>
          <w:lang w:val="en-GB"/>
        </w:rPr>
        <w:t>A3</w:t>
      </w:r>
      <w:r w:rsidR="0060185B">
        <w:rPr>
          <w:rFonts w:ascii="Calibri" w:hAnsi="Calibri" w:cs="Calibri"/>
          <w:szCs w:val="22"/>
          <w:lang w:val="en-GB"/>
        </w:rPr>
        <w:t xml:space="preserve"> Airport.</w:t>
      </w:r>
    </w:p>
    <w:p w14:paraId="60132D66" w14:textId="42FD8604" w:rsidR="00323DA0" w:rsidRPr="006320A0" w:rsidRDefault="00323DA0" w:rsidP="00323DA0">
      <w:pPr>
        <w:rPr>
          <w:rFonts w:ascii="Calibri" w:hAnsi="Calibri" w:cs="Calibri"/>
          <w:szCs w:val="22"/>
          <w:lang w:val="en-GB"/>
        </w:rPr>
      </w:pPr>
      <w:r>
        <w:rPr>
          <w:rFonts w:ascii="Calibri" w:hAnsi="Calibri" w:cs="Calibri"/>
          <w:szCs w:val="22"/>
          <w:lang w:val="en-GB"/>
        </w:rPr>
        <w:t>A2</w:t>
      </w:r>
      <w:r w:rsidRPr="006320A0">
        <w:rPr>
          <w:rFonts w:ascii="Calibri" w:hAnsi="Calibri" w:cs="Calibri"/>
          <w:szCs w:val="22"/>
          <w:lang w:val="en-GB"/>
        </w:rPr>
        <w:t xml:space="preserve"> </w:t>
      </w:r>
      <w:r w:rsidR="00AC6F36">
        <w:rPr>
          <w:rFonts w:ascii="Calibri" w:hAnsi="Calibri" w:cs="Calibri"/>
          <w:szCs w:val="22"/>
          <w:lang w:val="en-GB"/>
        </w:rPr>
        <w:t>Airport reported limited public-</w:t>
      </w:r>
      <w:r w:rsidRPr="006320A0">
        <w:rPr>
          <w:rFonts w:ascii="Calibri" w:hAnsi="Calibri" w:cs="Calibri"/>
          <w:szCs w:val="22"/>
          <w:lang w:val="en-GB"/>
        </w:rPr>
        <w:t xml:space="preserve">transport connections. Similarly, </w:t>
      </w:r>
      <w:r>
        <w:rPr>
          <w:rFonts w:ascii="Calibri" w:hAnsi="Calibri" w:cs="Calibri"/>
          <w:szCs w:val="22"/>
          <w:lang w:val="en-GB"/>
        </w:rPr>
        <w:t>A5</w:t>
      </w:r>
      <w:r w:rsidRPr="006320A0">
        <w:rPr>
          <w:rFonts w:ascii="Calibri" w:hAnsi="Calibri" w:cs="Calibri"/>
          <w:szCs w:val="22"/>
          <w:lang w:val="en-GB"/>
        </w:rPr>
        <w:t xml:space="preserve"> Airport reported insufficient rail connections to some destinations of the </w:t>
      </w:r>
      <w:r>
        <w:rPr>
          <w:rFonts w:ascii="Calibri" w:hAnsi="Calibri" w:cs="Calibri"/>
          <w:szCs w:val="22"/>
          <w:lang w:val="en-GB"/>
        </w:rPr>
        <w:t>area</w:t>
      </w:r>
      <w:r w:rsidRPr="006320A0">
        <w:rPr>
          <w:rFonts w:ascii="Calibri" w:hAnsi="Calibri" w:cs="Calibri"/>
          <w:szCs w:val="22"/>
          <w:lang w:val="en-GB"/>
        </w:rPr>
        <w:t xml:space="preserve"> and no direct connection with the nearby port.</w:t>
      </w:r>
    </w:p>
    <w:p w14:paraId="5AC19691" w14:textId="2C313E0A" w:rsidR="00323DA0" w:rsidRPr="006320A0" w:rsidRDefault="00323DA0" w:rsidP="00323DA0">
      <w:pPr>
        <w:rPr>
          <w:rFonts w:ascii="Calibri" w:hAnsi="Calibri" w:cs="Calibri"/>
          <w:szCs w:val="22"/>
          <w:lang w:val="en-GB"/>
        </w:rPr>
      </w:pPr>
      <w:r w:rsidRPr="006320A0">
        <w:rPr>
          <w:rFonts w:ascii="Calibri" w:hAnsi="Calibri" w:cs="Calibri"/>
          <w:szCs w:val="22"/>
          <w:lang w:val="en-GB"/>
        </w:rPr>
        <w:t>Investments for enhancing public transport</w:t>
      </w:r>
      <w:r w:rsidR="00AC6F36">
        <w:rPr>
          <w:rFonts w:ascii="Calibri" w:hAnsi="Calibri" w:cs="Calibri"/>
          <w:szCs w:val="22"/>
          <w:lang w:val="en-GB"/>
        </w:rPr>
        <w:t>ation</w:t>
      </w:r>
      <w:r w:rsidRPr="006320A0">
        <w:rPr>
          <w:rFonts w:ascii="Calibri" w:hAnsi="Calibri" w:cs="Calibri"/>
          <w:szCs w:val="22"/>
          <w:lang w:val="en-GB"/>
        </w:rPr>
        <w:t xml:space="preserve"> may represent a </w:t>
      </w:r>
      <w:r w:rsidR="0074425E">
        <w:rPr>
          <w:rFonts w:ascii="Calibri" w:hAnsi="Calibri" w:cs="Calibri"/>
          <w:szCs w:val="22"/>
          <w:lang w:val="en-GB"/>
        </w:rPr>
        <w:t>Threat</w:t>
      </w:r>
      <w:r w:rsidRPr="006320A0">
        <w:rPr>
          <w:rFonts w:ascii="Calibri" w:hAnsi="Calibri" w:cs="Calibri"/>
          <w:szCs w:val="22"/>
          <w:lang w:val="en-GB"/>
        </w:rPr>
        <w:t xml:space="preserve"> for </w:t>
      </w:r>
      <w:r>
        <w:rPr>
          <w:rFonts w:ascii="Calibri" w:hAnsi="Calibri" w:cs="Calibri"/>
          <w:szCs w:val="22"/>
          <w:lang w:val="en-GB"/>
        </w:rPr>
        <w:t>A3</w:t>
      </w:r>
      <w:r w:rsidRPr="006320A0">
        <w:rPr>
          <w:rFonts w:ascii="Calibri" w:hAnsi="Calibri" w:cs="Calibri"/>
          <w:szCs w:val="22"/>
          <w:lang w:val="en-GB"/>
        </w:rPr>
        <w:t xml:space="preserve"> and </w:t>
      </w:r>
      <w:r>
        <w:rPr>
          <w:rFonts w:ascii="Calibri" w:hAnsi="Calibri" w:cs="Calibri"/>
          <w:szCs w:val="22"/>
          <w:lang w:val="en-GB"/>
        </w:rPr>
        <w:t>A6</w:t>
      </w:r>
      <w:r w:rsidRPr="006320A0">
        <w:rPr>
          <w:rFonts w:ascii="Calibri" w:hAnsi="Calibri" w:cs="Calibri"/>
          <w:szCs w:val="22"/>
          <w:lang w:val="en-GB"/>
        </w:rPr>
        <w:t xml:space="preserve"> airports. Urban planning and ownership of surrounding </w:t>
      </w:r>
      <w:r w:rsidR="0060185B">
        <w:rPr>
          <w:rFonts w:ascii="Calibri" w:hAnsi="Calibri" w:cs="Calibri"/>
          <w:szCs w:val="22"/>
          <w:lang w:val="en-GB"/>
        </w:rPr>
        <w:t>properties</w:t>
      </w:r>
      <w:r w:rsidR="0060185B" w:rsidRPr="006320A0">
        <w:rPr>
          <w:rFonts w:ascii="Calibri" w:hAnsi="Calibri" w:cs="Calibri"/>
          <w:szCs w:val="22"/>
          <w:lang w:val="en-GB"/>
        </w:rPr>
        <w:t xml:space="preserve"> </w:t>
      </w:r>
      <w:r w:rsidRPr="006320A0">
        <w:rPr>
          <w:rFonts w:ascii="Calibri" w:hAnsi="Calibri" w:cs="Calibri"/>
          <w:szCs w:val="22"/>
          <w:lang w:val="en-GB"/>
        </w:rPr>
        <w:t xml:space="preserve">may pose a </w:t>
      </w:r>
      <w:r w:rsidR="0074425E">
        <w:rPr>
          <w:rFonts w:ascii="Calibri" w:hAnsi="Calibri" w:cs="Calibri"/>
          <w:szCs w:val="22"/>
          <w:lang w:val="en-GB"/>
        </w:rPr>
        <w:t>Threat</w:t>
      </w:r>
      <w:r w:rsidRPr="006320A0">
        <w:rPr>
          <w:rFonts w:ascii="Calibri" w:hAnsi="Calibri" w:cs="Calibri"/>
          <w:szCs w:val="22"/>
          <w:lang w:val="en-GB"/>
        </w:rPr>
        <w:t xml:space="preserve"> to the potential expansion of </w:t>
      </w:r>
      <w:r>
        <w:rPr>
          <w:rFonts w:ascii="Calibri" w:hAnsi="Calibri" w:cs="Calibri"/>
          <w:szCs w:val="22"/>
          <w:lang w:val="en-GB"/>
        </w:rPr>
        <w:t>A1</w:t>
      </w:r>
      <w:r w:rsidRPr="006320A0">
        <w:rPr>
          <w:rFonts w:ascii="Calibri" w:hAnsi="Calibri" w:cs="Calibri"/>
          <w:szCs w:val="22"/>
          <w:lang w:val="en-GB"/>
        </w:rPr>
        <w:t xml:space="preserve"> and </w:t>
      </w:r>
      <w:r>
        <w:rPr>
          <w:rFonts w:ascii="Calibri" w:hAnsi="Calibri" w:cs="Calibri"/>
          <w:szCs w:val="22"/>
          <w:lang w:val="en-GB"/>
        </w:rPr>
        <w:t>A2</w:t>
      </w:r>
      <w:r w:rsidRPr="006320A0">
        <w:rPr>
          <w:rFonts w:ascii="Calibri" w:hAnsi="Calibri" w:cs="Calibri"/>
          <w:szCs w:val="22"/>
          <w:lang w:val="en-GB"/>
        </w:rPr>
        <w:t xml:space="preserve">. Coordination with involved stakeholder may pose a </w:t>
      </w:r>
      <w:r w:rsidR="0074425E">
        <w:rPr>
          <w:rFonts w:ascii="Calibri" w:hAnsi="Calibri" w:cs="Calibri"/>
          <w:szCs w:val="22"/>
          <w:lang w:val="en-GB"/>
        </w:rPr>
        <w:t>Threat</w:t>
      </w:r>
      <w:r w:rsidRPr="006320A0">
        <w:rPr>
          <w:rFonts w:ascii="Calibri" w:hAnsi="Calibri" w:cs="Calibri"/>
          <w:szCs w:val="22"/>
          <w:lang w:val="en-GB"/>
        </w:rPr>
        <w:t xml:space="preserve"> to development of integrated tariff system and information at </w:t>
      </w:r>
      <w:r>
        <w:rPr>
          <w:rFonts w:ascii="Calibri" w:hAnsi="Calibri" w:cs="Calibri"/>
          <w:szCs w:val="22"/>
          <w:lang w:val="en-GB"/>
        </w:rPr>
        <w:t>A5</w:t>
      </w:r>
      <w:r w:rsidR="00AC6F36">
        <w:rPr>
          <w:rFonts w:ascii="Calibri" w:hAnsi="Calibri" w:cs="Calibri"/>
          <w:szCs w:val="22"/>
          <w:lang w:val="en-GB"/>
        </w:rPr>
        <w:t xml:space="preserve"> Airport.</w:t>
      </w:r>
    </w:p>
    <w:p w14:paraId="4FBA23D3" w14:textId="77777777" w:rsidR="00323DA0" w:rsidRPr="005C4050" w:rsidRDefault="00323DA0" w:rsidP="00323DA0">
      <w:pPr>
        <w:spacing w:line="240" w:lineRule="auto"/>
        <w:jc w:val="left"/>
        <w:rPr>
          <w:rFonts w:ascii="Calibri" w:hAnsi="Calibri" w:cs="Calibri"/>
          <w:b/>
          <w:szCs w:val="22"/>
          <w:lang w:val="en-GB"/>
        </w:rPr>
      </w:pPr>
    </w:p>
    <w:p w14:paraId="32FD25C0" w14:textId="77777777" w:rsidR="00323DA0" w:rsidRDefault="00323DA0" w:rsidP="00323DA0">
      <w:pPr>
        <w:spacing w:line="240" w:lineRule="auto"/>
        <w:jc w:val="left"/>
        <w:rPr>
          <w:rFonts w:ascii="Calibri" w:hAnsi="Calibri" w:cs="Calibri"/>
          <w:b/>
          <w:szCs w:val="22"/>
          <w:lang w:val="en-US"/>
        </w:rPr>
      </w:pPr>
      <w:r>
        <w:rPr>
          <w:rFonts w:ascii="Calibri" w:hAnsi="Calibri" w:cs="Calibri"/>
          <w:b/>
          <w:szCs w:val="22"/>
          <w:lang w:val="en-US"/>
        </w:rPr>
        <w:br w:type="page"/>
      </w:r>
    </w:p>
    <w:p w14:paraId="349E1742" w14:textId="06AEF48D" w:rsidR="00323DA0" w:rsidRPr="008C28DE" w:rsidRDefault="00AC6F36" w:rsidP="00323DA0">
      <w:pPr>
        <w:spacing w:line="240" w:lineRule="auto"/>
        <w:jc w:val="left"/>
        <w:rPr>
          <w:rFonts w:ascii="Calibri" w:hAnsi="Calibri" w:cs="Calibri"/>
          <w:b/>
          <w:bCs/>
          <w:sz w:val="32"/>
          <w:szCs w:val="32"/>
          <w:lang w:val="en-GB"/>
        </w:rPr>
      </w:pPr>
      <w:r>
        <w:rPr>
          <w:rFonts w:ascii="Calibri" w:hAnsi="Calibri" w:cs="Calibri"/>
          <w:b/>
          <w:bCs/>
          <w:sz w:val="32"/>
          <w:szCs w:val="32"/>
          <w:lang w:val="en-GB"/>
        </w:rPr>
        <w:lastRenderedPageBreak/>
        <w:t>‘</w:t>
      </w:r>
      <w:r w:rsidR="00323DA0">
        <w:rPr>
          <w:rFonts w:ascii="Calibri" w:hAnsi="Calibri" w:cs="Calibri"/>
          <w:b/>
          <w:bCs/>
          <w:sz w:val="32"/>
          <w:szCs w:val="32"/>
          <w:lang w:val="en-GB"/>
        </w:rPr>
        <w:t>A1</w:t>
      </w:r>
      <w:r>
        <w:rPr>
          <w:rFonts w:ascii="Calibri" w:hAnsi="Calibri" w:cs="Calibri"/>
          <w:b/>
          <w:bCs/>
          <w:sz w:val="32"/>
          <w:szCs w:val="32"/>
          <w:lang w:val="en-GB"/>
        </w:rPr>
        <w:t>’</w:t>
      </w:r>
      <w:r w:rsidR="00323DA0" w:rsidRPr="008C28DE">
        <w:rPr>
          <w:rFonts w:ascii="Calibri" w:hAnsi="Calibri" w:cs="Calibri"/>
          <w:b/>
          <w:bCs/>
          <w:sz w:val="32"/>
          <w:szCs w:val="32"/>
          <w:lang w:val="en-GB"/>
        </w:rPr>
        <w:t xml:space="preserve"> Airport – SWOT analysis</w:t>
      </w:r>
    </w:p>
    <w:p w14:paraId="2FEF1705" w14:textId="77777777" w:rsidR="00323DA0" w:rsidRDefault="00323DA0" w:rsidP="00323DA0">
      <w:pPr>
        <w:spacing w:line="240" w:lineRule="auto"/>
        <w:jc w:val="left"/>
        <w:rPr>
          <w:rFonts w:ascii="Calibri" w:hAnsi="Calibri" w:cs="Calibri"/>
          <w:szCs w:val="22"/>
          <w:lang w:val="en-GB"/>
        </w:rPr>
      </w:pPr>
    </w:p>
    <w:p w14:paraId="0252DEB5" w14:textId="77777777" w:rsidR="00323DA0" w:rsidRPr="00095E2B" w:rsidRDefault="00323DA0" w:rsidP="00323DA0">
      <w:pPr>
        <w:spacing w:line="240" w:lineRule="auto"/>
        <w:jc w:val="left"/>
        <w:rPr>
          <w:rFonts w:ascii="Calibri" w:hAnsi="Calibri" w:cs="Calibri"/>
          <w:szCs w:val="22"/>
          <w:lang w:val="en-GB"/>
        </w:rPr>
      </w:pPr>
    </w:p>
    <w:tbl>
      <w:tblPr>
        <w:tblStyle w:val="Grigliatabella"/>
        <w:tblW w:w="5000" w:type="pct"/>
        <w:jc w:val="center"/>
        <w:tblLook w:val="04A0" w:firstRow="1" w:lastRow="0" w:firstColumn="1" w:lastColumn="0" w:noHBand="0" w:noVBand="1"/>
      </w:tblPr>
      <w:tblGrid>
        <w:gridCol w:w="4274"/>
        <w:gridCol w:w="4742"/>
      </w:tblGrid>
      <w:tr w:rsidR="00323DA0" w:rsidRPr="00095E2B" w14:paraId="710F8E79" w14:textId="77777777" w:rsidTr="0060185B">
        <w:trPr>
          <w:cantSplit/>
          <w:jc w:val="center"/>
        </w:trPr>
        <w:tc>
          <w:tcPr>
            <w:tcW w:w="2370" w:type="pct"/>
            <w:vAlign w:val="center"/>
          </w:tcPr>
          <w:p w14:paraId="40366899"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Strengths</w:t>
            </w:r>
          </w:p>
        </w:tc>
        <w:tc>
          <w:tcPr>
            <w:tcW w:w="2630" w:type="pct"/>
            <w:vAlign w:val="center"/>
          </w:tcPr>
          <w:p w14:paraId="02577AD2"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Weaknesses</w:t>
            </w:r>
          </w:p>
        </w:tc>
      </w:tr>
      <w:tr w:rsidR="00323DA0" w:rsidRPr="007547F5" w14:paraId="12F5DDAB" w14:textId="77777777" w:rsidTr="0060185B">
        <w:trPr>
          <w:cantSplit/>
          <w:jc w:val="center"/>
        </w:trPr>
        <w:tc>
          <w:tcPr>
            <w:tcW w:w="2370" w:type="pct"/>
            <w:vAlign w:val="center"/>
          </w:tcPr>
          <w:p w14:paraId="7CD99D09"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Fully operational airport;</w:t>
            </w:r>
          </w:p>
          <w:p w14:paraId="436A5463"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Minor environmental disturbances;</w:t>
            </w:r>
          </w:p>
          <w:p w14:paraId="61342604"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Land available for expansion;</w:t>
            </w:r>
          </w:p>
          <w:p w14:paraId="28A34F4E"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Geographical location in the region;</w:t>
            </w:r>
          </w:p>
          <w:p w14:paraId="1C2633BD"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Regional state support;</w:t>
            </w:r>
          </w:p>
          <w:p w14:paraId="009B8952"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A small number of competitive airports for the region;</w:t>
            </w:r>
          </w:p>
          <w:p w14:paraId="69EFAFFB"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Large volume of receptive tourism;</w:t>
            </w:r>
          </w:p>
          <w:p w14:paraId="2F1F6668" w14:textId="09CD3E97" w:rsidR="00323DA0" w:rsidRPr="00095E2B" w:rsidRDefault="00323DA0" w:rsidP="0060185B">
            <w:pPr>
              <w:keepNext/>
              <w:keepLines/>
              <w:numPr>
                <w:ilvl w:val="0"/>
                <w:numId w:val="4"/>
              </w:numPr>
              <w:spacing w:after="120" w:line="240" w:lineRule="auto"/>
              <w:jc w:val="left"/>
              <w:rPr>
                <w:rFonts w:ascii="Calibri" w:hAnsi="Calibri" w:cs="Calibri"/>
                <w:szCs w:val="22"/>
                <w:lang w:val="en-GB"/>
              </w:rPr>
            </w:pPr>
            <w:r w:rsidRPr="00095E2B">
              <w:rPr>
                <w:rFonts w:ascii="Calibri" w:eastAsiaTheme="minorHAnsi" w:hAnsi="Calibri" w:cs="Calibri"/>
                <w:szCs w:val="22"/>
                <w:lang w:val="en-GB" w:eastAsia="en-US"/>
              </w:rPr>
              <w:t>Dependence on "external" gross domestic product (GDP) growth.</w:t>
            </w:r>
          </w:p>
        </w:tc>
        <w:tc>
          <w:tcPr>
            <w:tcW w:w="2630" w:type="pct"/>
            <w:vAlign w:val="center"/>
          </w:tcPr>
          <w:p w14:paraId="62A881AA"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Absence of domicile carrier;</w:t>
            </w:r>
          </w:p>
          <w:p w14:paraId="75834772"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Seasonal international traffic;</w:t>
            </w:r>
          </w:p>
          <w:p w14:paraId="4858E7CF"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A small amount of cargo;</w:t>
            </w:r>
          </w:p>
          <w:p w14:paraId="15C1D2BC"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Limited population that would increase the output potential;</w:t>
            </w:r>
          </w:p>
          <w:p w14:paraId="47BE244D"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Marketing activities (tour operators) generally reach the norm in the "main" season;</w:t>
            </w:r>
          </w:p>
          <w:p w14:paraId="25A05551" w14:textId="21E6DDB5" w:rsidR="00323DA0" w:rsidRPr="00095E2B" w:rsidRDefault="00323DA0" w:rsidP="0060185B">
            <w:pPr>
              <w:keepNext/>
              <w:keepLines/>
              <w:numPr>
                <w:ilvl w:val="0"/>
                <w:numId w:val="4"/>
              </w:numPr>
              <w:spacing w:after="120" w:line="240" w:lineRule="auto"/>
              <w:jc w:val="left"/>
              <w:rPr>
                <w:rFonts w:ascii="Calibri" w:hAnsi="Calibri" w:cs="Calibri"/>
                <w:szCs w:val="22"/>
                <w:lang w:val="en-GB"/>
              </w:rPr>
            </w:pPr>
            <w:r w:rsidRPr="00095E2B">
              <w:rPr>
                <w:rFonts w:ascii="Calibri" w:eastAsiaTheme="minorHAnsi" w:hAnsi="Calibri" w:cs="Calibri"/>
                <w:szCs w:val="22"/>
                <w:lang w:val="en-GB" w:eastAsia="en-US"/>
              </w:rPr>
              <w:t>Dependence on "external" GDP growth.</w:t>
            </w:r>
          </w:p>
        </w:tc>
      </w:tr>
      <w:tr w:rsidR="00323DA0" w:rsidRPr="00095E2B" w14:paraId="12493162" w14:textId="77777777" w:rsidTr="0060185B">
        <w:trPr>
          <w:cantSplit/>
          <w:jc w:val="center"/>
        </w:trPr>
        <w:tc>
          <w:tcPr>
            <w:tcW w:w="2370" w:type="pct"/>
            <w:vAlign w:val="center"/>
          </w:tcPr>
          <w:p w14:paraId="7D45A968"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Opportunities</w:t>
            </w:r>
          </w:p>
        </w:tc>
        <w:tc>
          <w:tcPr>
            <w:tcW w:w="2630" w:type="pct"/>
            <w:vAlign w:val="center"/>
          </w:tcPr>
          <w:p w14:paraId="7480F523"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Threats</w:t>
            </w:r>
          </w:p>
        </w:tc>
      </w:tr>
      <w:tr w:rsidR="00323DA0" w:rsidRPr="00095E2B" w14:paraId="365E3D82" w14:textId="77777777" w:rsidTr="0060185B">
        <w:trPr>
          <w:cantSplit/>
          <w:jc w:val="center"/>
        </w:trPr>
        <w:tc>
          <w:tcPr>
            <w:tcW w:w="2370" w:type="pct"/>
            <w:vAlign w:val="center"/>
          </w:tcPr>
          <w:p w14:paraId="1CF84536"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Potential for GDP growth dependent on GDP;</w:t>
            </w:r>
          </w:p>
          <w:p w14:paraId="7B83DC77"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Attracting new airlines (airline marketing);</w:t>
            </w:r>
          </w:p>
          <w:p w14:paraId="0CADB5BF"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Introduction of cruise and summer systems;</w:t>
            </w:r>
          </w:p>
          <w:p w14:paraId="7F22253E" w14:textId="77777777"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Potential receptive tourism (cooperation with tour operators) outside the "main" season;</w:t>
            </w:r>
          </w:p>
          <w:p w14:paraId="62F3452D" w14:textId="30D41ABB" w:rsidR="00323DA0" w:rsidRPr="00095E2B" w:rsidRDefault="00323DA0" w:rsidP="0060185B">
            <w:pPr>
              <w:keepNext/>
              <w:keepLines/>
              <w:numPr>
                <w:ilvl w:val="0"/>
                <w:numId w:val="4"/>
              </w:numPr>
              <w:spacing w:after="120" w:line="240" w:lineRule="auto"/>
              <w:jc w:val="left"/>
              <w:rPr>
                <w:rFonts w:ascii="Calibri" w:hAnsi="Calibri" w:cs="Calibri"/>
                <w:szCs w:val="22"/>
                <w:lang w:val="en-GB"/>
              </w:rPr>
            </w:pPr>
            <w:r w:rsidRPr="00095E2B">
              <w:rPr>
                <w:rFonts w:ascii="Calibri" w:eastAsiaTheme="minorHAnsi" w:hAnsi="Calibri" w:cs="Calibri"/>
                <w:szCs w:val="22"/>
                <w:lang w:val="en-GB" w:eastAsia="en-US"/>
              </w:rPr>
              <w:t>Development of non-aviation activities (hotel, offices, advertising, car parking, etc.)</w:t>
            </w:r>
          </w:p>
        </w:tc>
        <w:tc>
          <w:tcPr>
            <w:tcW w:w="2630" w:type="pct"/>
            <w:vAlign w:val="center"/>
          </w:tcPr>
          <w:p w14:paraId="29B1B5B4" w14:textId="6FCBF948"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Poor development in the tourism sector will reduce the window of </w:t>
            </w:r>
            <w:r w:rsidR="0074425E">
              <w:rPr>
                <w:rFonts w:ascii="Calibri" w:eastAsiaTheme="minorHAnsi" w:hAnsi="Calibri" w:cs="Calibri"/>
                <w:szCs w:val="22"/>
                <w:lang w:val="en-GB" w:eastAsia="en-US"/>
              </w:rPr>
              <w:t>Opportunity</w:t>
            </w:r>
            <w:r w:rsidRPr="00095E2B">
              <w:rPr>
                <w:rFonts w:ascii="Calibri" w:eastAsiaTheme="minorHAnsi" w:hAnsi="Calibri" w:cs="Calibri"/>
                <w:szCs w:val="22"/>
                <w:lang w:val="en-GB" w:eastAsia="en-US"/>
              </w:rPr>
              <w:t xml:space="preserve"> for airport development;</w:t>
            </w:r>
          </w:p>
          <w:p w14:paraId="21947284" w14:textId="54FBBF84" w:rsidR="00323DA0" w:rsidRPr="00095E2B" w:rsidRDefault="00323DA0" w:rsidP="0060185B">
            <w:pPr>
              <w:keepNext/>
              <w:keepLines/>
              <w:numPr>
                <w:ilvl w:val="0"/>
                <w:numId w:val="4"/>
              </w:numPr>
              <w:spacing w:after="120" w:line="240" w:lineRule="auto"/>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Danger of continued instability of the main target markets (</w:t>
            </w:r>
            <w:r>
              <w:rPr>
                <w:rFonts w:ascii="Calibri" w:eastAsiaTheme="minorHAnsi" w:hAnsi="Calibri" w:cs="Calibri"/>
                <w:szCs w:val="22"/>
                <w:lang w:val="en-GB" w:eastAsia="en-US"/>
              </w:rPr>
              <w:t>northern European and ex EU countries</w:t>
            </w:r>
            <w:r w:rsidRPr="00095E2B">
              <w:rPr>
                <w:rFonts w:ascii="Calibri" w:eastAsiaTheme="minorHAnsi" w:hAnsi="Calibri" w:cs="Calibri"/>
                <w:szCs w:val="22"/>
                <w:lang w:val="en-GB" w:eastAsia="en-US"/>
              </w:rPr>
              <w:t>)</w:t>
            </w:r>
            <w:r w:rsidR="006169F9">
              <w:rPr>
                <w:rFonts w:ascii="Calibri" w:eastAsiaTheme="minorHAnsi" w:hAnsi="Calibri" w:cs="Calibri"/>
                <w:szCs w:val="22"/>
                <w:lang w:val="en-GB" w:eastAsia="en-US"/>
              </w:rPr>
              <w:t>;</w:t>
            </w:r>
          </w:p>
          <w:p w14:paraId="4C2B5B66" w14:textId="541257B1" w:rsidR="00323DA0" w:rsidRPr="00095E2B" w:rsidRDefault="00323DA0" w:rsidP="0060185B">
            <w:pPr>
              <w:keepNext/>
              <w:keepLines/>
              <w:numPr>
                <w:ilvl w:val="0"/>
                <w:numId w:val="4"/>
              </w:numPr>
              <w:spacing w:after="120" w:line="240" w:lineRule="auto"/>
              <w:jc w:val="left"/>
              <w:rPr>
                <w:rFonts w:ascii="Calibri" w:hAnsi="Calibri" w:cs="Calibri"/>
                <w:szCs w:val="22"/>
                <w:lang w:val="en-GB"/>
              </w:rPr>
            </w:pPr>
            <w:r w:rsidRPr="00095E2B">
              <w:rPr>
                <w:rFonts w:ascii="Calibri" w:eastAsiaTheme="minorHAnsi" w:hAnsi="Calibri" w:cs="Calibri"/>
                <w:szCs w:val="22"/>
                <w:lang w:val="en-GB" w:eastAsia="en-US"/>
              </w:rPr>
              <w:t>Ownership of surrounding land.</w:t>
            </w:r>
          </w:p>
        </w:tc>
      </w:tr>
    </w:tbl>
    <w:p w14:paraId="586A7BD1" w14:textId="77777777" w:rsidR="00323DA0" w:rsidRPr="00095E2B" w:rsidRDefault="00323DA0" w:rsidP="00323DA0">
      <w:pPr>
        <w:spacing w:line="240" w:lineRule="auto"/>
        <w:jc w:val="left"/>
        <w:rPr>
          <w:rFonts w:ascii="Calibri" w:hAnsi="Calibri" w:cs="Calibri"/>
          <w:szCs w:val="22"/>
          <w:lang w:val="en-GB"/>
        </w:rPr>
      </w:pPr>
    </w:p>
    <w:p w14:paraId="081CE7BB" w14:textId="77777777" w:rsidR="00323DA0" w:rsidRPr="00095E2B" w:rsidRDefault="00323DA0" w:rsidP="00323DA0">
      <w:pPr>
        <w:spacing w:line="240" w:lineRule="auto"/>
        <w:jc w:val="left"/>
        <w:rPr>
          <w:rFonts w:ascii="Calibri" w:hAnsi="Calibri" w:cs="Calibri"/>
          <w:szCs w:val="22"/>
          <w:lang w:val="en-GB"/>
        </w:rPr>
      </w:pPr>
      <w:r w:rsidRPr="00095E2B">
        <w:rPr>
          <w:rFonts w:ascii="Calibri" w:hAnsi="Calibri" w:cs="Calibri"/>
          <w:szCs w:val="22"/>
          <w:lang w:val="en-GB"/>
        </w:rPr>
        <w:br w:type="page"/>
      </w:r>
    </w:p>
    <w:p w14:paraId="57F2AC80" w14:textId="7B6E4F29" w:rsidR="00323DA0" w:rsidRPr="008C28DE" w:rsidRDefault="00AC6F36" w:rsidP="00323DA0">
      <w:pPr>
        <w:spacing w:line="240" w:lineRule="auto"/>
        <w:jc w:val="left"/>
        <w:rPr>
          <w:rFonts w:ascii="Calibri" w:hAnsi="Calibri" w:cs="Calibri"/>
          <w:b/>
          <w:bCs/>
          <w:sz w:val="32"/>
          <w:szCs w:val="32"/>
          <w:lang w:val="en-GB"/>
        </w:rPr>
      </w:pPr>
      <w:r>
        <w:rPr>
          <w:rFonts w:ascii="Calibri" w:hAnsi="Calibri" w:cs="Calibri"/>
          <w:b/>
          <w:bCs/>
          <w:sz w:val="32"/>
          <w:szCs w:val="32"/>
          <w:lang w:val="en-GB"/>
        </w:rPr>
        <w:lastRenderedPageBreak/>
        <w:t>‘</w:t>
      </w:r>
      <w:r w:rsidR="00323DA0">
        <w:rPr>
          <w:rFonts w:ascii="Calibri" w:hAnsi="Calibri" w:cs="Calibri"/>
          <w:b/>
          <w:bCs/>
          <w:sz w:val="32"/>
          <w:szCs w:val="32"/>
          <w:lang w:val="en-GB"/>
        </w:rPr>
        <w:t>A2</w:t>
      </w:r>
      <w:r>
        <w:rPr>
          <w:rFonts w:ascii="Calibri" w:hAnsi="Calibri" w:cs="Calibri"/>
          <w:b/>
          <w:bCs/>
          <w:sz w:val="32"/>
          <w:szCs w:val="32"/>
          <w:lang w:val="en-GB"/>
        </w:rPr>
        <w:t>’</w:t>
      </w:r>
      <w:r w:rsidR="00323DA0" w:rsidRPr="008C28DE">
        <w:rPr>
          <w:rFonts w:ascii="Calibri" w:hAnsi="Calibri" w:cs="Calibri"/>
          <w:b/>
          <w:bCs/>
          <w:sz w:val="32"/>
          <w:szCs w:val="32"/>
          <w:lang w:val="en-GB"/>
        </w:rPr>
        <w:t xml:space="preserve"> Airport– SWOT analysis</w:t>
      </w:r>
    </w:p>
    <w:p w14:paraId="13D093DA" w14:textId="77777777" w:rsidR="00323DA0" w:rsidRDefault="00323DA0" w:rsidP="00323DA0">
      <w:pPr>
        <w:spacing w:line="240" w:lineRule="auto"/>
        <w:jc w:val="left"/>
        <w:rPr>
          <w:rFonts w:ascii="Calibri" w:hAnsi="Calibri" w:cs="Calibri"/>
          <w:szCs w:val="22"/>
          <w:lang w:val="en-GB"/>
        </w:rPr>
      </w:pPr>
    </w:p>
    <w:p w14:paraId="43C4D482" w14:textId="77777777" w:rsidR="00323DA0" w:rsidRPr="00095E2B" w:rsidRDefault="00323DA0" w:rsidP="00323DA0">
      <w:pPr>
        <w:spacing w:line="240" w:lineRule="auto"/>
        <w:jc w:val="left"/>
        <w:rPr>
          <w:rFonts w:ascii="Calibri" w:hAnsi="Calibri" w:cs="Calibri"/>
          <w:szCs w:val="22"/>
          <w:lang w:val="en-GB"/>
        </w:rPr>
      </w:pPr>
    </w:p>
    <w:tbl>
      <w:tblPr>
        <w:tblStyle w:val="Grigliatabella"/>
        <w:tblW w:w="0" w:type="auto"/>
        <w:jc w:val="center"/>
        <w:tblLook w:val="04A0" w:firstRow="1" w:lastRow="0" w:firstColumn="1" w:lastColumn="0" w:noHBand="0" w:noVBand="1"/>
      </w:tblPr>
      <w:tblGrid>
        <w:gridCol w:w="4447"/>
        <w:gridCol w:w="4569"/>
      </w:tblGrid>
      <w:tr w:rsidR="00323DA0" w:rsidRPr="00095E2B" w14:paraId="6D3D802E" w14:textId="77777777" w:rsidTr="0060185B">
        <w:trPr>
          <w:cantSplit/>
          <w:jc w:val="center"/>
        </w:trPr>
        <w:tc>
          <w:tcPr>
            <w:tcW w:w="0" w:type="auto"/>
            <w:vAlign w:val="center"/>
          </w:tcPr>
          <w:p w14:paraId="71194F8C"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Strengths</w:t>
            </w:r>
          </w:p>
        </w:tc>
        <w:tc>
          <w:tcPr>
            <w:tcW w:w="0" w:type="auto"/>
            <w:vAlign w:val="center"/>
          </w:tcPr>
          <w:p w14:paraId="730DA345"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Weaknesses</w:t>
            </w:r>
          </w:p>
        </w:tc>
      </w:tr>
      <w:tr w:rsidR="00323DA0" w:rsidRPr="007547F5" w14:paraId="4873EDDE" w14:textId="77777777" w:rsidTr="0060185B">
        <w:trPr>
          <w:cantSplit/>
          <w:jc w:val="center"/>
        </w:trPr>
        <w:tc>
          <w:tcPr>
            <w:tcW w:w="0" w:type="auto"/>
            <w:vAlign w:val="center"/>
          </w:tcPr>
          <w:p w14:paraId="6B6B5720" w14:textId="682A5E88" w:rsidR="00323DA0" w:rsidRPr="0060185B" w:rsidRDefault="00AC6F36" w:rsidP="0060185B">
            <w:pPr>
              <w:pStyle w:val="Paragrafoelenco"/>
              <w:keepNext/>
              <w:keepLines/>
              <w:numPr>
                <w:ilvl w:val="0"/>
                <w:numId w:val="20"/>
              </w:numPr>
              <w:spacing w:before="120"/>
              <w:jc w:val="left"/>
              <w:rPr>
                <w:rFonts w:ascii="Calibri" w:hAnsi="Calibri" w:cs="Calibri"/>
                <w:szCs w:val="22"/>
                <w:lang w:val="en-GB"/>
              </w:rPr>
            </w:pPr>
            <w:r>
              <w:rPr>
                <w:rFonts w:ascii="Calibri" w:hAnsi="Calibri" w:cs="Calibri"/>
                <w:szCs w:val="22"/>
                <w:lang w:val="en-GB"/>
              </w:rPr>
              <w:t>The</w:t>
            </w:r>
            <w:r w:rsidR="00323DA0" w:rsidRPr="0060185B">
              <w:rPr>
                <w:rFonts w:ascii="Calibri" w:hAnsi="Calibri" w:cs="Calibri"/>
                <w:szCs w:val="22"/>
                <w:lang w:val="en-GB"/>
              </w:rPr>
              <w:t xml:space="preserve"> airport is designed to serve up to 1 million passengers in its current configuration;</w:t>
            </w:r>
          </w:p>
          <w:p w14:paraId="0FFA4E8E"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A quite large airport area with possibilities of expansion both in terms of passenger traffic, but especially cargo traffic;</w:t>
            </w:r>
          </w:p>
          <w:p w14:paraId="0A6AA8A0" w14:textId="396A2168" w:rsidR="00323DA0" w:rsidRPr="0060185B" w:rsidRDefault="00323DA0" w:rsidP="0060185B">
            <w:pPr>
              <w:pStyle w:val="Paragrafoelenco"/>
              <w:keepNext/>
              <w:keepLines/>
              <w:numPr>
                <w:ilvl w:val="0"/>
                <w:numId w:val="20"/>
              </w:numPr>
              <w:spacing w:before="120"/>
              <w:jc w:val="left"/>
              <w:rPr>
                <w:rFonts w:ascii="Calibri" w:eastAsia="Times New Roman" w:hAnsi="Calibri" w:cs="Calibri"/>
                <w:szCs w:val="22"/>
                <w:lang w:val="en-GB" w:eastAsia="en-GB"/>
              </w:rPr>
            </w:pPr>
            <w:r w:rsidRPr="0060185B">
              <w:rPr>
                <w:rFonts w:ascii="Calibri" w:hAnsi="Calibri" w:cs="Calibri"/>
                <w:szCs w:val="22"/>
                <w:lang w:val="en-GB"/>
              </w:rPr>
              <w:t>Proximity to the main urban centres of two different provinces.</w:t>
            </w:r>
          </w:p>
        </w:tc>
        <w:tc>
          <w:tcPr>
            <w:tcW w:w="0" w:type="auto"/>
            <w:vAlign w:val="center"/>
          </w:tcPr>
          <w:p w14:paraId="38D3C5F0"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Road connections are barely sufficient to manage current airport traffic, an increase in both passenger and cargo traffic must necessarily re-evaluate the access points to the infrastructure;</w:t>
            </w:r>
          </w:p>
          <w:p w14:paraId="2F5D4A6D"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Collective public transport to connect the airport to nearby cities is still limited;</w:t>
            </w:r>
          </w:p>
          <w:p w14:paraId="28FD00F4"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Incoming traffic is much higher than outcoming.</w:t>
            </w:r>
          </w:p>
          <w:p w14:paraId="0D1A63D1" w14:textId="77777777" w:rsidR="00323DA0" w:rsidRPr="0060185B" w:rsidRDefault="00323DA0" w:rsidP="0060185B">
            <w:pPr>
              <w:keepNext/>
              <w:keepLines/>
              <w:spacing w:before="120" w:after="120" w:line="240" w:lineRule="auto"/>
              <w:jc w:val="left"/>
              <w:rPr>
                <w:rFonts w:ascii="Calibri" w:hAnsi="Calibri" w:cs="Calibri"/>
                <w:szCs w:val="22"/>
                <w:lang w:val="en-GB"/>
              </w:rPr>
            </w:pPr>
          </w:p>
        </w:tc>
      </w:tr>
      <w:tr w:rsidR="00323DA0" w:rsidRPr="00095E2B" w14:paraId="3AB1DA47" w14:textId="77777777" w:rsidTr="0060185B">
        <w:trPr>
          <w:cantSplit/>
          <w:jc w:val="center"/>
        </w:trPr>
        <w:tc>
          <w:tcPr>
            <w:tcW w:w="0" w:type="auto"/>
            <w:vAlign w:val="center"/>
          </w:tcPr>
          <w:p w14:paraId="2279262E" w14:textId="77777777" w:rsidR="00323DA0" w:rsidRPr="0060185B" w:rsidRDefault="00323DA0" w:rsidP="0060185B">
            <w:pPr>
              <w:keepNext/>
              <w:keepLines/>
              <w:spacing w:before="120"/>
              <w:jc w:val="left"/>
              <w:rPr>
                <w:rFonts w:ascii="Calibri" w:hAnsi="Calibri" w:cs="Calibri"/>
                <w:b/>
                <w:szCs w:val="22"/>
                <w:lang w:val="en-GB"/>
              </w:rPr>
            </w:pPr>
            <w:r w:rsidRPr="0060185B">
              <w:rPr>
                <w:rFonts w:ascii="Calibri" w:hAnsi="Calibri" w:cs="Calibri"/>
                <w:b/>
                <w:szCs w:val="22"/>
                <w:lang w:val="en-GB"/>
              </w:rPr>
              <w:t>Opportunities</w:t>
            </w:r>
          </w:p>
        </w:tc>
        <w:tc>
          <w:tcPr>
            <w:tcW w:w="0" w:type="auto"/>
            <w:vAlign w:val="center"/>
          </w:tcPr>
          <w:p w14:paraId="1CBA85F5" w14:textId="77777777" w:rsidR="00323DA0" w:rsidRPr="0060185B" w:rsidRDefault="00323DA0" w:rsidP="0060185B">
            <w:pPr>
              <w:keepNext/>
              <w:keepLines/>
              <w:spacing w:before="120"/>
              <w:jc w:val="left"/>
              <w:rPr>
                <w:rFonts w:ascii="Calibri" w:hAnsi="Calibri" w:cs="Calibri"/>
                <w:b/>
                <w:szCs w:val="22"/>
                <w:lang w:val="en-GB"/>
              </w:rPr>
            </w:pPr>
            <w:r w:rsidRPr="0060185B">
              <w:rPr>
                <w:rFonts w:ascii="Calibri" w:hAnsi="Calibri" w:cs="Calibri"/>
                <w:b/>
                <w:szCs w:val="22"/>
                <w:lang w:val="en-GB"/>
              </w:rPr>
              <w:t>Threats</w:t>
            </w:r>
          </w:p>
        </w:tc>
      </w:tr>
      <w:tr w:rsidR="00323DA0" w:rsidRPr="007547F5" w14:paraId="4CA94967" w14:textId="77777777" w:rsidTr="0060185B">
        <w:trPr>
          <w:cantSplit/>
          <w:jc w:val="center"/>
        </w:trPr>
        <w:tc>
          <w:tcPr>
            <w:tcW w:w="0" w:type="auto"/>
            <w:vAlign w:val="center"/>
          </w:tcPr>
          <w:p w14:paraId="540F9A34"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The nearby area attract several forms of tourism (sports, congress, seaside, archaeological, food and wine and shopping);</w:t>
            </w:r>
          </w:p>
          <w:p w14:paraId="759B9082"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The development of regional tourism projects of all kinds, especially with the countries of Eastern and Northern Europe, would increase airport traffic;</w:t>
            </w:r>
          </w:p>
          <w:p w14:paraId="66F69FD9" w14:textId="37905971" w:rsidR="00323DA0" w:rsidRPr="00095E2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Possible enhancement of cargo, with the arrival of a multinational company centre less than 15 km away and the presence of a strong industrial presence in the nearby hinterland.</w:t>
            </w:r>
          </w:p>
        </w:tc>
        <w:tc>
          <w:tcPr>
            <w:tcW w:w="0" w:type="auto"/>
            <w:vAlign w:val="center"/>
          </w:tcPr>
          <w:p w14:paraId="1E5F245F"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Very populated area towards the sea makes expansion in that direction almost impossible;</w:t>
            </w:r>
          </w:p>
          <w:p w14:paraId="43031080"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Two large or medium/large airports within 150 km and one small airport within 50 km offer similar services with good connections which reduce the potential catchment area of the airport;</w:t>
            </w:r>
          </w:p>
          <w:p w14:paraId="679CDCFC"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Long dialogues with the Province and the Region to have support for the development (including eco-sustainable) of the airport;</w:t>
            </w:r>
          </w:p>
          <w:p w14:paraId="07D68B43" w14:textId="77777777" w:rsidR="00323DA0" w:rsidRPr="0060185B" w:rsidRDefault="00323DA0" w:rsidP="0060185B">
            <w:pPr>
              <w:pStyle w:val="Paragrafoelenco"/>
              <w:keepNext/>
              <w:keepLines/>
              <w:numPr>
                <w:ilvl w:val="0"/>
                <w:numId w:val="20"/>
              </w:numPr>
              <w:spacing w:before="120"/>
              <w:jc w:val="left"/>
              <w:rPr>
                <w:rFonts w:ascii="Calibri" w:hAnsi="Calibri" w:cs="Calibri"/>
                <w:szCs w:val="22"/>
                <w:lang w:val="en-GB"/>
              </w:rPr>
            </w:pPr>
            <w:r w:rsidRPr="0060185B">
              <w:rPr>
                <w:rFonts w:ascii="Calibri" w:hAnsi="Calibri" w:cs="Calibri"/>
                <w:szCs w:val="22"/>
                <w:lang w:val="en-GB"/>
              </w:rPr>
              <w:t>With the recent modernization of the highway and the high-speed rail network, the domestic traffic comes mainly by wheel or rail.</w:t>
            </w:r>
          </w:p>
        </w:tc>
      </w:tr>
    </w:tbl>
    <w:p w14:paraId="1571D9E0" w14:textId="77777777" w:rsidR="00323DA0" w:rsidRPr="0060185B" w:rsidRDefault="00323DA0" w:rsidP="00323DA0">
      <w:pPr>
        <w:spacing w:line="240" w:lineRule="auto"/>
        <w:jc w:val="left"/>
        <w:rPr>
          <w:rFonts w:ascii="Calibri" w:hAnsi="Calibri" w:cs="Calibri"/>
          <w:szCs w:val="22"/>
          <w:lang w:val="en-GB"/>
        </w:rPr>
      </w:pPr>
    </w:p>
    <w:p w14:paraId="4BC0179A" w14:textId="77777777" w:rsidR="00323DA0" w:rsidRPr="0060185B" w:rsidRDefault="00323DA0" w:rsidP="00323DA0">
      <w:pPr>
        <w:spacing w:line="240" w:lineRule="auto"/>
        <w:jc w:val="left"/>
        <w:rPr>
          <w:rFonts w:ascii="Calibri" w:hAnsi="Calibri" w:cs="Calibri"/>
          <w:szCs w:val="22"/>
          <w:lang w:val="en-GB"/>
        </w:rPr>
      </w:pPr>
      <w:r w:rsidRPr="0060185B">
        <w:rPr>
          <w:rFonts w:ascii="Calibri" w:hAnsi="Calibri" w:cs="Calibri"/>
          <w:szCs w:val="22"/>
          <w:lang w:val="en-GB"/>
        </w:rPr>
        <w:br w:type="page"/>
      </w:r>
    </w:p>
    <w:p w14:paraId="235655C0" w14:textId="3EA81557" w:rsidR="00323DA0" w:rsidRPr="008C28DE" w:rsidRDefault="00AC6F36" w:rsidP="00323DA0">
      <w:pPr>
        <w:spacing w:line="240" w:lineRule="auto"/>
        <w:jc w:val="left"/>
        <w:rPr>
          <w:rFonts w:ascii="Calibri" w:hAnsi="Calibri" w:cs="Calibri"/>
          <w:b/>
          <w:bCs/>
          <w:sz w:val="32"/>
          <w:szCs w:val="32"/>
          <w:lang w:val="en-GB"/>
        </w:rPr>
      </w:pPr>
      <w:r>
        <w:rPr>
          <w:rFonts w:ascii="Calibri" w:hAnsi="Calibri" w:cs="Calibri"/>
          <w:b/>
          <w:bCs/>
          <w:sz w:val="32"/>
          <w:szCs w:val="32"/>
          <w:lang w:val="en-GB"/>
        </w:rPr>
        <w:lastRenderedPageBreak/>
        <w:t>‘</w:t>
      </w:r>
      <w:r w:rsidR="00323DA0">
        <w:rPr>
          <w:rFonts w:ascii="Calibri" w:hAnsi="Calibri" w:cs="Calibri"/>
          <w:b/>
          <w:bCs/>
          <w:sz w:val="32"/>
          <w:szCs w:val="32"/>
          <w:lang w:val="en-GB"/>
        </w:rPr>
        <w:t>A3</w:t>
      </w:r>
      <w:r>
        <w:rPr>
          <w:rFonts w:ascii="Calibri" w:hAnsi="Calibri" w:cs="Calibri"/>
          <w:b/>
          <w:bCs/>
          <w:sz w:val="32"/>
          <w:szCs w:val="32"/>
          <w:lang w:val="en-GB"/>
        </w:rPr>
        <w:t>’</w:t>
      </w:r>
      <w:r w:rsidR="00323DA0" w:rsidRPr="008C28DE">
        <w:rPr>
          <w:rFonts w:ascii="Calibri" w:hAnsi="Calibri" w:cs="Calibri"/>
          <w:b/>
          <w:bCs/>
          <w:sz w:val="32"/>
          <w:szCs w:val="32"/>
          <w:lang w:val="en-GB"/>
        </w:rPr>
        <w:t xml:space="preserve"> Airport – SWOT analysis</w:t>
      </w:r>
    </w:p>
    <w:p w14:paraId="42246251" w14:textId="77777777" w:rsidR="00323DA0" w:rsidRDefault="00323DA0" w:rsidP="00323DA0">
      <w:pPr>
        <w:spacing w:line="240" w:lineRule="auto"/>
        <w:jc w:val="left"/>
        <w:rPr>
          <w:rFonts w:ascii="Calibri" w:hAnsi="Calibri" w:cs="Calibri"/>
          <w:szCs w:val="22"/>
          <w:lang w:val="en-GB"/>
        </w:rPr>
      </w:pPr>
    </w:p>
    <w:p w14:paraId="08DCA6C7" w14:textId="77777777" w:rsidR="00323DA0" w:rsidRPr="00095E2B" w:rsidRDefault="00323DA0" w:rsidP="00323DA0">
      <w:pPr>
        <w:spacing w:line="240" w:lineRule="auto"/>
        <w:jc w:val="left"/>
        <w:rPr>
          <w:rFonts w:ascii="Calibri" w:hAnsi="Calibri" w:cs="Calibri"/>
          <w:szCs w:val="22"/>
          <w:lang w:val="en-GB"/>
        </w:rPr>
      </w:pPr>
    </w:p>
    <w:tbl>
      <w:tblPr>
        <w:tblStyle w:val="Grigliatabella"/>
        <w:tblW w:w="0" w:type="auto"/>
        <w:jc w:val="center"/>
        <w:tblLook w:val="04A0" w:firstRow="1" w:lastRow="0" w:firstColumn="1" w:lastColumn="0" w:noHBand="0" w:noVBand="1"/>
      </w:tblPr>
      <w:tblGrid>
        <w:gridCol w:w="4922"/>
        <w:gridCol w:w="4094"/>
      </w:tblGrid>
      <w:tr w:rsidR="00323DA0" w:rsidRPr="00095E2B" w14:paraId="606A29E6" w14:textId="77777777" w:rsidTr="00EC239E">
        <w:trPr>
          <w:cantSplit/>
          <w:jc w:val="center"/>
        </w:trPr>
        <w:tc>
          <w:tcPr>
            <w:tcW w:w="0" w:type="auto"/>
            <w:vAlign w:val="center"/>
          </w:tcPr>
          <w:p w14:paraId="13F6E29C"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Strengths</w:t>
            </w:r>
          </w:p>
        </w:tc>
        <w:tc>
          <w:tcPr>
            <w:tcW w:w="0" w:type="auto"/>
            <w:vAlign w:val="center"/>
          </w:tcPr>
          <w:p w14:paraId="016024A3"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Weaknesses</w:t>
            </w:r>
          </w:p>
        </w:tc>
      </w:tr>
      <w:tr w:rsidR="00323DA0" w:rsidRPr="007547F5" w14:paraId="40C361EE" w14:textId="77777777" w:rsidTr="00EC239E">
        <w:trPr>
          <w:cantSplit/>
          <w:jc w:val="center"/>
        </w:trPr>
        <w:tc>
          <w:tcPr>
            <w:tcW w:w="0" w:type="auto"/>
            <w:vAlign w:val="center"/>
          </w:tcPr>
          <w:p w14:paraId="63D64E98"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Strong financial backing from Regional Government;</w:t>
            </w:r>
          </w:p>
          <w:p w14:paraId="2F92140E"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Non saturated capacity available for growth;</w:t>
            </w:r>
          </w:p>
          <w:p w14:paraId="12183A13"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Small flexible organization;</w:t>
            </w:r>
          </w:p>
          <w:p w14:paraId="4678AE56"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Sound financials;</w:t>
            </w:r>
          </w:p>
          <w:p w14:paraId="1EC5055E"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Closeness to city centres and easy access from highways;</w:t>
            </w:r>
          </w:p>
          <w:p w14:paraId="46B5D6AF" w14:textId="7CEC9FEC"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Good</w:t>
            </w:r>
            <w:r w:rsidR="00EC239E">
              <w:rPr>
                <w:rFonts w:ascii="Calibri" w:eastAsiaTheme="minorHAnsi" w:hAnsi="Calibri" w:cs="Calibri"/>
                <w:szCs w:val="22"/>
                <w:lang w:val="en-GB" w:eastAsia="en-US"/>
              </w:rPr>
              <w:t xml:space="preserve"> touristic attractiveness</w:t>
            </w:r>
            <w:r w:rsidRPr="00095E2B">
              <w:rPr>
                <w:rFonts w:ascii="Calibri" w:eastAsiaTheme="minorHAnsi" w:hAnsi="Calibri" w:cs="Calibri"/>
                <w:szCs w:val="22"/>
                <w:lang w:val="en-GB" w:eastAsia="en-US"/>
              </w:rPr>
              <w:t xml:space="preserve"> (sea, mountains).</w:t>
            </w:r>
          </w:p>
        </w:tc>
        <w:tc>
          <w:tcPr>
            <w:tcW w:w="0" w:type="auto"/>
            <w:vAlign w:val="center"/>
          </w:tcPr>
          <w:p w14:paraId="48F9D47C"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Low awareness on the international markets;</w:t>
            </w:r>
          </w:p>
          <w:p w14:paraId="33597BE1"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Size still insufficient for full financial independency;</w:t>
            </w:r>
          </w:p>
          <w:p w14:paraId="0AF2309F"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Low level of non-aviation revenues, especially from parking;</w:t>
            </w:r>
          </w:p>
          <w:p w14:paraId="083FFAFD"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Incoming tourism activities not well developed;</w:t>
            </w:r>
          </w:p>
          <w:p w14:paraId="3AD9634D" w14:textId="3D2CDB7A"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 xml:space="preserve">Nearness of </w:t>
            </w:r>
            <w:r w:rsidRPr="00EC239E">
              <w:rPr>
                <w:rFonts w:ascii="Calibri" w:eastAsiaTheme="minorHAnsi" w:hAnsi="Calibri" w:cs="Calibri"/>
                <w:szCs w:val="22"/>
                <w:lang w:val="en-GB" w:eastAsia="en-US"/>
              </w:rPr>
              <w:t>Rom</w:t>
            </w:r>
            <w:r w:rsidRPr="00095E2B">
              <w:rPr>
                <w:rFonts w:ascii="Calibri" w:eastAsiaTheme="minorHAnsi" w:hAnsi="Calibri" w:cs="Calibri"/>
                <w:szCs w:val="22"/>
                <w:lang w:val="en-GB" w:eastAsia="en-US"/>
              </w:rPr>
              <w:t>e airports served through highway.</w:t>
            </w:r>
          </w:p>
        </w:tc>
      </w:tr>
      <w:tr w:rsidR="00323DA0" w:rsidRPr="00095E2B" w14:paraId="0BB244EE" w14:textId="77777777" w:rsidTr="00EC239E">
        <w:trPr>
          <w:cantSplit/>
          <w:jc w:val="center"/>
        </w:trPr>
        <w:tc>
          <w:tcPr>
            <w:tcW w:w="0" w:type="auto"/>
            <w:vAlign w:val="center"/>
          </w:tcPr>
          <w:p w14:paraId="2290C2F3"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Opportunities</w:t>
            </w:r>
          </w:p>
        </w:tc>
        <w:tc>
          <w:tcPr>
            <w:tcW w:w="0" w:type="auto"/>
            <w:vAlign w:val="center"/>
          </w:tcPr>
          <w:p w14:paraId="2693B5CD" w14:textId="77777777" w:rsidR="00323DA0" w:rsidRPr="0060185B" w:rsidRDefault="00323DA0" w:rsidP="0060185B">
            <w:pPr>
              <w:keepNext/>
              <w:keepLines/>
              <w:spacing w:before="120" w:after="120" w:line="240" w:lineRule="auto"/>
              <w:jc w:val="left"/>
              <w:rPr>
                <w:rFonts w:ascii="Calibri" w:hAnsi="Calibri" w:cs="Calibri"/>
                <w:b/>
                <w:szCs w:val="22"/>
                <w:lang w:val="en-GB"/>
              </w:rPr>
            </w:pPr>
            <w:r w:rsidRPr="0060185B">
              <w:rPr>
                <w:rFonts w:ascii="Calibri" w:hAnsi="Calibri" w:cs="Calibri"/>
                <w:b/>
                <w:szCs w:val="22"/>
                <w:lang w:val="en-GB"/>
              </w:rPr>
              <w:t>Threats</w:t>
            </w:r>
          </w:p>
        </w:tc>
      </w:tr>
      <w:tr w:rsidR="00323DA0" w:rsidRPr="007547F5" w14:paraId="20A0508E" w14:textId="77777777" w:rsidTr="00EC239E">
        <w:trPr>
          <w:cantSplit/>
          <w:jc w:val="center"/>
        </w:trPr>
        <w:tc>
          <w:tcPr>
            <w:tcW w:w="0" w:type="auto"/>
            <w:vAlign w:val="center"/>
          </w:tcPr>
          <w:p w14:paraId="510B0E90"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Attractiveness for airside business (hangars, new airline base);</w:t>
            </w:r>
          </w:p>
          <w:p w14:paraId="303A9BAE"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Good relationship with largest low-cost carriers for promoting strong growth;</w:t>
            </w:r>
          </w:p>
          <w:p w14:paraId="5373353B"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New real estate contracts from Regional entities.</w:t>
            </w:r>
          </w:p>
        </w:tc>
        <w:tc>
          <w:tcPr>
            <w:tcW w:w="0" w:type="auto"/>
            <w:vAlign w:val="center"/>
          </w:tcPr>
          <w:p w14:paraId="05CDFC2B"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Further growth of </w:t>
            </w:r>
            <w:r w:rsidRPr="00EC239E">
              <w:rPr>
                <w:rFonts w:ascii="Calibri" w:eastAsiaTheme="minorHAnsi" w:hAnsi="Calibri" w:cs="Calibri"/>
                <w:szCs w:val="22"/>
                <w:lang w:val="en-GB" w:eastAsia="en-US"/>
              </w:rPr>
              <w:t>Rome</w:t>
            </w:r>
            <w:r w:rsidRPr="00095E2B">
              <w:rPr>
                <w:rFonts w:ascii="Calibri" w:eastAsiaTheme="minorHAnsi" w:hAnsi="Calibri" w:cs="Calibri"/>
                <w:szCs w:val="22"/>
                <w:lang w:val="en-GB" w:eastAsia="en-US"/>
              </w:rPr>
              <w:t>;</w:t>
            </w:r>
          </w:p>
          <w:p w14:paraId="4A4FA808" w14:textId="77777777" w:rsidR="00323DA0" w:rsidRPr="00095E2B" w:rsidRDefault="00323DA0" w:rsidP="0060185B">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Investment on rail service to </w:t>
            </w:r>
            <w:r w:rsidRPr="00EC239E">
              <w:rPr>
                <w:rFonts w:ascii="Calibri" w:eastAsiaTheme="minorHAnsi" w:hAnsi="Calibri" w:cs="Calibri"/>
                <w:szCs w:val="22"/>
                <w:lang w:val="en-GB" w:eastAsia="en-US"/>
              </w:rPr>
              <w:t>Rome;</w:t>
            </w:r>
          </w:p>
          <w:p w14:paraId="038501BD" w14:textId="747B670A" w:rsidR="00323DA0" w:rsidRPr="00095E2B" w:rsidRDefault="00EC239E"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Pr>
                <w:rFonts w:ascii="Calibri" w:eastAsiaTheme="minorHAnsi" w:hAnsi="Calibri" w:cs="Calibri"/>
                <w:szCs w:val="22"/>
                <w:lang w:val="en-GB" w:eastAsia="en-US"/>
              </w:rPr>
              <w:t>Region</w:t>
            </w:r>
            <w:r w:rsidR="00323DA0" w:rsidRPr="00095E2B">
              <w:rPr>
                <w:rFonts w:ascii="Calibri" w:eastAsiaTheme="minorHAnsi" w:hAnsi="Calibri" w:cs="Calibri"/>
                <w:szCs w:val="22"/>
                <w:lang w:val="en-GB" w:eastAsia="en-US"/>
              </w:rPr>
              <w:t xml:space="preserve"> gross domestic product growth.</w:t>
            </w:r>
          </w:p>
        </w:tc>
      </w:tr>
    </w:tbl>
    <w:p w14:paraId="413F2776" w14:textId="77777777" w:rsidR="00323DA0" w:rsidRPr="00095E2B" w:rsidRDefault="00323DA0" w:rsidP="00323DA0">
      <w:pPr>
        <w:spacing w:line="240" w:lineRule="auto"/>
        <w:jc w:val="left"/>
        <w:rPr>
          <w:rFonts w:ascii="Calibri" w:hAnsi="Calibri" w:cs="Calibri"/>
          <w:szCs w:val="22"/>
          <w:lang w:val="en-GB"/>
        </w:rPr>
      </w:pPr>
    </w:p>
    <w:p w14:paraId="2ED9A579" w14:textId="77777777" w:rsidR="00323DA0" w:rsidRPr="00534AA3" w:rsidRDefault="00323DA0" w:rsidP="00323DA0">
      <w:pPr>
        <w:spacing w:line="240" w:lineRule="auto"/>
        <w:jc w:val="left"/>
        <w:rPr>
          <w:rFonts w:ascii="Calibri" w:hAnsi="Calibri" w:cs="Calibri"/>
          <w:szCs w:val="22"/>
          <w:lang w:val="en-GB"/>
        </w:rPr>
      </w:pPr>
    </w:p>
    <w:p w14:paraId="6EADD0FF" w14:textId="77777777" w:rsidR="00323DA0" w:rsidRPr="00534AA3" w:rsidRDefault="00323DA0" w:rsidP="00323DA0">
      <w:pPr>
        <w:spacing w:line="240" w:lineRule="auto"/>
        <w:jc w:val="left"/>
        <w:rPr>
          <w:rFonts w:ascii="Calibri" w:hAnsi="Calibri" w:cs="Calibri"/>
          <w:szCs w:val="22"/>
          <w:lang w:val="en-US"/>
        </w:rPr>
      </w:pPr>
      <w:r>
        <w:rPr>
          <w:rFonts w:ascii="Calibri" w:hAnsi="Calibri" w:cs="Calibri"/>
          <w:b/>
          <w:bCs/>
          <w:sz w:val="32"/>
          <w:szCs w:val="32"/>
          <w:lang w:val="en-GB"/>
        </w:rPr>
        <w:br w:type="page"/>
      </w:r>
    </w:p>
    <w:p w14:paraId="1D37AFC3" w14:textId="3414E75A" w:rsidR="00323DA0" w:rsidRPr="008C28DE" w:rsidRDefault="00AC6F36" w:rsidP="00323DA0">
      <w:pPr>
        <w:spacing w:line="240" w:lineRule="auto"/>
        <w:jc w:val="left"/>
        <w:rPr>
          <w:rFonts w:ascii="Calibri" w:hAnsi="Calibri" w:cs="Calibri"/>
          <w:b/>
          <w:bCs/>
          <w:sz w:val="32"/>
          <w:szCs w:val="32"/>
          <w:lang w:val="en-GB"/>
        </w:rPr>
      </w:pPr>
      <w:r>
        <w:rPr>
          <w:rFonts w:ascii="Calibri" w:hAnsi="Calibri" w:cs="Calibri"/>
          <w:b/>
          <w:bCs/>
          <w:sz w:val="32"/>
          <w:szCs w:val="32"/>
          <w:lang w:val="en-GB"/>
        </w:rPr>
        <w:lastRenderedPageBreak/>
        <w:t>‘</w:t>
      </w:r>
      <w:r w:rsidR="00323DA0">
        <w:rPr>
          <w:rFonts w:ascii="Calibri" w:hAnsi="Calibri" w:cs="Calibri"/>
          <w:b/>
          <w:bCs/>
          <w:sz w:val="32"/>
          <w:szCs w:val="32"/>
          <w:lang w:val="en-GB"/>
        </w:rPr>
        <w:t>A5</w:t>
      </w:r>
      <w:r>
        <w:rPr>
          <w:rFonts w:ascii="Calibri" w:hAnsi="Calibri" w:cs="Calibri"/>
          <w:b/>
          <w:bCs/>
          <w:sz w:val="32"/>
          <w:szCs w:val="32"/>
          <w:lang w:val="en-GB"/>
        </w:rPr>
        <w:t>’</w:t>
      </w:r>
      <w:r w:rsidR="00323DA0">
        <w:rPr>
          <w:rFonts w:ascii="Calibri" w:hAnsi="Calibri" w:cs="Calibri"/>
          <w:b/>
          <w:bCs/>
          <w:sz w:val="32"/>
          <w:szCs w:val="32"/>
          <w:lang w:val="en-GB"/>
        </w:rPr>
        <w:t xml:space="preserve"> </w:t>
      </w:r>
      <w:r w:rsidR="00323DA0" w:rsidRPr="008C28DE">
        <w:rPr>
          <w:rFonts w:ascii="Calibri" w:hAnsi="Calibri" w:cs="Calibri"/>
          <w:b/>
          <w:bCs/>
          <w:sz w:val="32"/>
          <w:szCs w:val="32"/>
          <w:lang w:val="en-GB"/>
        </w:rPr>
        <w:t>Airport – SWOT analysis</w:t>
      </w:r>
    </w:p>
    <w:p w14:paraId="7C5E9FAE" w14:textId="77777777" w:rsidR="00323DA0" w:rsidRPr="00095E2B" w:rsidRDefault="00323DA0" w:rsidP="00323DA0">
      <w:pPr>
        <w:spacing w:line="240" w:lineRule="auto"/>
        <w:jc w:val="left"/>
        <w:rPr>
          <w:rFonts w:ascii="Calibri" w:hAnsi="Calibri" w:cs="Calibri"/>
          <w:szCs w:val="22"/>
          <w:lang w:val="en-GB"/>
        </w:rPr>
      </w:pPr>
    </w:p>
    <w:p w14:paraId="5520E03A" w14:textId="77777777" w:rsidR="00323DA0" w:rsidRPr="00095E2B" w:rsidRDefault="00323DA0" w:rsidP="00323DA0">
      <w:pPr>
        <w:spacing w:line="240" w:lineRule="auto"/>
        <w:jc w:val="left"/>
        <w:rPr>
          <w:rFonts w:ascii="Calibri" w:hAnsi="Calibri" w:cs="Calibri"/>
          <w:szCs w:val="22"/>
          <w:lang w:val="en-GB"/>
        </w:rPr>
      </w:pPr>
    </w:p>
    <w:tbl>
      <w:tblPr>
        <w:tblStyle w:val="Grigliatabella"/>
        <w:tblW w:w="0" w:type="auto"/>
        <w:jc w:val="center"/>
        <w:tblLook w:val="04A0" w:firstRow="1" w:lastRow="0" w:firstColumn="1" w:lastColumn="0" w:noHBand="0" w:noVBand="1"/>
      </w:tblPr>
      <w:tblGrid>
        <w:gridCol w:w="4952"/>
        <w:gridCol w:w="4064"/>
      </w:tblGrid>
      <w:tr w:rsidR="00323DA0" w:rsidRPr="00095E2B" w14:paraId="654C1A03" w14:textId="77777777" w:rsidTr="00EC239E">
        <w:trPr>
          <w:cantSplit/>
          <w:jc w:val="center"/>
        </w:trPr>
        <w:tc>
          <w:tcPr>
            <w:tcW w:w="0" w:type="auto"/>
            <w:vAlign w:val="center"/>
          </w:tcPr>
          <w:p w14:paraId="69470163" w14:textId="77777777" w:rsidR="00323DA0" w:rsidRPr="005C4050" w:rsidRDefault="00323DA0" w:rsidP="00EC239E">
            <w:pPr>
              <w:keepNext/>
              <w:keepLines/>
              <w:spacing w:before="120" w:after="120" w:line="240" w:lineRule="auto"/>
              <w:jc w:val="left"/>
              <w:rPr>
                <w:rFonts w:ascii="Calibri" w:hAnsi="Calibri" w:cs="Calibri"/>
                <w:szCs w:val="22"/>
                <w:lang w:val="en-GB"/>
              </w:rPr>
            </w:pPr>
            <w:r w:rsidRPr="005C4050">
              <w:rPr>
                <w:rFonts w:ascii="Calibri" w:hAnsi="Calibri" w:cs="Calibri"/>
                <w:szCs w:val="22"/>
                <w:lang w:val="en-GB"/>
              </w:rPr>
              <w:t>Strengths</w:t>
            </w:r>
          </w:p>
        </w:tc>
        <w:tc>
          <w:tcPr>
            <w:tcW w:w="0" w:type="auto"/>
            <w:vAlign w:val="center"/>
          </w:tcPr>
          <w:p w14:paraId="640D1784" w14:textId="77777777" w:rsidR="00323DA0" w:rsidRPr="005C4050" w:rsidRDefault="00323DA0" w:rsidP="00EC239E">
            <w:pPr>
              <w:keepNext/>
              <w:keepLines/>
              <w:spacing w:before="120" w:after="120" w:line="240" w:lineRule="auto"/>
              <w:jc w:val="left"/>
              <w:rPr>
                <w:rFonts w:ascii="Calibri" w:hAnsi="Calibri" w:cs="Calibri"/>
                <w:szCs w:val="22"/>
                <w:lang w:val="en-GB"/>
              </w:rPr>
            </w:pPr>
            <w:r w:rsidRPr="005C4050">
              <w:rPr>
                <w:rFonts w:ascii="Calibri" w:hAnsi="Calibri" w:cs="Calibri"/>
                <w:szCs w:val="22"/>
                <w:lang w:val="en-GB"/>
              </w:rPr>
              <w:t>Weaknesses</w:t>
            </w:r>
          </w:p>
        </w:tc>
      </w:tr>
      <w:tr w:rsidR="00323DA0" w:rsidRPr="007547F5" w14:paraId="0B23CD36" w14:textId="77777777" w:rsidTr="00EC239E">
        <w:trPr>
          <w:cantSplit/>
          <w:jc w:val="center"/>
        </w:trPr>
        <w:tc>
          <w:tcPr>
            <w:tcW w:w="0" w:type="auto"/>
            <w:vAlign w:val="center"/>
          </w:tcPr>
          <w:p w14:paraId="338ED6FB" w14:textId="745A3996" w:rsidR="00323DA0" w:rsidRPr="00095E2B" w:rsidRDefault="0067546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Pr>
                <w:rFonts w:ascii="Calibri" w:eastAsiaTheme="minorHAnsi" w:hAnsi="Calibri" w:cs="Calibri"/>
                <w:szCs w:val="22"/>
                <w:lang w:val="en-GB" w:eastAsia="en-US"/>
              </w:rPr>
              <w:t>Proximity to the city;</w:t>
            </w:r>
          </w:p>
          <w:p w14:paraId="09DA389F"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Rail connection with the provincial capital</w:t>
            </w:r>
            <w:r>
              <w:rPr>
                <w:rFonts w:ascii="Calibri" w:eastAsiaTheme="minorHAnsi" w:hAnsi="Calibri" w:cs="Calibri"/>
                <w:szCs w:val="22"/>
                <w:lang w:val="en-GB" w:eastAsia="en-US"/>
              </w:rPr>
              <w:t>;</w:t>
            </w:r>
          </w:p>
          <w:p w14:paraId="05FB7757" w14:textId="212D5FAC"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 xml:space="preserve">There are no criticalities with the public administration and/or the local population of the nearby municipalities for noise, etc. </w:t>
            </w:r>
          </w:p>
        </w:tc>
        <w:tc>
          <w:tcPr>
            <w:tcW w:w="0" w:type="auto"/>
            <w:vAlign w:val="center"/>
          </w:tcPr>
          <w:p w14:paraId="1B1DFE74" w14:textId="1078478C"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Traffic congestion on the road </w:t>
            </w:r>
            <w:r w:rsidR="00675460">
              <w:rPr>
                <w:rFonts w:ascii="Calibri" w:eastAsiaTheme="minorHAnsi" w:hAnsi="Calibri" w:cs="Calibri"/>
                <w:szCs w:val="22"/>
                <w:lang w:val="en-GB" w:eastAsia="en-US"/>
              </w:rPr>
              <w:t>to</w:t>
            </w:r>
            <w:r w:rsidRPr="00095E2B">
              <w:rPr>
                <w:rFonts w:ascii="Calibri" w:eastAsiaTheme="minorHAnsi" w:hAnsi="Calibri" w:cs="Calibri"/>
                <w:szCs w:val="22"/>
                <w:lang w:val="en-GB" w:eastAsia="en-US"/>
              </w:rPr>
              <w:t xml:space="preserve"> access to the airport;</w:t>
            </w:r>
          </w:p>
          <w:p w14:paraId="68B7644E"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Inefficient railway connection with </w:t>
            </w:r>
            <w:r>
              <w:rPr>
                <w:rFonts w:ascii="Calibri" w:eastAsiaTheme="minorHAnsi" w:hAnsi="Calibri" w:cs="Calibri"/>
                <w:szCs w:val="22"/>
                <w:lang w:val="en-GB" w:eastAsia="en-US"/>
              </w:rPr>
              <w:t xml:space="preserve">different </w:t>
            </w:r>
            <w:r w:rsidRPr="00095E2B">
              <w:rPr>
                <w:rFonts w:ascii="Calibri" w:eastAsiaTheme="minorHAnsi" w:hAnsi="Calibri" w:cs="Calibri"/>
                <w:szCs w:val="22"/>
                <w:lang w:val="en-GB" w:eastAsia="en-US"/>
              </w:rPr>
              <w:t xml:space="preserve">main towns of the </w:t>
            </w:r>
            <w:r>
              <w:rPr>
                <w:rFonts w:ascii="Calibri" w:eastAsiaTheme="minorHAnsi" w:hAnsi="Calibri" w:cs="Calibri"/>
                <w:szCs w:val="22"/>
                <w:lang w:val="en-GB" w:eastAsia="en-US"/>
              </w:rPr>
              <w:t>nearby area</w:t>
            </w:r>
            <w:r w:rsidRPr="00095E2B">
              <w:rPr>
                <w:rFonts w:ascii="Calibri" w:eastAsiaTheme="minorHAnsi" w:hAnsi="Calibri" w:cs="Calibri"/>
                <w:szCs w:val="22"/>
                <w:lang w:val="en-GB" w:eastAsia="en-US"/>
              </w:rPr>
              <w:t>;</w:t>
            </w:r>
          </w:p>
          <w:p w14:paraId="55391D3F" w14:textId="64BC1E73"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No direct connection with the port.</w:t>
            </w:r>
          </w:p>
        </w:tc>
      </w:tr>
      <w:tr w:rsidR="00323DA0" w:rsidRPr="00095E2B" w14:paraId="26A86CBE" w14:textId="77777777" w:rsidTr="00EC239E">
        <w:trPr>
          <w:cantSplit/>
          <w:jc w:val="center"/>
        </w:trPr>
        <w:tc>
          <w:tcPr>
            <w:tcW w:w="0" w:type="auto"/>
            <w:vAlign w:val="center"/>
          </w:tcPr>
          <w:p w14:paraId="7784437E" w14:textId="77777777" w:rsidR="00323DA0" w:rsidRPr="005C4050" w:rsidRDefault="00323DA0" w:rsidP="00EC239E">
            <w:pPr>
              <w:keepNext/>
              <w:keepLines/>
              <w:spacing w:before="120" w:after="120" w:line="240" w:lineRule="auto"/>
              <w:jc w:val="left"/>
              <w:rPr>
                <w:rFonts w:ascii="Calibri" w:hAnsi="Calibri" w:cs="Calibri"/>
                <w:szCs w:val="22"/>
                <w:lang w:val="en-GB"/>
              </w:rPr>
            </w:pPr>
            <w:r w:rsidRPr="005C4050">
              <w:rPr>
                <w:rFonts w:ascii="Calibri" w:hAnsi="Calibri" w:cs="Calibri"/>
                <w:szCs w:val="22"/>
                <w:lang w:val="en-GB"/>
              </w:rPr>
              <w:t>Opportunities</w:t>
            </w:r>
          </w:p>
        </w:tc>
        <w:tc>
          <w:tcPr>
            <w:tcW w:w="0" w:type="auto"/>
            <w:vAlign w:val="center"/>
          </w:tcPr>
          <w:p w14:paraId="281E1F6D" w14:textId="77777777" w:rsidR="00323DA0" w:rsidRPr="005C4050" w:rsidRDefault="00323DA0" w:rsidP="00EC239E">
            <w:pPr>
              <w:keepNext/>
              <w:keepLines/>
              <w:spacing w:before="120" w:after="120" w:line="240" w:lineRule="auto"/>
              <w:jc w:val="left"/>
              <w:rPr>
                <w:rFonts w:ascii="Calibri" w:hAnsi="Calibri" w:cs="Calibri"/>
                <w:szCs w:val="22"/>
                <w:lang w:val="en-GB"/>
              </w:rPr>
            </w:pPr>
            <w:r w:rsidRPr="005C4050">
              <w:rPr>
                <w:rFonts w:ascii="Calibri" w:hAnsi="Calibri" w:cs="Calibri"/>
                <w:szCs w:val="22"/>
                <w:lang w:val="en-GB"/>
              </w:rPr>
              <w:t>Threats</w:t>
            </w:r>
          </w:p>
        </w:tc>
      </w:tr>
      <w:tr w:rsidR="00323DA0" w:rsidRPr="007547F5" w14:paraId="2F49492B" w14:textId="77777777" w:rsidTr="00EC239E">
        <w:trPr>
          <w:cantSplit/>
          <w:jc w:val="center"/>
        </w:trPr>
        <w:tc>
          <w:tcPr>
            <w:tcW w:w="0" w:type="auto"/>
            <w:vAlign w:val="center"/>
          </w:tcPr>
          <w:p w14:paraId="26608E31" w14:textId="2B135EEC"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Pr>
                <w:rFonts w:ascii="Calibri" w:eastAsiaTheme="minorHAnsi" w:hAnsi="Calibri" w:cs="Calibri"/>
                <w:szCs w:val="22"/>
                <w:lang w:val="en-GB" w:eastAsia="en-US"/>
              </w:rPr>
              <w:t>The region</w:t>
            </w:r>
            <w:r w:rsidRPr="00095E2B">
              <w:rPr>
                <w:rFonts w:ascii="Calibri" w:eastAsiaTheme="minorHAnsi" w:hAnsi="Calibri" w:cs="Calibri"/>
                <w:szCs w:val="22"/>
                <w:lang w:val="en-GB" w:eastAsia="en-US"/>
              </w:rPr>
              <w:t xml:space="preserve"> is a rapidly expanding tourist</w:t>
            </w:r>
            <w:r w:rsidR="00EC239E">
              <w:rPr>
                <w:rFonts w:ascii="Calibri" w:eastAsiaTheme="minorHAnsi" w:hAnsi="Calibri" w:cs="Calibri"/>
                <w:szCs w:val="22"/>
                <w:lang w:val="en-GB" w:eastAsia="en-US"/>
              </w:rPr>
              <w:t>ic</w:t>
            </w:r>
            <w:r w:rsidRPr="00095E2B">
              <w:rPr>
                <w:rFonts w:ascii="Calibri" w:eastAsiaTheme="minorHAnsi" w:hAnsi="Calibri" w:cs="Calibri"/>
                <w:szCs w:val="22"/>
                <w:lang w:val="en-GB" w:eastAsia="en-US"/>
              </w:rPr>
              <w:t xml:space="preserve"> area</w:t>
            </w:r>
            <w:r>
              <w:rPr>
                <w:rFonts w:ascii="Calibri" w:eastAsiaTheme="minorHAnsi" w:hAnsi="Calibri" w:cs="Calibri"/>
                <w:szCs w:val="22"/>
                <w:lang w:val="en-GB" w:eastAsia="en-US"/>
              </w:rPr>
              <w:t>;</w:t>
            </w:r>
          </w:p>
          <w:p w14:paraId="613BA71F"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The airport managing body has a great know-how as it manages </w:t>
            </w:r>
            <w:r>
              <w:rPr>
                <w:rFonts w:ascii="Calibri" w:eastAsiaTheme="minorHAnsi" w:hAnsi="Calibri" w:cs="Calibri"/>
                <w:szCs w:val="22"/>
                <w:lang w:val="en-GB" w:eastAsia="en-US"/>
              </w:rPr>
              <w:t>several</w:t>
            </w:r>
            <w:r w:rsidRPr="00095E2B">
              <w:rPr>
                <w:rFonts w:ascii="Calibri" w:eastAsiaTheme="minorHAnsi" w:hAnsi="Calibri" w:cs="Calibri"/>
                <w:szCs w:val="22"/>
                <w:lang w:val="en-GB" w:eastAsia="en-US"/>
              </w:rPr>
              <w:t xml:space="preserve"> airports;</w:t>
            </w:r>
          </w:p>
          <w:p w14:paraId="48872861"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Expansion of the parking offer, including rental cars</w:t>
            </w:r>
            <w:r>
              <w:rPr>
                <w:rFonts w:ascii="Calibri" w:eastAsiaTheme="minorHAnsi" w:hAnsi="Calibri" w:cs="Calibri"/>
                <w:szCs w:val="22"/>
                <w:lang w:val="en-GB" w:eastAsia="en-US"/>
              </w:rPr>
              <w:t>;</w:t>
            </w:r>
          </w:p>
          <w:p w14:paraId="0424DC18"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Rationalization of airport-station-port bus services</w:t>
            </w:r>
            <w:r>
              <w:rPr>
                <w:rFonts w:ascii="Calibri" w:eastAsiaTheme="minorHAnsi" w:hAnsi="Calibri" w:cs="Calibri"/>
                <w:szCs w:val="22"/>
                <w:lang w:val="en-GB" w:eastAsia="en-US"/>
              </w:rPr>
              <w:t>;</w:t>
            </w:r>
          </w:p>
          <w:p w14:paraId="79482971" w14:textId="4DACAD26"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A new "Flixbus" stop at the airport.</w:t>
            </w:r>
          </w:p>
        </w:tc>
        <w:tc>
          <w:tcPr>
            <w:tcW w:w="0" w:type="auto"/>
            <w:vAlign w:val="center"/>
          </w:tcPr>
          <w:p w14:paraId="606ACA70"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Uncertain timing for the construction of the new highway tollbooth and dedicated roads;</w:t>
            </w:r>
          </w:p>
          <w:p w14:paraId="7BE50439"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Resistance on the part of transport operators towards an integrated tariff system and information;</w:t>
            </w:r>
          </w:p>
          <w:p w14:paraId="7B9C1E74" w14:textId="1FE9213C"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Currently, the COVID emergency prevents the planning of business aviation.</w:t>
            </w:r>
          </w:p>
        </w:tc>
      </w:tr>
    </w:tbl>
    <w:p w14:paraId="2988C85F" w14:textId="77777777" w:rsidR="00323DA0" w:rsidRPr="00095E2B" w:rsidRDefault="00323DA0" w:rsidP="00323DA0">
      <w:pPr>
        <w:spacing w:line="240" w:lineRule="auto"/>
        <w:jc w:val="left"/>
        <w:rPr>
          <w:rFonts w:ascii="Calibri" w:hAnsi="Calibri" w:cs="Calibri"/>
          <w:szCs w:val="22"/>
          <w:lang w:val="en-GB"/>
        </w:rPr>
      </w:pPr>
    </w:p>
    <w:p w14:paraId="7F7B9E81" w14:textId="77777777" w:rsidR="00323DA0" w:rsidRPr="00095E2B" w:rsidRDefault="00323DA0" w:rsidP="00323DA0">
      <w:pPr>
        <w:spacing w:line="240" w:lineRule="auto"/>
        <w:jc w:val="left"/>
        <w:rPr>
          <w:rFonts w:ascii="Calibri" w:hAnsi="Calibri" w:cs="Calibri"/>
          <w:szCs w:val="22"/>
          <w:lang w:val="en-GB"/>
        </w:rPr>
      </w:pPr>
      <w:r w:rsidRPr="00095E2B">
        <w:rPr>
          <w:rFonts w:ascii="Calibri" w:hAnsi="Calibri" w:cs="Calibri"/>
          <w:szCs w:val="22"/>
          <w:lang w:val="en-GB"/>
        </w:rPr>
        <w:br w:type="page"/>
      </w:r>
    </w:p>
    <w:p w14:paraId="447CAB55" w14:textId="3679606A" w:rsidR="00323DA0" w:rsidRPr="008C28DE" w:rsidRDefault="00AC6F36" w:rsidP="00323DA0">
      <w:pPr>
        <w:spacing w:line="240" w:lineRule="auto"/>
        <w:jc w:val="left"/>
        <w:rPr>
          <w:rFonts w:ascii="Calibri" w:hAnsi="Calibri" w:cs="Calibri"/>
          <w:b/>
          <w:bCs/>
          <w:sz w:val="32"/>
          <w:szCs w:val="32"/>
          <w:lang w:val="en-GB"/>
        </w:rPr>
      </w:pPr>
      <w:r>
        <w:rPr>
          <w:rFonts w:ascii="Calibri" w:hAnsi="Calibri" w:cs="Calibri"/>
          <w:b/>
          <w:bCs/>
          <w:sz w:val="32"/>
          <w:szCs w:val="32"/>
          <w:lang w:val="en-GB"/>
        </w:rPr>
        <w:lastRenderedPageBreak/>
        <w:t>‘</w:t>
      </w:r>
      <w:r w:rsidR="00323DA0">
        <w:rPr>
          <w:rFonts w:ascii="Calibri" w:hAnsi="Calibri" w:cs="Calibri"/>
          <w:b/>
          <w:bCs/>
          <w:sz w:val="32"/>
          <w:szCs w:val="32"/>
          <w:lang w:val="en-GB"/>
        </w:rPr>
        <w:t>A6</w:t>
      </w:r>
      <w:r>
        <w:rPr>
          <w:rFonts w:ascii="Calibri" w:hAnsi="Calibri" w:cs="Calibri"/>
          <w:b/>
          <w:bCs/>
          <w:sz w:val="32"/>
          <w:szCs w:val="32"/>
          <w:lang w:val="en-GB"/>
        </w:rPr>
        <w:t>’</w:t>
      </w:r>
      <w:r w:rsidR="00323DA0" w:rsidRPr="008C28DE">
        <w:rPr>
          <w:rFonts w:ascii="Calibri" w:hAnsi="Calibri" w:cs="Calibri"/>
          <w:b/>
          <w:bCs/>
          <w:sz w:val="32"/>
          <w:szCs w:val="32"/>
          <w:lang w:val="en-GB"/>
        </w:rPr>
        <w:t xml:space="preserve"> Airport – SWOT analysis</w:t>
      </w:r>
    </w:p>
    <w:p w14:paraId="7DC5A814" w14:textId="77777777" w:rsidR="00323DA0" w:rsidRDefault="00323DA0" w:rsidP="00323DA0">
      <w:pPr>
        <w:spacing w:line="240" w:lineRule="auto"/>
        <w:jc w:val="left"/>
        <w:rPr>
          <w:rFonts w:ascii="Calibri" w:hAnsi="Calibri" w:cs="Calibri"/>
          <w:szCs w:val="22"/>
          <w:lang w:val="en-GB"/>
        </w:rPr>
      </w:pPr>
    </w:p>
    <w:p w14:paraId="22CDFD0E" w14:textId="77777777" w:rsidR="00323DA0" w:rsidRPr="00095E2B" w:rsidRDefault="00323DA0" w:rsidP="00323DA0">
      <w:pPr>
        <w:spacing w:line="240" w:lineRule="auto"/>
        <w:jc w:val="left"/>
        <w:rPr>
          <w:rFonts w:ascii="Calibri" w:hAnsi="Calibri" w:cs="Calibri"/>
          <w:szCs w:val="22"/>
          <w:lang w:val="en-GB"/>
        </w:rPr>
      </w:pPr>
    </w:p>
    <w:tbl>
      <w:tblPr>
        <w:tblStyle w:val="Grigliatabella"/>
        <w:tblW w:w="0" w:type="auto"/>
        <w:jc w:val="center"/>
        <w:tblLook w:val="04A0" w:firstRow="1" w:lastRow="0" w:firstColumn="1" w:lastColumn="0" w:noHBand="0" w:noVBand="1"/>
      </w:tblPr>
      <w:tblGrid>
        <w:gridCol w:w="5474"/>
        <w:gridCol w:w="3542"/>
      </w:tblGrid>
      <w:tr w:rsidR="00323DA0" w:rsidRPr="00095E2B" w14:paraId="778194C2" w14:textId="77777777" w:rsidTr="00EC239E">
        <w:trPr>
          <w:cantSplit/>
          <w:jc w:val="center"/>
        </w:trPr>
        <w:tc>
          <w:tcPr>
            <w:tcW w:w="0" w:type="auto"/>
            <w:vAlign w:val="center"/>
          </w:tcPr>
          <w:p w14:paraId="5371CA3E" w14:textId="77777777" w:rsidR="00323DA0" w:rsidRPr="001F2E39" w:rsidRDefault="00323DA0" w:rsidP="00EC239E">
            <w:pPr>
              <w:keepNext/>
              <w:keepLines/>
              <w:spacing w:before="120" w:after="120" w:line="240" w:lineRule="auto"/>
              <w:jc w:val="left"/>
              <w:rPr>
                <w:rFonts w:ascii="Calibri" w:hAnsi="Calibri" w:cs="Calibri"/>
                <w:szCs w:val="22"/>
                <w:lang w:val="en-GB"/>
              </w:rPr>
            </w:pPr>
            <w:r w:rsidRPr="001F2E39">
              <w:rPr>
                <w:rFonts w:ascii="Calibri" w:hAnsi="Calibri" w:cs="Calibri"/>
                <w:szCs w:val="22"/>
                <w:lang w:val="en-GB"/>
              </w:rPr>
              <w:t>Strengths</w:t>
            </w:r>
          </w:p>
        </w:tc>
        <w:tc>
          <w:tcPr>
            <w:tcW w:w="0" w:type="auto"/>
            <w:vAlign w:val="center"/>
          </w:tcPr>
          <w:p w14:paraId="4F68834A" w14:textId="77777777" w:rsidR="00323DA0" w:rsidRPr="001F2E39" w:rsidRDefault="00323DA0" w:rsidP="00EC239E">
            <w:pPr>
              <w:keepNext/>
              <w:keepLines/>
              <w:spacing w:before="120" w:after="120" w:line="240" w:lineRule="auto"/>
              <w:jc w:val="left"/>
              <w:rPr>
                <w:rFonts w:ascii="Calibri" w:hAnsi="Calibri" w:cs="Calibri"/>
                <w:szCs w:val="22"/>
                <w:lang w:val="en-GB"/>
              </w:rPr>
            </w:pPr>
            <w:r w:rsidRPr="001F2E39">
              <w:rPr>
                <w:rFonts w:ascii="Calibri" w:hAnsi="Calibri" w:cs="Calibri"/>
                <w:szCs w:val="22"/>
                <w:lang w:val="en-GB"/>
              </w:rPr>
              <w:t>Weaknesses</w:t>
            </w:r>
          </w:p>
        </w:tc>
      </w:tr>
      <w:tr w:rsidR="00323DA0" w:rsidRPr="007547F5" w14:paraId="7D05614A" w14:textId="77777777" w:rsidTr="00EC239E">
        <w:trPr>
          <w:cantSplit/>
          <w:jc w:val="center"/>
        </w:trPr>
        <w:tc>
          <w:tcPr>
            <w:tcW w:w="0" w:type="auto"/>
            <w:vAlign w:val="center"/>
          </w:tcPr>
          <w:p w14:paraId="4134BF60" w14:textId="21B0E595"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The tourist attractiveness of </w:t>
            </w:r>
            <w:r>
              <w:rPr>
                <w:rFonts w:ascii="Calibri" w:eastAsiaTheme="minorHAnsi" w:hAnsi="Calibri" w:cs="Calibri"/>
                <w:szCs w:val="22"/>
                <w:lang w:val="en-GB" w:eastAsia="en-US"/>
              </w:rPr>
              <w:t>the region</w:t>
            </w:r>
            <w:r w:rsidRPr="00095E2B">
              <w:rPr>
                <w:rFonts w:ascii="Calibri" w:eastAsiaTheme="minorHAnsi" w:hAnsi="Calibri" w:cs="Calibri"/>
                <w:szCs w:val="22"/>
                <w:lang w:val="en-GB" w:eastAsia="en-US"/>
              </w:rPr>
              <w:t xml:space="preserve">, and in particular </w:t>
            </w:r>
            <w:r>
              <w:rPr>
                <w:rFonts w:ascii="Calibri" w:eastAsiaTheme="minorHAnsi" w:hAnsi="Calibri" w:cs="Calibri"/>
                <w:szCs w:val="22"/>
                <w:lang w:val="en-GB" w:eastAsia="en-US"/>
              </w:rPr>
              <w:t xml:space="preserve">the area served by </w:t>
            </w:r>
            <w:r w:rsidR="00675460">
              <w:rPr>
                <w:rFonts w:ascii="Calibri" w:eastAsiaTheme="minorHAnsi" w:hAnsi="Calibri" w:cs="Calibri"/>
                <w:szCs w:val="22"/>
                <w:lang w:val="en-GB" w:eastAsia="en-US"/>
              </w:rPr>
              <w:t>the</w:t>
            </w:r>
            <w:r>
              <w:rPr>
                <w:rFonts w:ascii="Calibri" w:eastAsiaTheme="minorHAnsi" w:hAnsi="Calibri" w:cs="Calibri"/>
                <w:szCs w:val="22"/>
                <w:lang w:val="en-GB" w:eastAsia="en-US"/>
              </w:rPr>
              <w:t xml:space="preserve"> Airport</w:t>
            </w:r>
            <w:r w:rsidRPr="00095E2B">
              <w:rPr>
                <w:rFonts w:ascii="Calibri" w:eastAsiaTheme="minorHAnsi" w:hAnsi="Calibri" w:cs="Calibri"/>
                <w:szCs w:val="22"/>
                <w:lang w:val="en-GB" w:eastAsia="en-US"/>
              </w:rPr>
              <w:t>, is constantly increasing;</w:t>
            </w:r>
          </w:p>
          <w:p w14:paraId="1F9EAB1B"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Proximity to the city and its port;</w:t>
            </w:r>
          </w:p>
          <w:p w14:paraId="2516ED7F"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There are no criticalities with the public administration and/or the local population of the nearby municipalities for noise, etc; </w:t>
            </w:r>
          </w:p>
          <w:p w14:paraId="7BA1EDEF"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Presence of a direct and frequent bus connection between the airport, the railway station and the port;</w:t>
            </w:r>
          </w:p>
          <w:p w14:paraId="2CF73430" w14:textId="508A01B9"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Presence of direct and frequent bus connections with </w:t>
            </w:r>
            <w:r>
              <w:rPr>
                <w:rFonts w:ascii="Calibri" w:eastAsiaTheme="minorHAnsi" w:hAnsi="Calibri" w:cs="Calibri"/>
                <w:szCs w:val="22"/>
                <w:lang w:val="en-GB" w:eastAsia="en-US"/>
              </w:rPr>
              <w:t>the nearby city</w:t>
            </w:r>
            <w:r w:rsidRPr="00095E2B">
              <w:rPr>
                <w:rFonts w:ascii="Calibri" w:eastAsiaTheme="minorHAnsi" w:hAnsi="Calibri" w:cs="Calibri"/>
                <w:szCs w:val="22"/>
                <w:lang w:val="en-GB" w:eastAsia="en-US"/>
              </w:rPr>
              <w:t>.</w:t>
            </w:r>
          </w:p>
        </w:tc>
        <w:tc>
          <w:tcPr>
            <w:tcW w:w="0" w:type="auto"/>
            <w:vAlign w:val="center"/>
          </w:tcPr>
          <w:p w14:paraId="2299EF34"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High parking occupancy rate;</w:t>
            </w:r>
          </w:p>
          <w:p w14:paraId="067A6899"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Seasonality of the demand;</w:t>
            </w:r>
          </w:p>
          <w:p w14:paraId="4E570FC9" w14:textId="1D93F77C"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Traffic congestion on the access roads to the airport (in particular the arrivals area) in some time slots.</w:t>
            </w:r>
          </w:p>
        </w:tc>
      </w:tr>
      <w:tr w:rsidR="00323DA0" w:rsidRPr="00095E2B" w14:paraId="68DAEA2D" w14:textId="77777777" w:rsidTr="00EC239E">
        <w:trPr>
          <w:cantSplit/>
          <w:jc w:val="center"/>
        </w:trPr>
        <w:tc>
          <w:tcPr>
            <w:tcW w:w="0" w:type="auto"/>
            <w:vAlign w:val="center"/>
          </w:tcPr>
          <w:p w14:paraId="52725AD4" w14:textId="77777777" w:rsidR="00323DA0" w:rsidRPr="001F2E39" w:rsidRDefault="00323DA0" w:rsidP="00EC239E">
            <w:pPr>
              <w:keepNext/>
              <w:keepLines/>
              <w:spacing w:before="120" w:after="120" w:line="240" w:lineRule="auto"/>
              <w:jc w:val="left"/>
              <w:rPr>
                <w:rFonts w:ascii="Calibri" w:hAnsi="Calibri" w:cs="Calibri"/>
                <w:szCs w:val="22"/>
                <w:lang w:val="en-GB"/>
              </w:rPr>
            </w:pPr>
            <w:r w:rsidRPr="001F2E39">
              <w:rPr>
                <w:rFonts w:ascii="Calibri" w:hAnsi="Calibri" w:cs="Calibri"/>
                <w:szCs w:val="22"/>
                <w:lang w:val="en-GB"/>
              </w:rPr>
              <w:t>Opportunities</w:t>
            </w:r>
          </w:p>
        </w:tc>
        <w:tc>
          <w:tcPr>
            <w:tcW w:w="0" w:type="auto"/>
            <w:vAlign w:val="center"/>
          </w:tcPr>
          <w:p w14:paraId="0813561A" w14:textId="77777777" w:rsidR="00323DA0" w:rsidRPr="001F2E39" w:rsidRDefault="00323DA0" w:rsidP="00EC239E">
            <w:pPr>
              <w:keepNext/>
              <w:keepLines/>
              <w:spacing w:before="120" w:after="120" w:line="240" w:lineRule="auto"/>
              <w:jc w:val="left"/>
              <w:rPr>
                <w:rFonts w:ascii="Calibri" w:hAnsi="Calibri" w:cs="Calibri"/>
                <w:szCs w:val="22"/>
                <w:lang w:val="en-GB"/>
              </w:rPr>
            </w:pPr>
            <w:r w:rsidRPr="001F2E39">
              <w:rPr>
                <w:rFonts w:ascii="Calibri" w:hAnsi="Calibri" w:cs="Calibri"/>
                <w:szCs w:val="22"/>
                <w:lang w:val="en-GB"/>
              </w:rPr>
              <w:t>Threats</w:t>
            </w:r>
          </w:p>
        </w:tc>
      </w:tr>
      <w:tr w:rsidR="00323DA0" w:rsidRPr="007547F5" w14:paraId="18F33C01" w14:textId="77777777" w:rsidTr="00EC239E">
        <w:trPr>
          <w:cantSplit/>
          <w:jc w:val="center"/>
        </w:trPr>
        <w:tc>
          <w:tcPr>
            <w:tcW w:w="0" w:type="auto"/>
            <w:vAlign w:val="center"/>
          </w:tcPr>
          <w:p w14:paraId="3156AC2C"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Expansion of parking spaces;</w:t>
            </w:r>
          </w:p>
          <w:p w14:paraId="6517D612" w14:textId="77777777" w:rsidR="00323DA0" w:rsidRPr="00095E2B" w:rsidRDefault="00323DA0" w:rsidP="00EC239E">
            <w:pPr>
              <w:keepNext/>
              <w:keepLines/>
              <w:numPr>
                <w:ilvl w:val="0"/>
                <w:numId w:val="4"/>
              </w:numPr>
              <w:spacing w:after="120" w:line="240" w:lineRule="auto"/>
              <w:ind w:left="357" w:hanging="357"/>
              <w:jc w:val="left"/>
              <w:rPr>
                <w:rFonts w:ascii="Calibri" w:eastAsiaTheme="minorHAnsi" w:hAnsi="Calibri" w:cs="Calibri"/>
                <w:szCs w:val="22"/>
                <w:lang w:val="en-GB" w:eastAsia="en-US"/>
              </w:rPr>
            </w:pPr>
            <w:r w:rsidRPr="00095E2B">
              <w:rPr>
                <w:rFonts w:ascii="Calibri" w:eastAsiaTheme="minorHAnsi" w:hAnsi="Calibri" w:cs="Calibri"/>
                <w:szCs w:val="22"/>
                <w:lang w:val="en-GB" w:eastAsia="en-US"/>
              </w:rPr>
              <w:t xml:space="preserve">Construction of the new railway connection with </w:t>
            </w:r>
            <w:r>
              <w:rPr>
                <w:rFonts w:ascii="Calibri" w:eastAsiaTheme="minorHAnsi" w:hAnsi="Calibri" w:cs="Calibri"/>
                <w:szCs w:val="22"/>
                <w:lang w:val="en-GB" w:eastAsia="en-US"/>
              </w:rPr>
              <w:t>A6</w:t>
            </w:r>
            <w:r w:rsidRPr="00095E2B">
              <w:rPr>
                <w:rFonts w:ascii="Calibri" w:eastAsiaTheme="minorHAnsi" w:hAnsi="Calibri" w:cs="Calibri"/>
                <w:szCs w:val="22"/>
                <w:lang w:val="en-GB" w:eastAsia="en-US"/>
              </w:rPr>
              <w:t xml:space="preserve"> </w:t>
            </w:r>
            <w:r>
              <w:rPr>
                <w:rFonts w:ascii="Calibri" w:eastAsiaTheme="minorHAnsi" w:hAnsi="Calibri" w:cs="Calibri"/>
                <w:szCs w:val="22"/>
                <w:lang w:val="en-GB" w:eastAsia="en-US"/>
              </w:rPr>
              <w:t>A</w:t>
            </w:r>
            <w:r w:rsidRPr="00095E2B">
              <w:rPr>
                <w:rFonts w:ascii="Calibri" w:eastAsiaTheme="minorHAnsi" w:hAnsi="Calibri" w:cs="Calibri"/>
                <w:szCs w:val="22"/>
                <w:lang w:val="en-GB" w:eastAsia="en-US"/>
              </w:rPr>
              <w:t xml:space="preserve">irport, which allows the offer of direct connections with the main regional destinations, in particular </w:t>
            </w:r>
            <w:r>
              <w:rPr>
                <w:rFonts w:ascii="Calibri" w:eastAsiaTheme="minorHAnsi" w:hAnsi="Calibri" w:cs="Calibri"/>
                <w:szCs w:val="22"/>
                <w:lang w:val="en-GB" w:eastAsia="en-US"/>
              </w:rPr>
              <w:t>the regional capital, and nearby main cities</w:t>
            </w:r>
            <w:r w:rsidRPr="00095E2B">
              <w:rPr>
                <w:rFonts w:ascii="Calibri" w:eastAsiaTheme="minorHAnsi" w:hAnsi="Calibri" w:cs="Calibri"/>
                <w:szCs w:val="22"/>
                <w:lang w:val="en-GB" w:eastAsia="en-US"/>
              </w:rPr>
              <w:t>;</w:t>
            </w:r>
          </w:p>
          <w:p w14:paraId="626EEF33" w14:textId="5F2B51B5"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A new Flixbus stop at the airport.</w:t>
            </w:r>
          </w:p>
        </w:tc>
        <w:tc>
          <w:tcPr>
            <w:tcW w:w="0" w:type="auto"/>
            <w:vAlign w:val="center"/>
          </w:tcPr>
          <w:p w14:paraId="0042ACFE" w14:textId="59710074" w:rsidR="00323DA0" w:rsidRPr="00095E2B" w:rsidRDefault="00323DA0" w:rsidP="00EC239E">
            <w:pPr>
              <w:keepNext/>
              <w:keepLines/>
              <w:numPr>
                <w:ilvl w:val="0"/>
                <w:numId w:val="4"/>
              </w:numPr>
              <w:spacing w:after="120" w:line="240" w:lineRule="auto"/>
              <w:ind w:left="357" w:hanging="357"/>
              <w:jc w:val="left"/>
              <w:rPr>
                <w:rFonts w:ascii="Calibri" w:hAnsi="Calibri" w:cs="Calibri"/>
                <w:szCs w:val="22"/>
                <w:lang w:val="en-GB"/>
              </w:rPr>
            </w:pPr>
            <w:r w:rsidRPr="00095E2B">
              <w:rPr>
                <w:rFonts w:ascii="Calibri" w:eastAsiaTheme="minorHAnsi" w:hAnsi="Calibri" w:cs="Calibri"/>
                <w:szCs w:val="22"/>
                <w:lang w:val="en-GB" w:eastAsia="en-US"/>
              </w:rPr>
              <w:t>Lack of funds to finance the enhancement of local public transport services.</w:t>
            </w:r>
          </w:p>
        </w:tc>
      </w:tr>
    </w:tbl>
    <w:p w14:paraId="4651C0E4" w14:textId="77777777" w:rsidR="00323DA0" w:rsidRPr="00095E2B" w:rsidRDefault="00323DA0" w:rsidP="00323DA0">
      <w:pPr>
        <w:spacing w:line="240" w:lineRule="auto"/>
        <w:jc w:val="left"/>
        <w:rPr>
          <w:rFonts w:ascii="Calibri" w:hAnsi="Calibri" w:cs="Calibri"/>
          <w:szCs w:val="22"/>
          <w:lang w:val="en-GB"/>
        </w:rPr>
      </w:pPr>
    </w:p>
    <w:p w14:paraId="4961BA75" w14:textId="77777777" w:rsidR="00323DA0" w:rsidRPr="00095E2B" w:rsidRDefault="00323DA0" w:rsidP="00323DA0">
      <w:pPr>
        <w:spacing w:line="240" w:lineRule="auto"/>
        <w:jc w:val="left"/>
        <w:rPr>
          <w:rFonts w:ascii="Calibri" w:hAnsi="Calibri" w:cs="Calibri"/>
          <w:szCs w:val="22"/>
          <w:lang w:val="en-GB"/>
        </w:rPr>
      </w:pPr>
      <w:r w:rsidRPr="00095E2B">
        <w:rPr>
          <w:rFonts w:ascii="Calibri" w:hAnsi="Calibri" w:cs="Calibri"/>
          <w:szCs w:val="22"/>
          <w:lang w:val="en-GB"/>
        </w:rPr>
        <w:br w:type="page"/>
      </w:r>
    </w:p>
    <w:p w14:paraId="453AFF6F" w14:textId="77777777" w:rsidR="00323DA0" w:rsidRPr="006B25D4" w:rsidRDefault="00323DA0" w:rsidP="00CA6885">
      <w:pPr>
        <w:pStyle w:val="Titolo2"/>
        <w:rPr>
          <w:lang w:val="en-GB"/>
        </w:rPr>
      </w:pPr>
      <w:bookmarkStart w:id="15" w:name="_Toc64715605"/>
      <w:r w:rsidRPr="006B25D4">
        <w:rPr>
          <w:lang w:val="en-GB"/>
        </w:rPr>
        <w:lastRenderedPageBreak/>
        <w:t>Water management</w:t>
      </w:r>
      <w:bookmarkEnd w:id="15"/>
    </w:p>
    <w:p w14:paraId="03661281" w14:textId="77777777" w:rsidR="00323DA0" w:rsidRDefault="00323DA0" w:rsidP="00323DA0">
      <w:pPr>
        <w:rPr>
          <w:rFonts w:ascii="Calibri" w:hAnsi="Calibri" w:cs="Calibri"/>
          <w:szCs w:val="22"/>
          <w:lang w:val="en-US"/>
        </w:rPr>
      </w:pPr>
    </w:p>
    <w:p w14:paraId="7DE095C8" w14:textId="77777777" w:rsidR="00323DA0" w:rsidRPr="009D7663" w:rsidRDefault="00323DA0" w:rsidP="00323DA0">
      <w:pPr>
        <w:rPr>
          <w:rFonts w:ascii="Calibri" w:hAnsi="Calibri" w:cs="Calibri"/>
          <w:szCs w:val="22"/>
          <w:lang w:val="en-US"/>
        </w:rPr>
      </w:pPr>
    </w:p>
    <w:p w14:paraId="29C1B528" w14:textId="33A874B8" w:rsidR="00323DA0" w:rsidRPr="002A20AB" w:rsidRDefault="00323DA0" w:rsidP="00323DA0">
      <w:pPr>
        <w:rPr>
          <w:rFonts w:ascii="Calibri" w:hAnsi="Calibri" w:cs="Calibri"/>
          <w:szCs w:val="22"/>
          <w:lang w:val="en-US"/>
        </w:rPr>
      </w:pPr>
      <w:r w:rsidRPr="002A20AB">
        <w:rPr>
          <w:rFonts w:ascii="Calibri" w:hAnsi="Calibri" w:cs="Calibri"/>
          <w:szCs w:val="22"/>
          <w:lang w:val="en-US"/>
        </w:rPr>
        <w:t xml:space="preserve">At Adrigreen airports, water consumption </w:t>
      </w:r>
      <w:r w:rsidR="003F2000">
        <w:rPr>
          <w:rFonts w:ascii="Calibri" w:hAnsi="Calibri" w:cs="Calibri"/>
          <w:szCs w:val="22"/>
          <w:lang w:val="en-US"/>
        </w:rPr>
        <w:t>ranged</w:t>
      </w:r>
      <w:r>
        <w:rPr>
          <w:rFonts w:ascii="Calibri" w:hAnsi="Calibri" w:cs="Calibri"/>
          <w:szCs w:val="22"/>
          <w:lang w:val="en-US"/>
        </w:rPr>
        <w:t xml:space="preserve"> between 8,455 and 88,799 m3 and</w:t>
      </w:r>
      <w:r w:rsidR="00EC239E">
        <w:rPr>
          <w:rFonts w:ascii="Calibri" w:hAnsi="Calibri" w:cs="Calibri"/>
          <w:szCs w:val="22"/>
          <w:lang w:val="en-US"/>
        </w:rPr>
        <w:t xml:space="preserve"> from 12.3 to 34.4 l/passenger.</w:t>
      </w:r>
      <w:r w:rsidR="003F2000">
        <w:rPr>
          <w:rFonts w:ascii="Calibri" w:hAnsi="Calibri" w:cs="Calibri"/>
          <w:szCs w:val="22"/>
          <w:lang w:val="en-US"/>
        </w:rPr>
        <w:t xml:space="preserve"> </w:t>
      </w:r>
      <w:r w:rsidRPr="002A20AB">
        <w:rPr>
          <w:rFonts w:ascii="Calibri" w:hAnsi="Calibri" w:cs="Calibri"/>
          <w:color w:val="222222"/>
          <w:szCs w:val="22"/>
          <w:shd w:val="clear" w:color="auto" w:fill="FFFFFF"/>
          <w:lang w:val="en-US"/>
        </w:rPr>
        <w:t>T</w:t>
      </w:r>
      <w:r w:rsidRPr="00370236">
        <w:rPr>
          <w:rFonts w:ascii="Calibri" w:hAnsi="Calibri" w:cs="Calibri"/>
          <w:color w:val="222222"/>
          <w:szCs w:val="22"/>
          <w:shd w:val="clear" w:color="auto" w:fill="FFFFFF"/>
          <w:lang w:val="en-US"/>
        </w:rPr>
        <w:t xml:space="preserve">he </w:t>
      </w:r>
      <w:r w:rsidRPr="002A20AB">
        <w:rPr>
          <w:rFonts w:ascii="Calibri" w:hAnsi="Calibri" w:cs="Calibri"/>
          <w:color w:val="222222"/>
          <w:szCs w:val="22"/>
          <w:shd w:val="clear" w:color="auto" w:fill="FFFFFF"/>
          <w:lang w:val="en-US"/>
        </w:rPr>
        <w:t>l</w:t>
      </w:r>
      <w:r w:rsidRPr="00370236">
        <w:rPr>
          <w:rFonts w:ascii="Calibri" w:hAnsi="Calibri" w:cs="Calibri"/>
          <w:color w:val="222222"/>
          <w:szCs w:val="22"/>
          <w:shd w:val="clear" w:color="auto" w:fill="FFFFFF"/>
          <w:lang w:val="en-US"/>
        </w:rPr>
        <w:t>/passenger</w:t>
      </w:r>
      <w:r w:rsidRPr="002A20AB">
        <w:rPr>
          <w:rFonts w:ascii="Calibri" w:hAnsi="Calibri" w:cs="Calibri"/>
          <w:color w:val="222222"/>
          <w:szCs w:val="22"/>
          <w:shd w:val="clear" w:color="auto" w:fill="FFFFFF"/>
          <w:lang w:val="en-US"/>
        </w:rPr>
        <w:t xml:space="preserve"> </w:t>
      </w:r>
      <w:r w:rsidRPr="00370236">
        <w:rPr>
          <w:rFonts w:ascii="Calibri" w:hAnsi="Calibri" w:cs="Calibri"/>
          <w:color w:val="222222"/>
          <w:szCs w:val="22"/>
          <w:shd w:val="clear" w:color="auto" w:fill="FFFFFF"/>
          <w:lang w:val="en-US"/>
        </w:rPr>
        <w:t xml:space="preserve">index </w:t>
      </w:r>
      <w:r w:rsidRPr="002A20AB">
        <w:rPr>
          <w:rFonts w:ascii="Calibri" w:hAnsi="Calibri" w:cs="Calibri"/>
          <w:color w:val="222222"/>
          <w:szCs w:val="22"/>
          <w:shd w:val="clear" w:color="auto" w:fill="FFFFFF"/>
          <w:lang w:val="en-US"/>
        </w:rPr>
        <w:t>is commonly used for evaluating water consumption, but it may not</w:t>
      </w:r>
      <w:r w:rsidRPr="00370236">
        <w:rPr>
          <w:rFonts w:ascii="Calibri" w:hAnsi="Calibri" w:cs="Calibri"/>
          <w:color w:val="222222"/>
          <w:szCs w:val="22"/>
          <w:shd w:val="clear" w:color="auto" w:fill="FFFFFF"/>
          <w:lang w:val="en-US"/>
        </w:rPr>
        <w:t xml:space="preserve"> reflect conservation actions or the best management of water resources in a specific airport</w:t>
      </w:r>
      <w:r w:rsidRPr="002A20AB">
        <w:rPr>
          <w:rFonts w:ascii="Calibri" w:hAnsi="Calibri" w:cs="Calibri"/>
          <w:color w:val="222222"/>
          <w:szCs w:val="22"/>
          <w:shd w:val="clear" w:color="auto" w:fill="FFFFFF"/>
          <w:lang w:val="en-US"/>
        </w:rPr>
        <w:t xml:space="preserve"> (</w:t>
      </w:r>
      <w:r w:rsidRPr="00370236">
        <w:rPr>
          <w:rFonts w:ascii="Calibri" w:hAnsi="Calibri" w:cs="Calibri"/>
          <w:color w:val="222222"/>
          <w:szCs w:val="22"/>
          <w:shd w:val="clear" w:color="auto" w:fill="FFFFFF"/>
          <w:lang w:val="en-US"/>
        </w:rPr>
        <w:t>de Castro Carvalho</w:t>
      </w:r>
      <w:r w:rsidRPr="002A20AB">
        <w:rPr>
          <w:rFonts w:ascii="Calibri" w:hAnsi="Calibri" w:cs="Calibri"/>
          <w:color w:val="222222"/>
          <w:szCs w:val="22"/>
          <w:shd w:val="clear" w:color="auto" w:fill="FFFFFF"/>
          <w:lang w:val="en-US"/>
        </w:rPr>
        <w:t xml:space="preserve"> et al. 2013)</w:t>
      </w:r>
      <w:r w:rsidR="00EC239E">
        <w:rPr>
          <w:rFonts w:ascii="Calibri" w:hAnsi="Calibri" w:cs="Calibri"/>
          <w:color w:val="222222"/>
          <w:szCs w:val="22"/>
          <w:shd w:val="clear" w:color="auto" w:fill="FFFFFF"/>
          <w:lang w:val="en-US"/>
        </w:rPr>
        <w:t>.</w:t>
      </w:r>
    </w:p>
    <w:p w14:paraId="074F78A1" w14:textId="1A6459F3" w:rsidR="00323DA0" w:rsidRDefault="00323DA0" w:rsidP="00323DA0">
      <w:pPr>
        <w:rPr>
          <w:rFonts w:ascii="Calibri" w:hAnsi="Calibri" w:cs="Calibri"/>
          <w:szCs w:val="22"/>
          <w:lang w:val="en-US"/>
        </w:rPr>
      </w:pPr>
      <w:r w:rsidRPr="002A20AB">
        <w:rPr>
          <w:rFonts w:ascii="Calibri" w:hAnsi="Calibri" w:cs="Calibri"/>
          <w:szCs w:val="22"/>
          <w:lang w:val="en-GB"/>
        </w:rPr>
        <w:t>To reduce the water footprint of the airport infrastructure</w:t>
      </w:r>
      <w:r w:rsidR="00675460">
        <w:rPr>
          <w:rFonts w:ascii="Calibri" w:hAnsi="Calibri" w:cs="Calibri"/>
          <w:szCs w:val="22"/>
          <w:lang w:val="en-GB"/>
        </w:rPr>
        <w:t>s</w:t>
      </w:r>
      <w:r w:rsidRPr="002A20AB">
        <w:rPr>
          <w:rFonts w:ascii="Calibri" w:hAnsi="Calibri" w:cs="Calibri"/>
          <w:szCs w:val="22"/>
          <w:lang w:val="en-GB"/>
        </w:rPr>
        <w:t xml:space="preserve">, the Adrigreen partners reported to have in place initiatives </w:t>
      </w:r>
      <w:r w:rsidRPr="002A20AB">
        <w:rPr>
          <w:rFonts w:ascii="Calibri" w:hAnsi="Calibri" w:cs="Calibri"/>
          <w:szCs w:val="22"/>
          <w:lang w:val="en-US"/>
        </w:rPr>
        <w:t>aiming at reducing water consumption, monitoring the quality of surface water and groundwater and pr</w:t>
      </w:r>
      <w:r w:rsidR="003F2000">
        <w:rPr>
          <w:rFonts w:ascii="Calibri" w:hAnsi="Calibri" w:cs="Calibri"/>
          <w:szCs w:val="22"/>
          <w:lang w:val="en-US"/>
        </w:rPr>
        <w:t>eventing groundwater pollution.</w:t>
      </w:r>
    </w:p>
    <w:p w14:paraId="623D593E" w14:textId="373535C5" w:rsidR="00323DA0" w:rsidRDefault="00323DA0" w:rsidP="00323DA0">
      <w:pPr>
        <w:rPr>
          <w:rFonts w:ascii="Calibri" w:hAnsi="Calibri" w:cs="Calibri"/>
          <w:szCs w:val="22"/>
          <w:lang w:val="en-GB"/>
        </w:rPr>
      </w:pPr>
      <w:r w:rsidRPr="002A20AB">
        <w:rPr>
          <w:rFonts w:ascii="Calibri" w:hAnsi="Calibri" w:cs="Calibri"/>
          <w:szCs w:val="22"/>
          <w:lang w:val="en-US"/>
        </w:rPr>
        <w:t xml:space="preserve">The reduction in water consumption would result in decreasing </w:t>
      </w:r>
      <w:r w:rsidR="00675460" w:rsidRPr="00675460">
        <w:rPr>
          <w:rFonts w:ascii="Calibri" w:hAnsi="Calibri" w:cs="Calibri"/>
          <w:szCs w:val="22"/>
          <w:lang w:val="en-US"/>
        </w:rPr>
        <w:t xml:space="preserve">greenhouse gases </w:t>
      </w:r>
      <w:r w:rsidRPr="002A20AB">
        <w:rPr>
          <w:rFonts w:ascii="Calibri" w:hAnsi="Calibri" w:cs="Calibri"/>
          <w:szCs w:val="22"/>
          <w:lang w:val="en-US"/>
        </w:rPr>
        <w:t>emissions deriving from water management.</w:t>
      </w:r>
      <w:r>
        <w:rPr>
          <w:rFonts w:ascii="Calibri" w:hAnsi="Calibri" w:cs="Calibri"/>
          <w:szCs w:val="22"/>
          <w:lang w:val="en-US"/>
        </w:rPr>
        <w:t xml:space="preserve"> </w:t>
      </w:r>
      <w:r w:rsidRPr="002A20AB">
        <w:rPr>
          <w:rFonts w:ascii="Calibri" w:eastAsiaTheme="minorEastAsia" w:hAnsi="Calibri" w:cs="Calibri"/>
          <w:szCs w:val="22"/>
          <w:lang w:val="en-GB"/>
        </w:rPr>
        <w:t xml:space="preserve">For example, in Italy the consumption of one m3 of drinking water </w:t>
      </w:r>
      <w:r w:rsidRPr="00675460">
        <w:rPr>
          <w:rFonts w:ascii="Calibri" w:hAnsi="Calibri" w:cs="Calibri"/>
          <w:szCs w:val="22"/>
          <w:lang w:val="en-GB"/>
        </w:rPr>
        <w:t>corresponds</w:t>
      </w:r>
      <w:r w:rsidRPr="002A20AB">
        <w:rPr>
          <w:rFonts w:ascii="Calibri" w:eastAsiaTheme="minorEastAsia" w:hAnsi="Calibri" w:cs="Calibri"/>
          <w:szCs w:val="22"/>
          <w:lang w:val="en-GB"/>
        </w:rPr>
        <w:t xml:space="preserve"> to the emission of </w:t>
      </w:r>
      <w:r w:rsidRPr="00370236">
        <w:rPr>
          <w:rFonts w:ascii="Calibri" w:eastAsiaTheme="minorEastAsia" w:hAnsi="Calibri" w:cs="Calibri"/>
          <w:szCs w:val="22"/>
          <w:lang w:val="en-US"/>
        </w:rPr>
        <w:t>0.579</w:t>
      </w:r>
      <w:r w:rsidR="00211776">
        <w:rPr>
          <w:rFonts w:ascii="Calibri" w:eastAsiaTheme="minorEastAsia" w:hAnsi="Calibri" w:cs="Calibri"/>
          <w:szCs w:val="22"/>
          <w:lang w:val="en-GB"/>
        </w:rPr>
        <w:t>kg</w:t>
      </w:r>
      <w:r w:rsidRPr="002A20AB">
        <w:rPr>
          <w:rFonts w:ascii="Calibri" w:hAnsi="Calibri" w:cs="Calibri"/>
          <w:color w:val="333333"/>
          <w:szCs w:val="22"/>
          <w:lang w:val="en-GB"/>
        </w:rPr>
        <w:t xml:space="preserve"> </w:t>
      </w:r>
      <w:r w:rsidR="00211776">
        <w:rPr>
          <w:rFonts w:ascii="Calibri" w:hAnsi="Calibri" w:cs="Calibri"/>
          <w:color w:val="333333"/>
          <w:szCs w:val="22"/>
          <w:lang w:val="en-GB"/>
        </w:rPr>
        <w:t>CO2eq</w:t>
      </w:r>
      <w:r w:rsidR="00873A4F">
        <w:rPr>
          <w:rFonts w:ascii="Calibri" w:hAnsi="Calibri" w:cs="Calibri"/>
          <w:color w:val="333333"/>
          <w:szCs w:val="22"/>
          <w:lang w:val="en-GB"/>
        </w:rPr>
        <w:t xml:space="preserve"> </w:t>
      </w:r>
      <w:r w:rsidRPr="002A20AB">
        <w:rPr>
          <w:rFonts w:ascii="Calibri" w:eastAsiaTheme="minorEastAsia" w:hAnsi="Calibri" w:cs="Calibri"/>
          <w:szCs w:val="22"/>
          <w:lang w:val="en-GB"/>
        </w:rPr>
        <w:t>(Dominici Loprieno et al. 2017).</w:t>
      </w:r>
      <w:r w:rsidR="003F2000">
        <w:rPr>
          <w:rFonts w:ascii="Calibri" w:eastAsiaTheme="minorEastAsia" w:hAnsi="Calibri" w:cs="Calibri"/>
          <w:szCs w:val="22"/>
          <w:lang w:val="en-GB"/>
        </w:rPr>
        <w:t xml:space="preserve"> </w:t>
      </w:r>
      <w:r w:rsidR="005C0DE5">
        <w:rPr>
          <w:rFonts w:ascii="Calibri" w:eastAsiaTheme="minorEastAsia" w:hAnsi="Calibri" w:cs="Calibri"/>
          <w:szCs w:val="22"/>
          <w:lang w:val="en-GB"/>
        </w:rPr>
        <w:fldChar w:fldCharType="begin"/>
      </w:r>
      <w:r w:rsidR="005C0DE5">
        <w:rPr>
          <w:rFonts w:ascii="Calibri" w:eastAsiaTheme="minorEastAsia" w:hAnsi="Calibri" w:cs="Calibri"/>
          <w:szCs w:val="22"/>
          <w:lang w:val="en-GB"/>
        </w:rPr>
        <w:instrText xml:space="preserve"> REF _Ref63847660 \h </w:instrText>
      </w:r>
      <w:r w:rsidR="005C0DE5">
        <w:rPr>
          <w:rFonts w:ascii="Calibri" w:eastAsiaTheme="minorEastAsia" w:hAnsi="Calibri" w:cs="Calibri"/>
          <w:szCs w:val="22"/>
          <w:lang w:val="en-GB"/>
        </w:rPr>
      </w:r>
      <w:r w:rsidR="005C0DE5">
        <w:rPr>
          <w:rFonts w:ascii="Calibri" w:eastAsiaTheme="minorEastAsia" w:hAnsi="Calibri" w:cs="Calibri"/>
          <w:szCs w:val="22"/>
          <w:lang w:val="en-GB"/>
        </w:rPr>
        <w:fldChar w:fldCharType="separate"/>
      </w:r>
      <w:r w:rsidR="00971A94" w:rsidRPr="00971A94">
        <w:rPr>
          <w:lang w:val="en-GB"/>
        </w:rPr>
        <w:t xml:space="preserve">Figure </w:t>
      </w:r>
      <w:r w:rsidR="00971A94" w:rsidRPr="00971A94">
        <w:rPr>
          <w:noProof/>
          <w:lang w:val="en-GB"/>
        </w:rPr>
        <w:t>2</w:t>
      </w:r>
      <w:r w:rsidR="005C0DE5">
        <w:rPr>
          <w:rFonts w:ascii="Calibri" w:eastAsiaTheme="minorEastAsia" w:hAnsi="Calibri" w:cs="Calibri"/>
          <w:szCs w:val="22"/>
          <w:lang w:val="en-GB"/>
        </w:rPr>
        <w:fldChar w:fldCharType="end"/>
      </w:r>
      <w:r w:rsidR="003D3CD7">
        <w:rPr>
          <w:rFonts w:ascii="Calibri" w:eastAsiaTheme="minorEastAsia" w:hAnsi="Calibri" w:cs="Calibri"/>
          <w:szCs w:val="22"/>
          <w:lang w:val="en-GB"/>
        </w:rPr>
        <w:t xml:space="preserve"> </w:t>
      </w:r>
      <w:r w:rsidRPr="00095E2B">
        <w:rPr>
          <w:rFonts w:ascii="Calibri" w:hAnsi="Calibri" w:cs="Calibri"/>
          <w:szCs w:val="22"/>
          <w:lang w:val="en-US" w:eastAsia="en-US"/>
        </w:rPr>
        <w:t xml:space="preserve">shows the </w:t>
      </w:r>
      <w:r w:rsidR="005C0DE5">
        <w:rPr>
          <w:rFonts w:ascii="Calibri" w:hAnsi="Calibri" w:cs="Calibri"/>
          <w:szCs w:val="22"/>
          <w:lang w:val="en-GB"/>
        </w:rPr>
        <w:t>budgets of</w:t>
      </w:r>
      <w:r w:rsidRPr="00095E2B">
        <w:rPr>
          <w:rFonts w:ascii="Calibri" w:hAnsi="Calibri" w:cs="Calibri"/>
          <w:szCs w:val="22"/>
          <w:lang w:val="en-GB"/>
        </w:rPr>
        <w:t xml:space="preserve"> </w:t>
      </w:r>
      <w:r w:rsidR="00675460" w:rsidRPr="00675460">
        <w:rPr>
          <w:lang w:val="en-GB"/>
        </w:rPr>
        <w:t xml:space="preserve">greenhouse gases </w:t>
      </w:r>
      <w:r w:rsidRPr="00095E2B">
        <w:rPr>
          <w:rFonts w:ascii="Calibri" w:hAnsi="Calibri" w:cs="Calibri"/>
          <w:szCs w:val="22"/>
          <w:lang w:val="en-GB"/>
        </w:rPr>
        <w:t>emissions deriving from airports’ yearly mean water consumption compared to the overall mean water consump</w:t>
      </w:r>
      <w:r w:rsidR="003F2000">
        <w:rPr>
          <w:rFonts w:ascii="Calibri" w:hAnsi="Calibri" w:cs="Calibri"/>
          <w:szCs w:val="22"/>
          <w:lang w:val="en-GB"/>
        </w:rPr>
        <w:t>tion of the Adrigreen airports.</w:t>
      </w:r>
    </w:p>
    <w:p w14:paraId="788BC4E5" w14:textId="77777777" w:rsidR="008A4544" w:rsidRDefault="008A4544" w:rsidP="00323DA0">
      <w:pPr>
        <w:rPr>
          <w:rFonts w:ascii="Calibri" w:hAnsi="Calibri" w:cs="Calibri"/>
          <w:szCs w:val="22"/>
          <w:lang w:val="en-GB"/>
        </w:rPr>
      </w:pPr>
    </w:p>
    <w:p w14:paraId="669589D8" w14:textId="6E43768D" w:rsidR="00323DA0" w:rsidRDefault="008A4544" w:rsidP="005671EF">
      <w:pPr>
        <w:keepNext/>
        <w:keepLines/>
        <w:spacing w:before="240" w:after="0" w:line="240" w:lineRule="auto"/>
        <w:jc w:val="center"/>
        <w:rPr>
          <w:rFonts w:ascii="Calibri" w:hAnsi="Calibri" w:cs="Calibri"/>
          <w:szCs w:val="22"/>
          <w:lang w:val="en-GB"/>
        </w:rPr>
      </w:pPr>
      <w:r>
        <w:rPr>
          <w:noProof/>
          <w:lang w:val="en-GB"/>
        </w:rPr>
        <w:drawing>
          <wp:inline distT="0" distB="0" distL="0" distR="0" wp14:anchorId="2D27F469" wp14:editId="7E556ECA">
            <wp:extent cx="4744529" cy="2760453"/>
            <wp:effectExtent l="0" t="0" r="18415" b="20955"/>
            <wp:docPr id="32" name="Chart 32">
              <a:extLst xmlns:a="http://schemas.openxmlformats.org/drawingml/2006/main">
                <a:ext uri="{FF2B5EF4-FFF2-40B4-BE49-F238E27FC236}">
                  <a16:creationId xmlns:a16="http://schemas.microsoft.com/office/drawing/2014/main" id="{85557216-72BF-6647-9C74-9F31D211F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1D61A02" w14:textId="74B16471" w:rsidR="00323DA0" w:rsidRPr="0085429E" w:rsidRDefault="00323DA0" w:rsidP="00D12DB8">
      <w:pPr>
        <w:pStyle w:val="Didascalia"/>
      </w:pPr>
      <w:bookmarkStart w:id="16" w:name="_Ref63847660"/>
      <w:bookmarkStart w:id="17" w:name="_Toc64715619"/>
      <w:r w:rsidRPr="0085429E">
        <w:t xml:space="preserve">Figure </w:t>
      </w:r>
      <w:r>
        <w:fldChar w:fldCharType="begin"/>
      </w:r>
      <w:r w:rsidRPr="0085429E">
        <w:instrText xml:space="preserve"> SEQ Figure \* ARABIC </w:instrText>
      </w:r>
      <w:r>
        <w:fldChar w:fldCharType="separate"/>
      </w:r>
      <w:r w:rsidR="00971A94">
        <w:rPr>
          <w:noProof/>
        </w:rPr>
        <w:t>2</w:t>
      </w:r>
      <w:r>
        <w:fldChar w:fldCharType="end"/>
      </w:r>
      <w:bookmarkEnd w:id="16"/>
      <w:r w:rsidRPr="0085429E">
        <w:t xml:space="preserve"> </w:t>
      </w:r>
      <w:r w:rsidR="003D3CD7">
        <w:t>Disparities</w:t>
      </w:r>
      <w:r w:rsidR="003D3CD7" w:rsidRPr="0085429E">
        <w:t xml:space="preserve"> </w:t>
      </w:r>
      <w:r w:rsidRPr="0085429E">
        <w:t xml:space="preserve">in </w:t>
      </w:r>
      <w:r w:rsidR="00675460">
        <w:t>greenhouse gases</w:t>
      </w:r>
      <w:r w:rsidR="00675460" w:rsidRPr="0085429E">
        <w:t xml:space="preserve"> </w:t>
      </w:r>
      <w:r w:rsidRPr="0085429E">
        <w:t xml:space="preserve">emissions deriving from the difference between airports' yearly mean and overall mean water consumption </w:t>
      </w:r>
      <w:r w:rsidR="00675460">
        <w:t xml:space="preserve">per passenger </w:t>
      </w:r>
      <w:r w:rsidRPr="0085429E">
        <w:t>in the time period 2016 – 2018.</w:t>
      </w:r>
      <w:bookmarkEnd w:id="17"/>
    </w:p>
    <w:p w14:paraId="55727BB0" w14:textId="77777777" w:rsidR="005671EF" w:rsidRPr="003D3CD7" w:rsidRDefault="005671EF" w:rsidP="00323DA0">
      <w:pPr>
        <w:rPr>
          <w:rFonts w:ascii="Calibri" w:hAnsi="Calibri" w:cs="Calibri"/>
          <w:szCs w:val="22"/>
          <w:lang w:val="en-US"/>
        </w:rPr>
      </w:pPr>
    </w:p>
    <w:p w14:paraId="5DB07FD6" w14:textId="105D2A0D" w:rsidR="00323DA0" w:rsidRPr="008420A6" w:rsidRDefault="00323DA0" w:rsidP="00323DA0">
      <w:pPr>
        <w:rPr>
          <w:rFonts w:ascii="Calibri" w:hAnsi="Calibri" w:cs="Calibri"/>
          <w:szCs w:val="22"/>
          <w:lang w:val="en-GB"/>
        </w:rPr>
      </w:pPr>
      <w:r w:rsidRPr="00095E2B">
        <w:rPr>
          <w:rFonts w:ascii="Calibri" w:hAnsi="Calibri" w:cs="Calibri"/>
          <w:szCs w:val="22"/>
          <w:lang w:val="en-GB"/>
        </w:rPr>
        <w:t>Mean water consumption between 2.5 and 3.7l/passenger above the ove</w:t>
      </w:r>
      <w:r w:rsidR="003F2000">
        <w:rPr>
          <w:rFonts w:ascii="Calibri" w:hAnsi="Calibri" w:cs="Calibri"/>
          <w:szCs w:val="22"/>
          <w:lang w:val="en-GB"/>
        </w:rPr>
        <w:t xml:space="preserve">rall mean corresponds up to 3.3t </w:t>
      </w:r>
      <w:r w:rsidR="00211776">
        <w:rPr>
          <w:rFonts w:ascii="Calibri" w:hAnsi="Calibri" w:cs="Calibri"/>
          <w:szCs w:val="22"/>
          <w:lang w:val="en-GB"/>
        </w:rPr>
        <w:t>CO2eq</w:t>
      </w:r>
      <w:r w:rsidRPr="00095E2B">
        <w:rPr>
          <w:rFonts w:ascii="Calibri" w:hAnsi="Calibri" w:cs="Calibri"/>
          <w:szCs w:val="22"/>
          <w:lang w:val="en-GB"/>
        </w:rPr>
        <w:t xml:space="preserve"> higher </w:t>
      </w:r>
      <w:r w:rsidR="00561A18">
        <w:rPr>
          <w:rFonts w:ascii="Calibri" w:hAnsi="Calibri" w:cs="Calibri"/>
          <w:szCs w:val="22"/>
          <w:lang w:val="en-GB"/>
        </w:rPr>
        <w:t>greenhouse gases</w:t>
      </w:r>
      <w:r w:rsidRPr="00095E2B">
        <w:rPr>
          <w:rFonts w:ascii="Calibri" w:hAnsi="Calibri" w:cs="Calibri"/>
          <w:szCs w:val="22"/>
          <w:lang w:val="en-GB"/>
        </w:rPr>
        <w:t xml:space="preserve"> emissions each year, whereas mean water consumption about </w:t>
      </w:r>
      <w:r w:rsidRPr="00095E2B">
        <w:rPr>
          <w:rFonts w:ascii="Calibri" w:hAnsi="Calibri" w:cs="Calibri"/>
          <w:szCs w:val="22"/>
          <w:lang w:val="en-GB"/>
        </w:rPr>
        <w:lastRenderedPageBreak/>
        <w:t>11l/passenger below the overall</w:t>
      </w:r>
      <w:r w:rsidR="003F2000">
        <w:rPr>
          <w:rFonts w:ascii="Calibri" w:hAnsi="Calibri" w:cs="Calibri"/>
          <w:szCs w:val="22"/>
          <w:lang w:val="en-GB"/>
        </w:rPr>
        <w:t xml:space="preserve"> mean corresponds to about 15.3t </w:t>
      </w:r>
      <w:r w:rsidR="00211776">
        <w:rPr>
          <w:rFonts w:ascii="Calibri" w:hAnsi="Calibri" w:cs="Calibri"/>
          <w:szCs w:val="22"/>
          <w:lang w:val="en-GB"/>
        </w:rPr>
        <w:t>CO2eq</w:t>
      </w:r>
      <w:r w:rsidRPr="00095E2B">
        <w:rPr>
          <w:rFonts w:ascii="Calibri" w:hAnsi="Calibri" w:cs="Calibri"/>
          <w:szCs w:val="22"/>
          <w:lang w:val="en-GB"/>
        </w:rPr>
        <w:t xml:space="preserve"> lower </w:t>
      </w:r>
      <w:r w:rsidR="00561A18">
        <w:rPr>
          <w:rFonts w:ascii="Calibri" w:hAnsi="Calibri" w:cs="Calibri"/>
          <w:szCs w:val="22"/>
          <w:lang w:val="en-GB"/>
        </w:rPr>
        <w:t>greenhouse gases</w:t>
      </w:r>
      <w:r w:rsidRPr="00095E2B">
        <w:rPr>
          <w:rFonts w:ascii="Calibri" w:hAnsi="Calibri" w:cs="Calibri"/>
          <w:szCs w:val="22"/>
          <w:lang w:val="en-GB"/>
        </w:rPr>
        <w:t xml:space="preserve"> emissions each year.</w:t>
      </w:r>
    </w:p>
    <w:p w14:paraId="52AA069C" w14:textId="047CDEBE" w:rsidR="00595C5C" w:rsidRPr="000C75D7" w:rsidRDefault="00D83241" w:rsidP="00595C5C">
      <w:pPr>
        <w:rPr>
          <w:rFonts w:ascii="Calibri" w:hAnsi="Calibri" w:cs="Calibri"/>
          <w:szCs w:val="22"/>
          <w:lang w:val="en-US"/>
        </w:rPr>
      </w:pPr>
      <w:r>
        <w:rPr>
          <w:rFonts w:ascii="Calibri" w:hAnsi="Calibri" w:cs="Calibri"/>
          <w:szCs w:val="22"/>
          <w:lang w:val="en-US"/>
        </w:rPr>
        <w:fldChar w:fldCharType="begin"/>
      </w:r>
      <w:r>
        <w:rPr>
          <w:rFonts w:ascii="Calibri" w:hAnsi="Calibri" w:cs="Calibri"/>
          <w:szCs w:val="22"/>
          <w:lang w:val="en-US"/>
        </w:rPr>
        <w:instrText xml:space="preserve"> REF _Ref64393816 \h </w:instrText>
      </w:r>
      <w:r>
        <w:rPr>
          <w:rFonts w:ascii="Calibri" w:hAnsi="Calibri" w:cs="Calibri"/>
          <w:szCs w:val="22"/>
          <w:lang w:val="en-US"/>
        </w:rPr>
      </w:r>
      <w:r>
        <w:rPr>
          <w:rFonts w:ascii="Calibri" w:hAnsi="Calibri" w:cs="Calibri"/>
          <w:szCs w:val="22"/>
          <w:lang w:val="en-US"/>
        </w:rPr>
        <w:fldChar w:fldCharType="separate"/>
      </w:r>
      <w:r w:rsidR="00971A94" w:rsidRPr="00971A94">
        <w:rPr>
          <w:lang w:val="en-GB"/>
        </w:rPr>
        <w:t xml:space="preserve">Table </w:t>
      </w:r>
      <w:r w:rsidR="00971A94" w:rsidRPr="00971A94">
        <w:rPr>
          <w:noProof/>
          <w:lang w:val="en-GB"/>
        </w:rPr>
        <w:t>4</w:t>
      </w:r>
      <w:r>
        <w:rPr>
          <w:rFonts w:ascii="Calibri" w:hAnsi="Calibri" w:cs="Calibri"/>
          <w:szCs w:val="22"/>
          <w:lang w:val="en-US"/>
        </w:rPr>
        <w:fldChar w:fldCharType="end"/>
      </w:r>
      <w:r>
        <w:rPr>
          <w:rFonts w:ascii="Calibri" w:hAnsi="Calibri" w:cs="Calibri"/>
          <w:szCs w:val="22"/>
          <w:lang w:val="en-US"/>
        </w:rPr>
        <w:t xml:space="preserve"> </w:t>
      </w:r>
      <w:r w:rsidR="00323DA0">
        <w:rPr>
          <w:rFonts w:ascii="Calibri" w:hAnsi="Calibri" w:cs="Calibri"/>
          <w:szCs w:val="22"/>
          <w:lang w:val="en-US"/>
        </w:rPr>
        <w:t xml:space="preserve">resumes examples of </w:t>
      </w:r>
      <w:r w:rsidR="009F6B2B">
        <w:rPr>
          <w:rFonts w:ascii="Calibri" w:hAnsi="Calibri" w:cs="Calibri"/>
          <w:szCs w:val="22"/>
          <w:lang w:val="en-US"/>
        </w:rPr>
        <w:t>action</w:t>
      </w:r>
      <w:r w:rsidR="00323DA0">
        <w:rPr>
          <w:rFonts w:ascii="Calibri" w:hAnsi="Calibri" w:cs="Calibri"/>
          <w:szCs w:val="22"/>
          <w:lang w:val="en-US"/>
        </w:rPr>
        <w:t xml:space="preserve">s aimed at reducing the </w:t>
      </w:r>
      <w:r w:rsidR="00323DA0" w:rsidRPr="009D7663">
        <w:rPr>
          <w:rFonts w:ascii="Calibri" w:hAnsi="Calibri" w:cs="Calibri"/>
          <w:szCs w:val="22"/>
          <w:lang w:val="en-GB"/>
        </w:rPr>
        <w:t>water footprint of the airport infrastructure</w:t>
      </w:r>
      <w:r w:rsidR="00323DA0">
        <w:rPr>
          <w:rFonts w:ascii="Calibri" w:hAnsi="Calibri" w:cs="Calibri"/>
          <w:szCs w:val="22"/>
          <w:lang w:val="en-GB"/>
        </w:rPr>
        <w:t>.</w:t>
      </w:r>
      <w:r w:rsidR="00595C5C">
        <w:rPr>
          <w:rFonts w:ascii="Calibri" w:hAnsi="Calibri" w:cs="Calibri"/>
          <w:szCs w:val="22"/>
          <w:lang w:val="en-GB"/>
        </w:rPr>
        <w:t xml:space="preserve"> </w:t>
      </w:r>
      <w:r w:rsidR="00595C5C">
        <w:rPr>
          <w:rFonts w:ascii="Calibri" w:hAnsi="Calibri" w:cs="Calibri"/>
          <w:szCs w:val="22"/>
          <w:lang w:val="en-US"/>
        </w:rPr>
        <w:t>For further information about</w:t>
      </w:r>
      <w:r w:rsidR="00595C5C" w:rsidRPr="002A20AB">
        <w:rPr>
          <w:rFonts w:ascii="Calibri" w:hAnsi="Calibri" w:cs="Calibri"/>
          <w:szCs w:val="22"/>
          <w:lang w:val="en-US"/>
        </w:rPr>
        <w:t xml:space="preserve"> sustainable airport water management, the readers can refer to </w:t>
      </w:r>
      <w:r w:rsidR="00595C5C">
        <w:rPr>
          <w:rFonts w:ascii="Calibri" w:hAnsi="Calibri" w:cs="Calibri"/>
          <w:szCs w:val="22"/>
          <w:lang w:val="en-US"/>
        </w:rPr>
        <w:t>the</w:t>
      </w:r>
      <w:r w:rsidR="00595C5C" w:rsidRPr="002A20AB">
        <w:rPr>
          <w:rFonts w:ascii="Calibri" w:hAnsi="Calibri" w:cs="Calibri"/>
          <w:szCs w:val="22"/>
          <w:lang w:val="en-US"/>
        </w:rPr>
        <w:t xml:space="preserve"> comprehensive work by </w:t>
      </w:r>
      <w:r w:rsidR="00595C5C" w:rsidRPr="00370236">
        <w:rPr>
          <w:rFonts w:ascii="Calibri" w:hAnsi="Calibri" w:cs="Calibri"/>
          <w:color w:val="222222"/>
          <w:szCs w:val="22"/>
          <w:shd w:val="clear" w:color="auto" w:fill="FFFFFF"/>
          <w:lang w:val="en-US"/>
        </w:rPr>
        <w:t>Baxter</w:t>
      </w:r>
      <w:r w:rsidR="00595C5C" w:rsidRPr="002A20AB">
        <w:rPr>
          <w:rFonts w:ascii="Calibri" w:hAnsi="Calibri" w:cs="Calibri"/>
          <w:color w:val="222222"/>
          <w:szCs w:val="22"/>
          <w:shd w:val="clear" w:color="auto" w:fill="FFFFFF"/>
          <w:lang w:val="en-US"/>
        </w:rPr>
        <w:t xml:space="preserve"> et al. (2019).</w:t>
      </w:r>
    </w:p>
    <w:p w14:paraId="7A4975D1" w14:textId="77777777" w:rsidR="003F2000" w:rsidRPr="000C75D7" w:rsidRDefault="003F2000" w:rsidP="00323DA0">
      <w:pPr>
        <w:rPr>
          <w:rFonts w:ascii="Calibri" w:hAnsi="Calibri" w:cs="Calibri"/>
          <w:szCs w:val="22"/>
          <w:lang w:val="en-US"/>
        </w:rPr>
      </w:pPr>
    </w:p>
    <w:tbl>
      <w:tblPr>
        <w:tblStyle w:val="Grigliatabella"/>
        <w:tblW w:w="0" w:type="auto"/>
        <w:jc w:val="center"/>
        <w:tblLook w:val="04A0" w:firstRow="1" w:lastRow="0" w:firstColumn="1" w:lastColumn="0" w:noHBand="0" w:noVBand="1"/>
      </w:tblPr>
      <w:tblGrid>
        <w:gridCol w:w="1401"/>
        <w:gridCol w:w="1413"/>
        <w:gridCol w:w="1400"/>
        <w:gridCol w:w="1178"/>
        <w:gridCol w:w="787"/>
        <w:gridCol w:w="1344"/>
        <w:gridCol w:w="1493"/>
      </w:tblGrid>
      <w:tr w:rsidR="00595C5C" w:rsidRPr="003F2000" w14:paraId="56777214" w14:textId="77777777" w:rsidTr="00595C5C">
        <w:trPr>
          <w:cantSplit/>
          <w:jc w:val="center"/>
        </w:trPr>
        <w:tc>
          <w:tcPr>
            <w:tcW w:w="0" w:type="auto"/>
            <w:vAlign w:val="center"/>
          </w:tcPr>
          <w:p w14:paraId="6CF51B84" w14:textId="6987AFDD" w:rsidR="00323DA0" w:rsidRPr="00A31387" w:rsidRDefault="00323DA0" w:rsidP="00595C5C">
            <w:pPr>
              <w:keepNext/>
              <w:keepLines/>
              <w:suppressLineNumbers/>
              <w:suppressAutoHyphens/>
              <w:spacing w:after="0" w:line="240" w:lineRule="auto"/>
              <w:jc w:val="center"/>
              <w:rPr>
                <w:b/>
                <w:bCs/>
                <w:szCs w:val="22"/>
                <w:lang w:val="en-GB"/>
              </w:rPr>
            </w:pPr>
            <w:r w:rsidRPr="00A31387">
              <w:rPr>
                <w:rFonts w:ascii="Calibri" w:hAnsi="Calibri" w:cs="Calibri"/>
                <w:b/>
                <w:bCs/>
                <w:szCs w:val="22"/>
                <w:lang w:val="en-GB"/>
              </w:rPr>
              <w:t xml:space="preserve">General </w:t>
            </w:r>
            <w:r w:rsidR="009F6B2B">
              <w:rPr>
                <w:rFonts w:ascii="Calibri" w:hAnsi="Calibri" w:cs="Calibri"/>
                <w:b/>
                <w:bCs/>
                <w:szCs w:val="22"/>
                <w:lang w:val="en-GB"/>
              </w:rPr>
              <w:t>action</w:t>
            </w:r>
          </w:p>
        </w:tc>
        <w:tc>
          <w:tcPr>
            <w:tcW w:w="0" w:type="auto"/>
            <w:vAlign w:val="center"/>
          </w:tcPr>
          <w:p w14:paraId="122D9450" w14:textId="49A8D32D" w:rsidR="00323DA0" w:rsidRPr="00A31387" w:rsidRDefault="003F2000" w:rsidP="00595C5C">
            <w:pPr>
              <w:keepNext/>
              <w:keepLines/>
              <w:suppressLineNumbers/>
              <w:suppressAutoHyphens/>
              <w:spacing w:after="0" w:line="240" w:lineRule="auto"/>
              <w:jc w:val="center"/>
              <w:rPr>
                <w:b/>
                <w:bCs/>
                <w:szCs w:val="22"/>
                <w:lang w:val="en-GB"/>
              </w:rPr>
            </w:pPr>
            <w:r>
              <w:rPr>
                <w:b/>
                <w:bCs/>
                <w:szCs w:val="22"/>
                <w:lang w:val="en-GB"/>
              </w:rPr>
              <w:t>Specific</w:t>
            </w:r>
            <w:r>
              <w:rPr>
                <w:b/>
                <w:bCs/>
                <w:szCs w:val="22"/>
                <w:lang w:val="en-GB"/>
              </w:rPr>
              <w:br/>
            </w:r>
            <w:r w:rsidR="00595C5C" w:rsidRPr="00A31387">
              <w:rPr>
                <w:b/>
                <w:bCs/>
                <w:szCs w:val="22"/>
                <w:lang w:val="en-GB"/>
              </w:rPr>
              <w:t>Short</w:t>
            </w:r>
            <w:r w:rsidR="00595C5C">
              <w:rPr>
                <w:b/>
                <w:bCs/>
                <w:szCs w:val="22"/>
                <w:lang w:val="en-GB"/>
              </w:rPr>
              <w:t>-</w:t>
            </w:r>
            <w:r w:rsidR="00595C5C" w:rsidRPr="00A31387">
              <w:rPr>
                <w:b/>
                <w:bCs/>
                <w:szCs w:val="22"/>
                <w:lang w:val="en-GB"/>
              </w:rPr>
              <w:t>Term</w:t>
            </w:r>
            <w:r w:rsidR="00595C5C">
              <w:rPr>
                <w:b/>
                <w:bCs/>
                <w:szCs w:val="22"/>
                <w:lang w:val="en-GB"/>
              </w:rPr>
              <w:br/>
              <w:t>Long-</w:t>
            </w:r>
            <w:r w:rsidR="00595C5C" w:rsidRPr="00A31387">
              <w:rPr>
                <w:b/>
                <w:bCs/>
                <w:szCs w:val="22"/>
                <w:lang w:val="en-GB"/>
              </w:rPr>
              <w:t>Term</w:t>
            </w:r>
            <w:r w:rsidR="00595C5C">
              <w:rPr>
                <w:b/>
                <w:bCs/>
                <w:szCs w:val="22"/>
                <w:lang w:val="en-GB"/>
              </w:rPr>
              <w:br/>
              <w:t>Action</w:t>
            </w:r>
          </w:p>
        </w:tc>
        <w:tc>
          <w:tcPr>
            <w:tcW w:w="0" w:type="auto"/>
            <w:vAlign w:val="center"/>
          </w:tcPr>
          <w:p w14:paraId="799F7030" w14:textId="77777777" w:rsidR="00323DA0" w:rsidRPr="00A31387" w:rsidRDefault="00323DA0" w:rsidP="00595C5C">
            <w:pPr>
              <w:keepNext/>
              <w:keepLines/>
              <w:suppressLineNumbers/>
              <w:suppressAutoHyphens/>
              <w:spacing w:after="0" w:line="240" w:lineRule="auto"/>
              <w:jc w:val="center"/>
              <w:rPr>
                <w:rFonts w:ascii="Calibri" w:hAnsi="Calibri" w:cs="Calibri"/>
                <w:b/>
                <w:bCs/>
                <w:szCs w:val="22"/>
                <w:lang w:val="en-GB"/>
              </w:rPr>
            </w:pPr>
            <w:r w:rsidRPr="00A31387">
              <w:rPr>
                <w:rFonts w:ascii="Calibri" w:hAnsi="Calibri" w:cs="Calibri"/>
                <w:b/>
                <w:bCs/>
                <w:szCs w:val="22"/>
                <w:lang w:val="en-GB"/>
              </w:rPr>
              <w:t>Metrics</w:t>
            </w:r>
          </w:p>
        </w:tc>
        <w:tc>
          <w:tcPr>
            <w:tcW w:w="0" w:type="auto"/>
            <w:vAlign w:val="center"/>
          </w:tcPr>
          <w:p w14:paraId="749FEB4D" w14:textId="6D068FFE" w:rsidR="00323DA0" w:rsidRPr="00A31387" w:rsidRDefault="003F2000" w:rsidP="00595C5C">
            <w:pPr>
              <w:keepNext/>
              <w:keepLines/>
              <w:suppressLineNumbers/>
              <w:suppressAutoHyphens/>
              <w:spacing w:after="0" w:line="240" w:lineRule="auto"/>
              <w:jc w:val="center"/>
              <w:rPr>
                <w:rFonts w:ascii="Calibri" w:hAnsi="Calibri" w:cs="Calibri"/>
                <w:b/>
                <w:bCs/>
                <w:szCs w:val="22"/>
                <w:lang w:val="en-GB"/>
              </w:rPr>
            </w:pPr>
            <w:r>
              <w:rPr>
                <w:rFonts w:ascii="Calibri" w:hAnsi="Calibri" w:cs="Calibri"/>
                <w:b/>
                <w:bCs/>
                <w:szCs w:val="22"/>
                <w:lang w:val="en-GB"/>
              </w:rPr>
              <w:t>Applicable to</w:t>
            </w:r>
          </w:p>
        </w:tc>
        <w:tc>
          <w:tcPr>
            <w:tcW w:w="0" w:type="auto"/>
            <w:vAlign w:val="center"/>
          </w:tcPr>
          <w:p w14:paraId="3612F191" w14:textId="77777777" w:rsidR="00323DA0" w:rsidRPr="00A31387" w:rsidRDefault="00323DA0" w:rsidP="00595C5C">
            <w:pPr>
              <w:keepNext/>
              <w:keepLines/>
              <w:suppressLineNumbers/>
              <w:suppressAutoHyphens/>
              <w:spacing w:after="0" w:line="240" w:lineRule="auto"/>
              <w:jc w:val="center"/>
              <w:rPr>
                <w:b/>
                <w:bCs/>
                <w:szCs w:val="22"/>
                <w:lang w:val="en-GB"/>
              </w:rPr>
            </w:pPr>
            <w:r w:rsidRPr="00A31387">
              <w:rPr>
                <w:rFonts w:ascii="Calibri" w:hAnsi="Calibri" w:cs="Calibri"/>
                <w:b/>
                <w:bCs/>
                <w:szCs w:val="22"/>
                <w:lang w:val="en-GB"/>
              </w:rPr>
              <w:t>Status</w:t>
            </w:r>
          </w:p>
        </w:tc>
        <w:tc>
          <w:tcPr>
            <w:tcW w:w="0" w:type="auto"/>
            <w:vAlign w:val="center"/>
          </w:tcPr>
          <w:p w14:paraId="0FCA269D" w14:textId="04188D4F" w:rsidR="003F2000" w:rsidRPr="00A31387" w:rsidRDefault="00323DA0" w:rsidP="00595C5C">
            <w:pPr>
              <w:keepNext/>
              <w:keepLines/>
              <w:suppressLineNumbers/>
              <w:suppressAutoHyphens/>
              <w:spacing w:after="0" w:line="240" w:lineRule="auto"/>
              <w:jc w:val="center"/>
              <w:rPr>
                <w:b/>
                <w:bCs/>
                <w:szCs w:val="22"/>
                <w:lang w:val="en-GB"/>
              </w:rPr>
            </w:pPr>
            <w:r w:rsidRPr="00F534E2">
              <w:rPr>
                <w:b/>
                <w:bCs/>
                <w:szCs w:val="22"/>
                <w:lang w:val="en-GB"/>
              </w:rPr>
              <w:t>Strengths</w:t>
            </w:r>
            <w:r w:rsidR="00595C5C">
              <w:rPr>
                <w:b/>
                <w:bCs/>
                <w:szCs w:val="22"/>
                <w:lang w:val="en-GB"/>
              </w:rPr>
              <w:br/>
            </w:r>
            <w:r w:rsidR="0074425E">
              <w:rPr>
                <w:b/>
                <w:bCs/>
                <w:szCs w:val="22"/>
                <w:lang w:val="en-GB"/>
              </w:rPr>
              <w:t>Weakness</w:t>
            </w:r>
            <w:r w:rsidRPr="00F534E2">
              <w:rPr>
                <w:b/>
                <w:bCs/>
                <w:szCs w:val="22"/>
                <w:lang w:val="en-GB"/>
              </w:rPr>
              <w:t>es</w:t>
            </w:r>
            <w:r w:rsidR="00595C5C">
              <w:rPr>
                <w:b/>
                <w:bCs/>
                <w:szCs w:val="22"/>
                <w:lang w:val="en-GB"/>
              </w:rPr>
              <w:br/>
              <w:t>(</w:t>
            </w:r>
            <w:r w:rsidR="003F2000">
              <w:rPr>
                <w:b/>
                <w:bCs/>
                <w:szCs w:val="22"/>
                <w:lang w:val="en-GB"/>
              </w:rPr>
              <w:t>Index</w:t>
            </w:r>
            <w:r w:rsidR="00595C5C">
              <w:rPr>
                <w:b/>
                <w:bCs/>
                <w:szCs w:val="22"/>
                <w:lang w:val="en-GB"/>
              </w:rPr>
              <w:t>)</w:t>
            </w:r>
          </w:p>
        </w:tc>
        <w:tc>
          <w:tcPr>
            <w:tcW w:w="0" w:type="auto"/>
            <w:vAlign w:val="center"/>
          </w:tcPr>
          <w:p w14:paraId="59380DD4" w14:textId="2A0282C6" w:rsidR="00323DA0" w:rsidRPr="00A31387" w:rsidRDefault="00323DA0" w:rsidP="00595C5C">
            <w:pPr>
              <w:keepNext/>
              <w:keepLines/>
              <w:suppressLineNumbers/>
              <w:suppressAutoHyphens/>
              <w:spacing w:after="0" w:line="240" w:lineRule="auto"/>
              <w:jc w:val="center"/>
              <w:rPr>
                <w:b/>
                <w:bCs/>
                <w:szCs w:val="22"/>
                <w:lang w:val="en-GB"/>
              </w:rPr>
            </w:pPr>
            <w:r w:rsidRPr="00F534E2">
              <w:rPr>
                <w:b/>
                <w:bCs/>
                <w:szCs w:val="22"/>
                <w:lang w:val="en-GB"/>
              </w:rPr>
              <w:t>Opportunities</w:t>
            </w:r>
            <w:r w:rsidR="00595C5C">
              <w:rPr>
                <w:b/>
                <w:bCs/>
                <w:szCs w:val="22"/>
                <w:lang w:val="en-GB"/>
              </w:rPr>
              <w:br/>
            </w:r>
            <w:r w:rsidR="0074425E">
              <w:rPr>
                <w:b/>
                <w:bCs/>
                <w:szCs w:val="22"/>
                <w:lang w:val="en-GB"/>
              </w:rPr>
              <w:t>Threats</w:t>
            </w:r>
            <w:r w:rsidR="00595C5C">
              <w:rPr>
                <w:b/>
                <w:bCs/>
                <w:szCs w:val="22"/>
                <w:lang w:val="en-GB"/>
              </w:rPr>
              <w:br/>
              <w:t>(</w:t>
            </w:r>
            <w:r w:rsidR="003F2000">
              <w:rPr>
                <w:b/>
                <w:bCs/>
                <w:szCs w:val="22"/>
                <w:lang w:val="en-GB"/>
              </w:rPr>
              <w:t>Index</w:t>
            </w:r>
            <w:r w:rsidR="00595C5C">
              <w:rPr>
                <w:b/>
                <w:bCs/>
                <w:szCs w:val="22"/>
                <w:lang w:val="en-GB"/>
              </w:rPr>
              <w:t>)</w:t>
            </w:r>
          </w:p>
        </w:tc>
      </w:tr>
      <w:tr w:rsidR="00595C5C" w:rsidRPr="00595C5C" w14:paraId="70ECF955" w14:textId="77777777" w:rsidTr="00595C5C">
        <w:trPr>
          <w:cantSplit/>
          <w:jc w:val="center"/>
        </w:trPr>
        <w:tc>
          <w:tcPr>
            <w:tcW w:w="0" w:type="auto"/>
            <w:vMerge w:val="restart"/>
            <w:vAlign w:val="center"/>
          </w:tcPr>
          <w:p w14:paraId="3F6050F7" w14:textId="5148ED81" w:rsidR="00323DA0" w:rsidRPr="00876254" w:rsidRDefault="00561A18" w:rsidP="003D3CD7">
            <w:pPr>
              <w:keepNext/>
              <w:keepLines/>
              <w:suppressLineNumbers/>
              <w:suppressAutoHyphens/>
              <w:spacing w:after="0" w:line="240" w:lineRule="auto"/>
              <w:jc w:val="center"/>
              <w:rPr>
                <w:szCs w:val="22"/>
                <w:lang w:val="en-GB"/>
              </w:rPr>
            </w:pPr>
            <w:r>
              <w:rPr>
                <w:rFonts w:ascii="Calibri" w:hAnsi="Calibri" w:cs="Calibri"/>
                <w:szCs w:val="22"/>
                <w:lang w:val="en-GB"/>
              </w:rPr>
              <w:t>Decreas</w:t>
            </w:r>
            <w:r w:rsidR="003D3CD7">
              <w:rPr>
                <w:rFonts w:ascii="Calibri" w:hAnsi="Calibri" w:cs="Calibri"/>
                <w:szCs w:val="22"/>
                <w:lang w:val="en-GB"/>
              </w:rPr>
              <w:t>ing</w:t>
            </w:r>
            <w:r w:rsidR="00323DA0" w:rsidRPr="00876254">
              <w:rPr>
                <w:rFonts w:ascii="Calibri" w:hAnsi="Calibri" w:cs="Calibri"/>
                <w:szCs w:val="22"/>
                <w:lang w:val="en-GB"/>
              </w:rPr>
              <w:t xml:space="preserve"> water consumption</w:t>
            </w:r>
          </w:p>
        </w:tc>
        <w:tc>
          <w:tcPr>
            <w:tcW w:w="0" w:type="auto"/>
            <w:vMerge w:val="restart"/>
            <w:vAlign w:val="center"/>
          </w:tcPr>
          <w:p w14:paraId="6D0EFC8D" w14:textId="13B84254" w:rsidR="00323DA0" w:rsidRPr="00876254" w:rsidRDefault="00323DA0" w:rsidP="0063118D">
            <w:pPr>
              <w:keepNext/>
              <w:keepLines/>
              <w:suppressLineNumbers/>
              <w:suppressAutoHyphens/>
              <w:spacing w:after="0" w:line="240" w:lineRule="auto"/>
              <w:jc w:val="center"/>
              <w:rPr>
                <w:szCs w:val="22"/>
                <w:lang w:val="en-GB"/>
              </w:rPr>
            </w:pPr>
            <w:r>
              <w:rPr>
                <w:rFonts w:ascii="Calibri" w:hAnsi="Calibri"/>
                <w:szCs w:val="22"/>
                <w:lang w:val="en-GB"/>
              </w:rPr>
              <w:t>M</w:t>
            </w:r>
            <w:r w:rsidRPr="00876254">
              <w:rPr>
                <w:rFonts w:ascii="Calibri" w:hAnsi="Calibri" w:cs="Calibri"/>
                <w:szCs w:val="22"/>
                <w:lang w:val="en-GB"/>
              </w:rPr>
              <w:t>onitoring of water consumption</w:t>
            </w:r>
            <w:r>
              <w:rPr>
                <w:rFonts w:ascii="Calibri" w:hAnsi="Calibri" w:cs="Calibri"/>
                <w:szCs w:val="22"/>
                <w:lang w:val="en-GB"/>
              </w:rPr>
              <w:t xml:space="preserve"> (</w:t>
            </w:r>
            <w:r w:rsidR="00595C5C">
              <w:rPr>
                <w:rFonts w:ascii="Calibri" w:hAnsi="Calibri"/>
                <w:szCs w:val="22"/>
                <w:lang w:val="en-GB"/>
              </w:rPr>
              <w:t>STA</w:t>
            </w:r>
            <w:r>
              <w:rPr>
                <w:szCs w:val="22"/>
                <w:lang w:val="en-GB"/>
              </w:rPr>
              <w:t>)</w:t>
            </w:r>
          </w:p>
        </w:tc>
        <w:tc>
          <w:tcPr>
            <w:tcW w:w="0" w:type="auto"/>
            <w:vMerge w:val="restart"/>
            <w:vAlign w:val="center"/>
          </w:tcPr>
          <w:p w14:paraId="72FBB1D8" w14:textId="64873130" w:rsidR="00323DA0" w:rsidRPr="00876254" w:rsidRDefault="00323DA0" w:rsidP="00595C5C">
            <w:pPr>
              <w:keepNext/>
              <w:keepLines/>
              <w:suppressLineNumbers/>
              <w:suppressAutoHyphens/>
              <w:spacing w:after="0" w:line="240" w:lineRule="auto"/>
              <w:jc w:val="center"/>
              <w:rPr>
                <w:szCs w:val="22"/>
                <w:lang w:val="en-GB"/>
              </w:rPr>
            </w:pPr>
            <w:r w:rsidRPr="00876254">
              <w:rPr>
                <w:rFonts w:ascii="Calibri" w:hAnsi="Calibri" w:cs="Calibri"/>
                <w:szCs w:val="22"/>
                <w:lang w:val="en-GB"/>
              </w:rPr>
              <w:t>Wa</w:t>
            </w:r>
            <w:r w:rsidR="003F2000">
              <w:rPr>
                <w:rFonts w:ascii="Calibri" w:hAnsi="Calibri" w:cs="Calibri"/>
                <w:szCs w:val="22"/>
                <w:lang w:val="en-GB"/>
              </w:rPr>
              <w:t>ter consumption (m3, l/pass</w:t>
            </w:r>
            <w:r w:rsidR="00B96318">
              <w:rPr>
                <w:rFonts w:ascii="Calibri" w:hAnsi="Calibri" w:cs="Calibri"/>
                <w:szCs w:val="22"/>
                <w:lang w:val="en-GB"/>
              </w:rPr>
              <w:t>enger</w:t>
            </w:r>
            <w:r w:rsidRPr="00876254">
              <w:rPr>
                <w:rFonts w:ascii="Calibri" w:hAnsi="Calibri" w:cs="Calibri"/>
                <w:szCs w:val="22"/>
                <w:lang w:val="en-GB"/>
              </w:rPr>
              <w:t>)</w:t>
            </w:r>
          </w:p>
        </w:tc>
        <w:tc>
          <w:tcPr>
            <w:tcW w:w="0" w:type="auto"/>
            <w:vAlign w:val="center"/>
          </w:tcPr>
          <w:p w14:paraId="3CE298CA"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A1</w:t>
            </w:r>
          </w:p>
        </w:tc>
        <w:tc>
          <w:tcPr>
            <w:tcW w:w="0" w:type="auto"/>
            <w:shd w:val="clear" w:color="auto" w:fill="FFFFFF" w:themeFill="background1"/>
            <w:vAlign w:val="center"/>
          </w:tcPr>
          <w:p w14:paraId="5C0C57D2" w14:textId="77777777" w:rsidR="00323DA0" w:rsidRPr="00957740"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6091F658"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5AA46CC0"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rsidRPr="00595C5C" w14:paraId="2FEC646F" w14:textId="77777777" w:rsidTr="00595C5C">
        <w:trPr>
          <w:cantSplit/>
          <w:jc w:val="center"/>
        </w:trPr>
        <w:tc>
          <w:tcPr>
            <w:tcW w:w="0" w:type="auto"/>
            <w:vMerge/>
            <w:vAlign w:val="center"/>
          </w:tcPr>
          <w:p w14:paraId="4E262E2F"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29C6A81A"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452BBDEB"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3A21BD5C"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A2</w:t>
            </w:r>
          </w:p>
        </w:tc>
        <w:tc>
          <w:tcPr>
            <w:tcW w:w="0" w:type="auto"/>
            <w:vAlign w:val="center"/>
          </w:tcPr>
          <w:p w14:paraId="3B6A35DC"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74A0FEAD"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5F57372B"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rsidRPr="00BE284F" w14:paraId="4743B3C4" w14:textId="77777777" w:rsidTr="00595C5C">
        <w:trPr>
          <w:cantSplit/>
          <w:jc w:val="center"/>
        </w:trPr>
        <w:tc>
          <w:tcPr>
            <w:tcW w:w="0" w:type="auto"/>
            <w:vMerge/>
            <w:vAlign w:val="center"/>
          </w:tcPr>
          <w:p w14:paraId="1AD5BAD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146C71CA"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1F561D04"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45A3D2A2"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A3</w:t>
            </w:r>
          </w:p>
        </w:tc>
        <w:tc>
          <w:tcPr>
            <w:tcW w:w="0" w:type="auto"/>
            <w:vAlign w:val="center"/>
          </w:tcPr>
          <w:p w14:paraId="38D462D3"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46E0078D"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1B8E9054"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0</w:t>
            </w:r>
          </w:p>
        </w:tc>
      </w:tr>
      <w:tr w:rsidR="00595C5C" w:rsidRPr="00BE284F" w14:paraId="2E2F6B46" w14:textId="77777777" w:rsidTr="00595C5C">
        <w:trPr>
          <w:cantSplit/>
          <w:jc w:val="center"/>
        </w:trPr>
        <w:tc>
          <w:tcPr>
            <w:tcW w:w="0" w:type="auto"/>
            <w:vMerge/>
            <w:vAlign w:val="center"/>
          </w:tcPr>
          <w:p w14:paraId="0B544A76"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3BB945B1"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4DB3735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785B9FFF"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A4</w:t>
            </w:r>
          </w:p>
        </w:tc>
        <w:tc>
          <w:tcPr>
            <w:tcW w:w="0" w:type="auto"/>
            <w:vAlign w:val="center"/>
          </w:tcPr>
          <w:p w14:paraId="6E15F4F7"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5B63A755"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N/A</w:t>
            </w:r>
          </w:p>
        </w:tc>
        <w:tc>
          <w:tcPr>
            <w:tcW w:w="0" w:type="auto"/>
            <w:shd w:val="clear" w:color="auto" w:fill="auto"/>
            <w:vAlign w:val="center"/>
          </w:tcPr>
          <w:p w14:paraId="19174E9C"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N/A</w:t>
            </w:r>
          </w:p>
        </w:tc>
      </w:tr>
      <w:tr w:rsidR="00595C5C" w:rsidRPr="00BE284F" w14:paraId="62B2DC2F" w14:textId="77777777" w:rsidTr="00595C5C">
        <w:trPr>
          <w:cantSplit/>
          <w:jc w:val="center"/>
        </w:trPr>
        <w:tc>
          <w:tcPr>
            <w:tcW w:w="0" w:type="auto"/>
            <w:vMerge/>
            <w:vAlign w:val="center"/>
          </w:tcPr>
          <w:p w14:paraId="6C332389"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00E72713"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3ED2B162"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33EBE042"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A5</w:t>
            </w:r>
          </w:p>
        </w:tc>
        <w:tc>
          <w:tcPr>
            <w:tcW w:w="0" w:type="auto"/>
            <w:vAlign w:val="center"/>
          </w:tcPr>
          <w:p w14:paraId="7B07193E"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5A60547C"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3C9607B7"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rsidRPr="00BE284F" w14:paraId="30ACDBBE" w14:textId="77777777" w:rsidTr="00595C5C">
        <w:trPr>
          <w:cantSplit/>
          <w:jc w:val="center"/>
        </w:trPr>
        <w:tc>
          <w:tcPr>
            <w:tcW w:w="0" w:type="auto"/>
            <w:vMerge/>
            <w:vAlign w:val="center"/>
          </w:tcPr>
          <w:p w14:paraId="02B5D5B6"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14D46A68"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3402CF9B"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6AE34426"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A6</w:t>
            </w:r>
          </w:p>
        </w:tc>
        <w:tc>
          <w:tcPr>
            <w:tcW w:w="0" w:type="auto"/>
            <w:vAlign w:val="center"/>
          </w:tcPr>
          <w:p w14:paraId="2BBA53A7"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2627EC3C"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649E86F9"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14:paraId="70C279E6" w14:textId="77777777" w:rsidTr="00595C5C">
        <w:trPr>
          <w:cantSplit/>
          <w:jc w:val="center"/>
        </w:trPr>
        <w:tc>
          <w:tcPr>
            <w:tcW w:w="0" w:type="auto"/>
            <w:vMerge w:val="restart"/>
            <w:vAlign w:val="center"/>
          </w:tcPr>
          <w:p w14:paraId="7276E754" w14:textId="4D2C24E1" w:rsidR="00323DA0" w:rsidRPr="00876254" w:rsidRDefault="00561A18" w:rsidP="003D3CD7">
            <w:pPr>
              <w:keepNext/>
              <w:keepLines/>
              <w:suppressLineNumbers/>
              <w:suppressAutoHyphens/>
              <w:spacing w:after="0" w:line="240" w:lineRule="auto"/>
              <w:jc w:val="center"/>
              <w:rPr>
                <w:szCs w:val="22"/>
                <w:lang w:val="en-GB"/>
              </w:rPr>
            </w:pPr>
            <w:r>
              <w:rPr>
                <w:rFonts w:ascii="Calibri" w:hAnsi="Calibri" w:cs="Calibri"/>
                <w:szCs w:val="22"/>
                <w:lang w:val="en-GB"/>
              </w:rPr>
              <w:t>Decreas</w:t>
            </w:r>
            <w:r w:rsidR="003D3CD7">
              <w:rPr>
                <w:rFonts w:ascii="Calibri" w:hAnsi="Calibri" w:cs="Calibri"/>
                <w:szCs w:val="22"/>
                <w:lang w:val="en-GB"/>
              </w:rPr>
              <w:t>ing</w:t>
            </w:r>
            <w:r w:rsidR="00323DA0" w:rsidRPr="00876254">
              <w:rPr>
                <w:rFonts w:ascii="Calibri" w:hAnsi="Calibri" w:cs="Calibri"/>
                <w:szCs w:val="22"/>
                <w:lang w:val="en-GB"/>
              </w:rPr>
              <w:t xml:space="preserve"> </w:t>
            </w:r>
            <w:r>
              <w:rPr>
                <w:rFonts w:ascii="Calibri" w:hAnsi="Calibri" w:cs="Calibri"/>
                <w:szCs w:val="22"/>
                <w:lang w:val="en-GB"/>
              </w:rPr>
              <w:t xml:space="preserve">drinking </w:t>
            </w:r>
            <w:r w:rsidR="00323DA0" w:rsidRPr="00876254">
              <w:rPr>
                <w:rFonts w:ascii="Calibri" w:hAnsi="Calibri" w:cs="Calibri"/>
                <w:szCs w:val="22"/>
                <w:lang w:val="en-GB"/>
              </w:rPr>
              <w:t>water consumption</w:t>
            </w:r>
          </w:p>
        </w:tc>
        <w:tc>
          <w:tcPr>
            <w:tcW w:w="0" w:type="auto"/>
            <w:vMerge w:val="restart"/>
            <w:vAlign w:val="center"/>
          </w:tcPr>
          <w:p w14:paraId="56958384" w14:textId="1ED540D6" w:rsidR="00323DA0" w:rsidRPr="00876254" w:rsidRDefault="00323DA0" w:rsidP="0063118D">
            <w:pPr>
              <w:keepNext/>
              <w:keepLines/>
              <w:suppressLineNumbers/>
              <w:suppressAutoHyphens/>
              <w:spacing w:after="0" w:line="240" w:lineRule="auto"/>
              <w:jc w:val="center"/>
              <w:rPr>
                <w:szCs w:val="22"/>
                <w:lang w:val="en-GB"/>
              </w:rPr>
            </w:pPr>
            <w:r w:rsidRPr="009D7663">
              <w:rPr>
                <w:rFonts w:ascii="Calibri" w:hAnsi="Calibri" w:cs="Calibri"/>
                <w:szCs w:val="22"/>
                <w:lang w:val="en-US"/>
              </w:rPr>
              <w:t>Rainwater harvest and use</w:t>
            </w:r>
            <w:r>
              <w:rPr>
                <w:rFonts w:ascii="Calibri" w:hAnsi="Calibri" w:cs="Calibri"/>
                <w:szCs w:val="22"/>
                <w:lang w:val="en-GB"/>
              </w:rPr>
              <w:t xml:space="preserve"> (</w:t>
            </w:r>
            <w:r w:rsidR="00595C5C">
              <w:rPr>
                <w:rFonts w:ascii="Calibri" w:hAnsi="Calibri"/>
                <w:szCs w:val="22"/>
                <w:lang w:val="en-GB"/>
              </w:rPr>
              <w:t>LTA</w:t>
            </w:r>
            <w:r>
              <w:rPr>
                <w:szCs w:val="22"/>
                <w:lang w:val="en-GB"/>
              </w:rPr>
              <w:t>)</w:t>
            </w:r>
          </w:p>
        </w:tc>
        <w:tc>
          <w:tcPr>
            <w:tcW w:w="0" w:type="auto"/>
            <w:vMerge w:val="restart"/>
            <w:vAlign w:val="center"/>
          </w:tcPr>
          <w:p w14:paraId="40E33E7D" w14:textId="77DE4A95" w:rsidR="00323DA0" w:rsidRPr="00876254" w:rsidRDefault="00323DA0" w:rsidP="00595C5C">
            <w:pPr>
              <w:keepNext/>
              <w:keepLines/>
              <w:suppressLineNumbers/>
              <w:suppressAutoHyphens/>
              <w:spacing w:after="0" w:line="240" w:lineRule="auto"/>
              <w:jc w:val="center"/>
              <w:rPr>
                <w:szCs w:val="22"/>
                <w:lang w:val="en-GB"/>
              </w:rPr>
            </w:pPr>
            <w:r w:rsidRPr="00876254">
              <w:rPr>
                <w:rFonts w:ascii="Calibri" w:hAnsi="Calibri" w:cs="Calibri"/>
                <w:szCs w:val="22"/>
                <w:lang w:val="en-GB"/>
              </w:rPr>
              <w:t>Water consumption (</w:t>
            </w:r>
            <w:r w:rsidR="003F2000">
              <w:rPr>
                <w:rFonts w:ascii="Calibri" w:hAnsi="Calibri" w:cs="Calibri"/>
                <w:szCs w:val="22"/>
                <w:lang w:val="en-GB"/>
              </w:rPr>
              <w:t>m3, l/pass</w:t>
            </w:r>
            <w:r w:rsidR="00B96318">
              <w:rPr>
                <w:rFonts w:ascii="Calibri" w:hAnsi="Calibri" w:cs="Calibri"/>
                <w:szCs w:val="22"/>
                <w:lang w:val="en-GB"/>
              </w:rPr>
              <w:t>enger</w:t>
            </w:r>
            <w:r w:rsidRPr="00876254">
              <w:rPr>
                <w:rFonts w:ascii="Calibri" w:hAnsi="Calibri" w:cs="Calibri"/>
                <w:szCs w:val="22"/>
                <w:lang w:val="en-GB"/>
              </w:rPr>
              <w:t>)</w:t>
            </w:r>
          </w:p>
        </w:tc>
        <w:tc>
          <w:tcPr>
            <w:tcW w:w="0" w:type="auto"/>
            <w:vAlign w:val="center"/>
          </w:tcPr>
          <w:p w14:paraId="68E10B96"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A1</w:t>
            </w:r>
          </w:p>
        </w:tc>
        <w:tc>
          <w:tcPr>
            <w:tcW w:w="0" w:type="auto"/>
            <w:shd w:val="clear" w:color="auto" w:fill="auto"/>
            <w:vAlign w:val="center"/>
          </w:tcPr>
          <w:p w14:paraId="1C8672F4" w14:textId="77777777" w:rsidR="00323DA0" w:rsidRPr="00957740"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6CF4BEF9"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044F497A"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14:paraId="6D231289" w14:textId="77777777" w:rsidTr="00595C5C">
        <w:trPr>
          <w:cantSplit/>
          <w:jc w:val="center"/>
        </w:trPr>
        <w:tc>
          <w:tcPr>
            <w:tcW w:w="0" w:type="auto"/>
            <w:vMerge/>
            <w:vAlign w:val="center"/>
          </w:tcPr>
          <w:p w14:paraId="6FCB6FAD"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6A883B41"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07560CC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0B33D6F4"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A2</w:t>
            </w:r>
          </w:p>
        </w:tc>
        <w:tc>
          <w:tcPr>
            <w:tcW w:w="0" w:type="auto"/>
            <w:shd w:val="clear" w:color="auto" w:fill="auto"/>
            <w:vAlign w:val="center"/>
          </w:tcPr>
          <w:p w14:paraId="5ECA00C4"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068C4CE7"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4F6EEA65"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14:paraId="40171E68" w14:textId="77777777" w:rsidTr="00595C5C">
        <w:trPr>
          <w:cantSplit/>
          <w:jc w:val="center"/>
        </w:trPr>
        <w:tc>
          <w:tcPr>
            <w:tcW w:w="0" w:type="auto"/>
            <w:vMerge/>
            <w:vAlign w:val="center"/>
          </w:tcPr>
          <w:p w14:paraId="758AF68C"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6F213E89"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6968FA57"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7B58BD15"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A3</w:t>
            </w:r>
          </w:p>
        </w:tc>
        <w:tc>
          <w:tcPr>
            <w:tcW w:w="0" w:type="auto"/>
            <w:shd w:val="clear" w:color="auto" w:fill="auto"/>
            <w:vAlign w:val="center"/>
          </w:tcPr>
          <w:p w14:paraId="165ADAE6"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368C5E3B"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4207CB82"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0</w:t>
            </w:r>
          </w:p>
        </w:tc>
      </w:tr>
      <w:tr w:rsidR="00595C5C" w:rsidRPr="00876254" w14:paraId="4A481DBC" w14:textId="77777777" w:rsidTr="00595C5C">
        <w:trPr>
          <w:cantSplit/>
          <w:jc w:val="center"/>
        </w:trPr>
        <w:tc>
          <w:tcPr>
            <w:tcW w:w="0" w:type="auto"/>
            <w:vMerge/>
            <w:vAlign w:val="center"/>
          </w:tcPr>
          <w:p w14:paraId="51F6500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7167F021"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3B7423EA"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7192A0A5"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A4</w:t>
            </w:r>
          </w:p>
        </w:tc>
        <w:tc>
          <w:tcPr>
            <w:tcW w:w="0" w:type="auto"/>
            <w:shd w:val="clear" w:color="auto" w:fill="auto"/>
            <w:vAlign w:val="center"/>
          </w:tcPr>
          <w:p w14:paraId="2129D593"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5CF33727" w14:textId="77777777" w:rsidR="00323DA0" w:rsidRPr="00876254"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c>
          <w:tcPr>
            <w:tcW w:w="0" w:type="auto"/>
            <w:shd w:val="clear" w:color="auto" w:fill="auto"/>
            <w:vAlign w:val="center"/>
          </w:tcPr>
          <w:p w14:paraId="7997A955" w14:textId="77777777" w:rsidR="00323DA0" w:rsidRPr="00876254"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r>
      <w:tr w:rsidR="00595C5C" w14:paraId="2C7A8848" w14:textId="77777777" w:rsidTr="00595C5C">
        <w:trPr>
          <w:cantSplit/>
          <w:jc w:val="center"/>
        </w:trPr>
        <w:tc>
          <w:tcPr>
            <w:tcW w:w="0" w:type="auto"/>
            <w:vMerge/>
            <w:vAlign w:val="center"/>
          </w:tcPr>
          <w:p w14:paraId="4BA998E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445AB293"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66818C23"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12EA19A5"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A5</w:t>
            </w:r>
          </w:p>
        </w:tc>
        <w:tc>
          <w:tcPr>
            <w:tcW w:w="0" w:type="auto"/>
            <w:shd w:val="clear" w:color="auto" w:fill="auto"/>
            <w:vAlign w:val="center"/>
          </w:tcPr>
          <w:p w14:paraId="39E69D3E"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3</w:t>
            </w:r>
          </w:p>
        </w:tc>
        <w:tc>
          <w:tcPr>
            <w:tcW w:w="0" w:type="auto"/>
            <w:shd w:val="clear" w:color="auto" w:fill="auto"/>
            <w:vAlign w:val="center"/>
          </w:tcPr>
          <w:p w14:paraId="5F2B263E" w14:textId="77777777" w:rsidR="00323DA0" w:rsidRPr="00876254"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c>
          <w:tcPr>
            <w:tcW w:w="0" w:type="auto"/>
            <w:shd w:val="clear" w:color="auto" w:fill="auto"/>
            <w:vAlign w:val="center"/>
          </w:tcPr>
          <w:p w14:paraId="156706BF" w14:textId="77777777" w:rsidR="00323DA0"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r>
      <w:tr w:rsidR="00595C5C" w:rsidRPr="00876254" w14:paraId="3F922566" w14:textId="77777777" w:rsidTr="00595C5C">
        <w:trPr>
          <w:cantSplit/>
          <w:jc w:val="center"/>
        </w:trPr>
        <w:tc>
          <w:tcPr>
            <w:tcW w:w="0" w:type="auto"/>
            <w:vMerge/>
            <w:vAlign w:val="center"/>
          </w:tcPr>
          <w:p w14:paraId="73CB0327"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4E44D692"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41E86BFE"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0C83B7A8"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A6</w:t>
            </w:r>
          </w:p>
        </w:tc>
        <w:tc>
          <w:tcPr>
            <w:tcW w:w="0" w:type="auto"/>
            <w:shd w:val="clear" w:color="auto" w:fill="auto"/>
            <w:vAlign w:val="center"/>
          </w:tcPr>
          <w:p w14:paraId="34296D57"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3</w:t>
            </w:r>
          </w:p>
        </w:tc>
        <w:tc>
          <w:tcPr>
            <w:tcW w:w="0" w:type="auto"/>
            <w:shd w:val="clear" w:color="auto" w:fill="auto"/>
            <w:vAlign w:val="center"/>
          </w:tcPr>
          <w:p w14:paraId="34547D1F" w14:textId="77777777" w:rsidR="00323DA0" w:rsidRPr="00876254"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c>
          <w:tcPr>
            <w:tcW w:w="0" w:type="auto"/>
            <w:shd w:val="clear" w:color="auto" w:fill="auto"/>
            <w:vAlign w:val="center"/>
          </w:tcPr>
          <w:p w14:paraId="2850D1EC" w14:textId="77777777" w:rsidR="00323DA0" w:rsidRPr="00876254"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r>
      <w:tr w:rsidR="00595C5C" w14:paraId="5175F06B" w14:textId="77777777" w:rsidTr="00595C5C">
        <w:trPr>
          <w:cantSplit/>
          <w:jc w:val="center"/>
        </w:trPr>
        <w:tc>
          <w:tcPr>
            <w:tcW w:w="0" w:type="auto"/>
            <w:vMerge w:val="restart"/>
            <w:vAlign w:val="center"/>
          </w:tcPr>
          <w:p w14:paraId="64B18BA6" w14:textId="5B76C2E9" w:rsidR="00323DA0" w:rsidRPr="00876254" w:rsidRDefault="00323DA0" w:rsidP="003D3CD7">
            <w:pPr>
              <w:keepNext/>
              <w:keepLines/>
              <w:suppressLineNumbers/>
              <w:suppressAutoHyphens/>
              <w:spacing w:after="0" w:line="240" w:lineRule="auto"/>
              <w:jc w:val="center"/>
              <w:rPr>
                <w:szCs w:val="22"/>
                <w:lang w:val="en-GB"/>
              </w:rPr>
            </w:pPr>
            <w:r w:rsidRPr="00BE284F">
              <w:rPr>
                <w:rFonts w:ascii="Calibri" w:eastAsiaTheme="minorHAnsi" w:hAnsi="Calibri" w:cs="Calibri"/>
                <w:iCs/>
                <w:color w:val="000000" w:themeColor="text1"/>
                <w:szCs w:val="22"/>
                <w:lang w:val="en-GB" w:eastAsia="en-US"/>
              </w:rPr>
              <w:t>Reduc</w:t>
            </w:r>
            <w:r w:rsidR="003D3CD7">
              <w:rPr>
                <w:rFonts w:ascii="Calibri" w:eastAsiaTheme="minorHAnsi" w:hAnsi="Calibri" w:cs="Calibri"/>
                <w:iCs/>
                <w:color w:val="000000" w:themeColor="text1"/>
                <w:szCs w:val="22"/>
                <w:lang w:val="en-GB" w:eastAsia="en-US"/>
              </w:rPr>
              <w:t>ing</w:t>
            </w:r>
            <w:r w:rsidRPr="00BE284F">
              <w:rPr>
                <w:rFonts w:ascii="Calibri" w:eastAsiaTheme="minorHAnsi" w:hAnsi="Calibri" w:cs="Calibri"/>
                <w:iCs/>
                <w:color w:val="000000" w:themeColor="text1"/>
                <w:szCs w:val="22"/>
                <w:lang w:val="en-GB" w:eastAsia="en-US"/>
              </w:rPr>
              <w:t xml:space="preserve"> the water </w:t>
            </w:r>
            <w:r w:rsidR="00595C5C">
              <w:rPr>
                <w:rFonts w:ascii="Calibri" w:eastAsiaTheme="minorHAnsi" w:hAnsi="Calibri" w:cs="Calibri"/>
                <w:iCs/>
                <w:color w:val="000000" w:themeColor="text1"/>
                <w:szCs w:val="22"/>
                <w:lang w:val="en-GB" w:eastAsia="en-US"/>
              </w:rPr>
              <w:t>pollution</w:t>
            </w:r>
          </w:p>
        </w:tc>
        <w:tc>
          <w:tcPr>
            <w:tcW w:w="0" w:type="auto"/>
            <w:vMerge w:val="restart"/>
            <w:vAlign w:val="center"/>
          </w:tcPr>
          <w:p w14:paraId="6E0B3CB3" w14:textId="032393C2" w:rsidR="00323DA0" w:rsidRPr="00876254" w:rsidRDefault="00323DA0" w:rsidP="0063118D">
            <w:pPr>
              <w:keepNext/>
              <w:keepLines/>
              <w:suppressLineNumbers/>
              <w:suppressAutoHyphens/>
              <w:spacing w:after="0" w:line="240" w:lineRule="auto"/>
              <w:jc w:val="center"/>
              <w:rPr>
                <w:szCs w:val="22"/>
                <w:lang w:val="en-GB"/>
              </w:rPr>
            </w:pPr>
            <w:r w:rsidRPr="00BE284F">
              <w:rPr>
                <w:rFonts w:ascii="Calibri" w:hAnsi="Calibri" w:cs="Calibri"/>
                <w:szCs w:val="22"/>
                <w:lang w:val="en-GB"/>
              </w:rPr>
              <w:t>Surface water and groundwater quality monitoring</w:t>
            </w:r>
            <w:r>
              <w:rPr>
                <w:rFonts w:ascii="Calibri" w:hAnsi="Calibri" w:cs="Calibri"/>
                <w:szCs w:val="22"/>
                <w:lang w:val="en-GB"/>
              </w:rPr>
              <w:t xml:space="preserve"> (</w:t>
            </w:r>
            <w:r w:rsidR="00595C5C">
              <w:rPr>
                <w:rFonts w:ascii="Calibri" w:hAnsi="Calibri"/>
                <w:szCs w:val="22"/>
                <w:lang w:val="en-GB"/>
              </w:rPr>
              <w:t>STA</w:t>
            </w:r>
            <w:r w:rsidR="00595C5C">
              <w:rPr>
                <w:szCs w:val="22"/>
                <w:lang w:val="en-GB"/>
              </w:rPr>
              <w:t>)</w:t>
            </w:r>
          </w:p>
        </w:tc>
        <w:tc>
          <w:tcPr>
            <w:tcW w:w="0" w:type="auto"/>
            <w:vMerge w:val="restart"/>
            <w:vAlign w:val="center"/>
          </w:tcPr>
          <w:p w14:paraId="402490C5" w14:textId="081CD1E7" w:rsidR="00323DA0" w:rsidRPr="00876254" w:rsidRDefault="00595C5C" w:rsidP="00595C5C">
            <w:pPr>
              <w:keepNext/>
              <w:keepLines/>
              <w:suppressLineNumbers/>
              <w:suppressAutoHyphens/>
              <w:spacing w:after="0" w:line="240" w:lineRule="auto"/>
              <w:jc w:val="center"/>
              <w:rPr>
                <w:szCs w:val="22"/>
                <w:lang w:val="en-GB"/>
              </w:rPr>
            </w:pPr>
            <w:r>
              <w:rPr>
                <w:rFonts w:ascii="Calibri" w:hAnsi="Calibri" w:cs="Calibri"/>
                <w:szCs w:val="22"/>
                <w:lang w:val="en-GB"/>
              </w:rPr>
              <w:t>Water quality criteria</w:t>
            </w:r>
          </w:p>
        </w:tc>
        <w:tc>
          <w:tcPr>
            <w:tcW w:w="0" w:type="auto"/>
            <w:vAlign w:val="center"/>
          </w:tcPr>
          <w:p w14:paraId="55D2A537"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A1</w:t>
            </w:r>
          </w:p>
        </w:tc>
        <w:tc>
          <w:tcPr>
            <w:tcW w:w="0" w:type="auto"/>
            <w:shd w:val="clear" w:color="auto" w:fill="auto"/>
            <w:vAlign w:val="center"/>
          </w:tcPr>
          <w:p w14:paraId="0D190C0B" w14:textId="77777777" w:rsidR="00323DA0" w:rsidRPr="00957740" w:rsidRDefault="00323DA0" w:rsidP="00595C5C">
            <w:pPr>
              <w:keepNext/>
              <w:keepLines/>
              <w:suppressLineNumbers/>
              <w:suppressAutoHyphens/>
              <w:spacing w:after="0" w:line="240" w:lineRule="auto"/>
              <w:jc w:val="center"/>
              <w:rPr>
                <w:szCs w:val="22"/>
                <w:lang w:val="en-GB"/>
              </w:rPr>
            </w:pPr>
            <w:r>
              <w:rPr>
                <w:szCs w:val="22"/>
                <w:lang w:val="en-GB"/>
              </w:rPr>
              <w:t>3</w:t>
            </w:r>
          </w:p>
        </w:tc>
        <w:tc>
          <w:tcPr>
            <w:tcW w:w="0" w:type="auto"/>
            <w:shd w:val="clear" w:color="auto" w:fill="auto"/>
            <w:vAlign w:val="center"/>
          </w:tcPr>
          <w:p w14:paraId="14EFCC67" w14:textId="77777777" w:rsidR="00323DA0" w:rsidRPr="00876254"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c>
          <w:tcPr>
            <w:tcW w:w="0" w:type="auto"/>
            <w:shd w:val="clear" w:color="auto" w:fill="auto"/>
            <w:vAlign w:val="center"/>
          </w:tcPr>
          <w:p w14:paraId="4E814D0E" w14:textId="77777777" w:rsidR="00323DA0" w:rsidRDefault="00323DA0" w:rsidP="00595C5C">
            <w:pPr>
              <w:keepNext/>
              <w:keepLines/>
              <w:suppressLineNumbers/>
              <w:suppressAutoHyphens/>
              <w:spacing w:after="0" w:line="240" w:lineRule="auto"/>
              <w:jc w:val="center"/>
              <w:rPr>
                <w:szCs w:val="22"/>
                <w:lang w:val="en-GB"/>
              </w:rPr>
            </w:pPr>
            <w:r w:rsidRPr="002566E0">
              <w:rPr>
                <w:szCs w:val="22"/>
                <w:lang w:val="en-GB"/>
              </w:rPr>
              <w:t>N/A</w:t>
            </w:r>
          </w:p>
        </w:tc>
      </w:tr>
      <w:tr w:rsidR="00595C5C" w14:paraId="166EF859" w14:textId="77777777" w:rsidTr="00595C5C">
        <w:trPr>
          <w:cantSplit/>
          <w:jc w:val="center"/>
        </w:trPr>
        <w:tc>
          <w:tcPr>
            <w:tcW w:w="0" w:type="auto"/>
            <w:vMerge/>
            <w:vAlign w:val="center"/>
          </w:tcPr>
          <w:p w14:paraId="34952D03"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59EC9465"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6405CB65"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4D58C053"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A2</w:t>
            </w:r>
          </w:p>
        </w:tc>
        <w:tc>
          <w:tcPr>
            <w:tcW w:w="0" w:type="auto"/>
            <w:shd w:val="clear" w:color="auto" w:fill="auto"/>
            <w:vAlign w:val="center"/>
          </w:tcPr>
          <w:p w14:paraId="60D719CD"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3705ABA9"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6F97323B"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-1</w:t>
            </w:r>
          </w:p>
        </w:tc>
      </w:tr>
      <w:tr w:rsidR="00595C5C" w14:paraId="7FF7B200" w14:textId="77777777" w:rsidTr="00595C5C">
        <w:trPr>
          <w:cantSplit/>
          <w:jc w:val="center"/>
        </w:trPr>
        <w:tc>
          <w:tcPr>
            <w:tcW w:w="0" w:type="auto"/>
            <w:vMerge/>
            <w:vAlign w:val="center"/>
          </w:tcPr>
          <w:p w14:paraId="3A3A2C0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64B6C248"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52482C88"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35E13838"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A3</w:t>
            </w:r>
          </w:p>
        </w:tc>
        <w:tc>
          <w:tcPr>
            <w:tcW w:w="0" w:type="auto"/>
            <w:shd w:val="clear" w:color="auto" w:fill="auto"/>
            <w:vAlign w:val="center"/>
          </w:tcPr>
          <w:p w14:paraId="1C369BE1"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1</w:t>
            </w:r>
          </w:p>
        </w:tc>
        <w:tc>
          <w:tcPr>
            <w:tcW w:w="0" w:type="auto"/>
            <w:shd w:val="clear" w:color="auto" w:fill="auto"/>
            <w:vAlign w:val="center"/>
          </w:tcPr>
          <w:p w14:paraId="7606D0EA"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2</w:t>
            </w:r>
          </w:p>
        </w:tc>
        <w:tc>
          <w:tcPr>
            <w:tcW w:w="0" w:type="auto"/>
            <w:shd w:val="clear" w:color="auto" w:fill="auto"/>
            <w:vAlign w:val="center"/>
          </w:tcPr>
          <w:p w14:paraId="7E899A77" w14:textId="77777777" w:rsidR="00323DA0" w:rsidRDefault="00323DA0" w:rsidP="00595C5C">
            <w:pPr>
              <w:keepNext/>
              <w:keepLines/>
              <w:suppressLineNumbers/>
              <w:suppressAutoHyphens/>
              <w:spacing w:after="0" w:line="240" w:lineRule="auto"/>
              <w:jc w:val="center"/>
              <w:rPr>
                <w:szCs w:val="22"/>
                <w:lang w:val="en-GB"/>
              </w:rPr>
            </w:pPr>
            <w:r>
              <w:rPr>
                <w:szCs w:val="22"/>
                <w:lang w:val="en-GB"/>
              </w:rPr>
              <w:t>0</w:t>
            </w:r>
          </w:p>
        </w:tc>
      </w:tr>
      <w:tr w:rsidR="00B917C9" w:rsidRPr="00876254" w14:paraId="429BBA62" w14:textId="77777777" w:rsidTr="00595C5C">
        <w:trPr>
          <w:cantSplit/>
          <w:jc w:val="center"/>
        </w:trPr>
        <w:tc>
          <w:tcPr>
            <w:tcW w:w="0" w:type="auto"/>
            <w:vMerge/>
            <w:vAlign w:val="center"/>
          </w:tcPr>
          <w:p w14:paraId="5C74A40F" w14:textId="77777777" w:rsidR="00B917C9" w:rsidRPr="00876254" w:rsidRDefault="00B917C9" w:rsidP="00B917C9">
            <w:pPr>
              <w:keepNext/>
              <w:keepLines/>
              <w:suppressLineNumbers/>
              <w:suppressAutoHyphens/>
              <w:spacing w:after="0" w:line="240" w:lineRule="auto"/>
              <w:jc w:val="center"/>
              <w:rPr>
                <w:szCs w:val="22"/>
                <w:lang w:val="en-GB"/>
              </w:rPr>
            </w:pPr>
          </w:p>
        </w:tc>
        <w:tc>
          <w:tcPr>
            <w:tcW w:w="0" w:type="auto"/>
            <w:vMerge/>
            <w:vAlign w:val="center"/>
          </w:tcPr>
          <w:p w14:paraId="01C6A93F" w14:textId="77777777" w:rsidR="00B917C9" w:rsidRPr="00876254" w:rsidRDefault="00B917C9" w:rsidP="00B917C9">
            <w:pPr>
              <w:keepNext/>
              <w:keepLines/>
              <w:suppressLineNumbers/>
              <w:suppressAutoHyphens/>
              <w:spacing w:after="0" w:line="240" w:lineRule="auto"/>
              <w:jc w:val="center"/>
              <w:rPr>
                <w:szCs w:val="22"/>
                <w:lang w:val="en-GB"/>
              </w:rPr>
            </w:pPr>
          </w:p>
        </w:tc>
        <w:tc>
          <w:tcPr>
            <w:tcW w:w="0" w:type="auto"/>
            <w:vMerge/>
            <w:vAlign w:val="center"/>
          </w:tcPr>
          <w:p w14:paraId="3D57888A" w14:textId="77777777" w:rsidR="00B917C9" w:rsidRPr="00876254" w:rsidRDefault="00B917C9" w:rsidP="00B917C9">
            <w:pPr>
              <w:keepNext/>
              <w:keepLines/>
              <w:suppressLineNumbers/>
              <w:suppressAutoHyphens/>
              <w:spacing w:after="0" w:line="240" w:lineRule="auto"/>
              <w:jc w:val="center"/>
              <w:rPr>
                <w:szCs w:val="22"/>
                <w:lang w:val="en-GB"/>
              </w:rPr>
            </w:pPr>
          </w:p>
        </w:tc>
        <w:tc>
          <w:tcPr>
            <w:tcW w:w="0" w:type="auto"/>
            <w:vAlign w:val="center"/>
          </w:tcPr>
          <w:p w14:paraId="621DE7E1" w14:textId="77777777" w:rsidR="00B917C9" w:rsidRPr="00876254" w:rsidRDefault="00B917C9" w:rsidP="00B917C9">
            <w:pPr>
              <w:keepNext/>
              <w:keepLines/>
              <w:suppressLineNumbers/>
              <w:suppressAutoHyphens/>
              <w:spacing w:after="0" w:line="240" w:lineRule="auto"/>
              <w:jc w:val="center"/>
              <w:rPr>
                <w:szCs w:val="22"/>
                <w:lang w:val="en-GB"/>
              </w:rPr>
            </w:pPr>
            <w:r w:rsidRPr="00876254">
              <w:rPr>
                <w:szCs w:val="22"/>
                <w:lang w:val="en-GB"/>
              </w:rPr>
              <w:t>A4</w:t>
            </w:r>
          </w:p>
        </w:tc>
        <w:tc>
          <w:tcPr>
            <w:tcW w:w="0" w:type="auto"/>
            <w:shd w:val="clear" w:color="auto" w:fill="auto"/>
            <w:vAlign w:val="center"/>
          </w:tcPr>
          <w:p w14:paraId="30559A1A" w14:textId="77777777" w:rsidR="00B917C9" w:rsidRPr="00876254" w:rsidRDefault="00B917C9" w:rsidP="00B917C9">
            <w:pPr>
              <w:keepNext/>
              <w:keepLines/>
              <w:suppressLineNumbers/>
              <w:suppressAutoHyphens/>
              <w:spacing w:after="0" w:line="240" w:lineRule="auto"/>
              <w:jc w:val="center"/>
              <w:rPr>
                <w:szCs w:val="22"/>
                <w:lang w:val="en-GB"/>
              </w:rPr>
            </w:pPr>
            <w:r>
              <w:rPr>
                <w:szCs w:val="22"/>
                <w:lang w:val="en-GB"/>
              </w:rPr>
              <w:t>3</w:t>
            </w:r>
          </w:p>
        </w:tc>
        <w:tc>
          <w:tcPr>
            <w:tcW w:w="0" w:type="auto"/>
            <w:shd w:val="clear" w:color="auto" w:fill="auto"/>
            <w:vAlign w:val="center"/>
          </w:tcPr>
          <w:p w14:paraId="5F05987B" w14:textId="1DDCAB05" w:rsidR="00B917C9" w:rsidRPr="00876254" w:rsidRDefault="00B917C9" w:rsidP="00B917C9">
            <w:pPr>
              <w:keepNext/>
              <w:keepLines/>
              <w:suppressLineNumbers/>
              <w:suppressAutoHyphens/>
              <w:spacing w:after="0" w:line="240" w:lineRule="auto"/>
              <w:jc w:val="center"/>
              <w:rPr>
                <w:szCs w:val="22"/>
                <w:lang w:val="en-GB"/>
              </w:rPr>
            </w:pPr>
            <w:r w:rsidRPr="002566E0">
              <w:rPr>
                <w:szCs w:val="22"/>
                <w:lang w:val="en-GB"/>
              </w:rPr>
              <w:t>N/A</w:t>
            </w:r>
          </w:p>
        </w:tc>
        <w:tc>
          <w:tcPr>
            <w:tcW w:w="0" w:type="auto"/>
            <w:shd w:val="clear" w:color="auto" w:fill="auto"/>
            <w:vAlign w:val="center"/>
          </w:tcPr>
          <w:p w14:paraId="74B799FF" w14:textId="130CB80C" w:rsidR="00B917C9" w:rsidRPr="00876254" w:rsidRDefault="00B917C9" w:rsidP="00B917C9">
            <w:pPr>
              <w:keepNext/>
              <w:keepLines/>
              <w:suppressLineNumbers/>
              <w:suppressAutoHyphens/>
              <w:spacing w:after="0" w:line="240" w:lineRule="auto"/>
              <w:jc w:val="center"/>
              <w:rPr>
                <w:szCs w:val="22"/>
                <w:lang w:val="en-GB"/>
              </w:rPr>
            </w:pPr>
            <w:r w:rsidRPr="002566E0">
              <w:rPr>
                <w:szCs w:val="22"/>
                <w:lang w:val="en-GB"/>
              </w:rPr>
              <w:t>N/A</w:t>
            </w:r>
          </w:p>
        </w:tc>
      </w:tr>
      <w:tr w:rsidR="00595C5C" w14:paraId="27211768" w14:textId="77777777" w:rsidTr="00595C5C">
        <w:trPr>
          <w:cantSplit/>
          <w:jc w:val="center"/>
        </w:trPr>
        <w:tc>
          <w:tcPr>
            <w:tcW w:w="0" w:type="auto"/>
            <w:vMerge/>
            <w:vAlign w:val="center"/>
          </w:tcPr>
          <w:p w14:paraId="6B4A070F"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11FDB2E7"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4CC5037C"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3D239566"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A5</w:t>
            </w:r>
          </w:p>
        </w:tc>
        <w:tc>
          <w:tcPr>
            <w:tcW w:w="0" w:type="auto"/>
            <w:shd w:val="clear" w:color="auto" w:fill="auto"/>
            <w:vAlign w:val="center"/>
          </w:tcPr>
          <w:p w14:paraId="19272C5E"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3</w:t>
            </w:r>
          </w:p>
        </w:tc>
        <w:tc>
          <w:tcPr>
            <w:tcW w:w="0" w:type="auto"/>
            <w:shd w:val="clear" w:color="auto" w:fill="auto"/>
            <w:vAlign w:val="center"/>
          </w:tcPr>
          <w:p w14:paraId="0EDDE27A" w14:textId="77777777" w:rsidR="00323DA0" w:rsidRPr="00876254" w:rsidRDefault="00323DA0" w:rsidP="00595C5C">
            <w:pPr>
              <w:keepNext/>
              <w:keepLines/>
              <w:suppressLineNumbers/>
              <w:suppressAutoHyphens/>
              <w:spacing w:after="0" w:line="240" w:lineRule="auto"/>
              <w:jc w:val="center"/>
              <w:rPr>
                <w:szCs w:val="22"/>
                <w:lang w:val="en-GB"/>
              </w:rPr>
            </w:pPr>
            <w:r w:rsidRPr="004C4E5C">
              <w:rPr>
                <w:szCs w:val="22"/>
                <w:lang w:val="en-GB"/>
              </w:rPr>
              <w:t>N/A</w:t>
            </w:r>
          </w:p>
        </w:tc>
        <w:tc>
          <w:tcPr>
            <w:tcW w:w="0" w:type="auto"/>
            <w:shd w:val="clear" w:color="auto" w:fill="auto"/>
            <w:vAlign w:val="center"/>
          </w:tcPr>
          <w:p w14:paraId="71460B01" w14:textId="77777777" w:rsidR="00323DA0" w:rsidRDefault="00323DA0" w:rsidP="00595C5C">
            <w:pPr>
              <w:keepNext/>
              <w:keepLines/>
              <w:suppressLineNumbers/>
              <w:suppressAutoHyphens/>
              <w:spacing w:after="0" w:line="240" w:lineRule="auto"/>
              <w:jc w:val="center"/>
              <w:rPr>
                <w:szCs w:val="22"/>
                <w:lang w:val="en-GB"/>
              </w:rPr>
            </w:pPr>
            <w:r w:rsidRPr="004C4E5C">
              <w:rPr>
                <w:szCs w:val="22"/>
                <w:lang w:val="en-GB"/>
              </w:rPr>
              <w:t>N/A</w:t>
            </w:r>
          </w:p>
        </w:tc>
      </w:tr>
      <w:tr w:rsidR="00595C5C" w:rsidRPr="00876254" w14:paraId="4029460B" w14:textId="77777777" w:rsidTr="00595C5C">
        <w:trPr>
          <w:cantSplit/>
          <w:jc w:val="center"/>
        </w:trPr>
        <w:tc>
          <w:tcPr>
            <w:tcW w:w="0" w:type="auto"/>
            <w:vMerge/>
            <w:vAlign w:val="center"/>
          </w:tcPr>
          <w:p w14:paraId="3B8BB5F1"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79CFAB20"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Merge/>
            <w:vAlign w:val="center"/>
          </w:tcPr>
          <w:p w14:paraId="2EE4DCE4" w14:textId="77777777" w:rsidR="00323DA0" w:rsidRPr="00876254" w:rsidRDefault="00323DA0" w:rsidP="00595C5C">
            <w:pPr>
              <w:keepNext/>
              <w:keepLines/>
              <w:suppressLineNumbers/>
              <w:suppressAutoHyphens/>
              <w:spacing w:after="0" w:line="240" w:lineRule="auto"/>
              <w:jc w:val="center"/>
              <w:rPr>
                <w:szCs w:val="22"/>
                <w:lang w:val="en-GB"/>
              </w:rPr>
            </w:pPr>
          </w:p>
        </w:tc>
        <w:tc>
          <w:tcPr>
            <w:tcW w:w="0" w:type="auto"/>
            <w:vAlign w:val="center"/>
          </w:tcPr>
          <w:p w14:paraId="1CFAF0D2" w14:textId="77777777" w:rsidR="00323DA0" w:rsidRPr="00876254" w:rsidRDefault="00323DA0" w:rsidP="00595C5C">
            <w:pPr>
              <w:keepNext/>
              <w:keepLines/>
              <w:suppressLineNumbers/>
              <w:suppressAutoHyphens/>
              <w:spacing w:after="0" w:line="240" w:lineRule="auto"/>
              <w:jc w:val="center"/>
              <w:rPr>
                <w:szCs w:val="22"/>
                <w:lang w:val="en-GB"/>
              </w:rPr>
            </w:pPr>
            <w:r w:rsidRPr="00876254">
              <w:rPr>
                <w:szCs w:val="22"/>
                <w:lang w:val="en-GB"/>
              </w:rPr>
              <w:t>A6</w:t>
            </w:r>
          </w:p>
        </w:tc>
        <w:tc>
          <w:tcPr>
            <w:tcW w:w="0" w:type="auto"/>
            <w:shd w:val="clear" w:color="auto" w:fill="auto"/>
            <w:vAlign w:val="center"/>
          </w:tcPr>
          <w:p w14:paraId="61F56188" w14:textId="77777777" w:rsidR="00323DA0" w:rsidRPr="00876254" w:rsidRDefault="00323DA0" w:rsidP="00595C5C">
            <w:pPr>
              <w:keepNext/>
              <w:keepLines/>
              <w:suppressLineNumbers/>
              <w:suppressAutoHyphens/>
              <w:spacing w:after="0" w:line="240" w:lineRule="auto"/>
              <w:jc w:val="center"/>
              <w:rPr>
                <w:szCs w:val="22"/>
                <w:lang w:val="en-GB"/>
              </w:rPr>
            </w:pPr>
            <w:r>
              <w:rPr>
                <w:szCs w:val="22"/>
                <w:lang w:val="en-GB"/>
              </w:rPr>
              <w:t>3</w:t>
            </w:r>
          </w:p>
        </w:tc>
        <w:tc>
          <w:tcPr>
            <w:tcW w:w="0" w:type="auto"/>
            <w:shd w:val="clear" w:color="auto" w:fill="auto"/>
            <w:vAlign w:val="center"/>
          </w:tcPr>
          <w:p w14:paraId="1DAB95EB" w14:textId="77777777" w:rsidR="00323DA0" w:rsidRPr="00876254" w:rsidRDefault="00323DA0" w:rsidP="00595C5C">
            <w:pPr>
              <w:keepNext/>
              <w:keepLines/>
              <w:suppressLineNumbers/>
              <w:suppressAutoHyphens/>
              <w:spacing w:after="0" w:line="240" w:lineRule="auto"/>
              <w:jc w:val="center"/>
              <w:rPr>
                <w:szCs w:val="22"/>
                <w:lang w:val="en-GB"/>
              </w:rPr>
            </w:pPr>
            <w:r w:rsidRPr="004C4E5C">
              <w:rPr>
                <w:szCs w:val="22"/>
                <w:lang w:val="en-GB"/>
              </w:rPr>
              <w:t>N/A</w:t>
            </w:r>
          </w:p>
        </w:tc>
        <w:tc>
          <w:tcPr>
            <w:tcW w:w="0" w:type="auto"/>
            <w:shd w:val="clear" w:color="auto" w:fill="auto"/>
            <w:vAlign w:val="center"/>
          </w:tcPr>
          <w:p w14:paraId="5AA32758" w14:textId="77777777" w:rsidR="00323DA0" w:rsidRPr="00876254" w:rsidRDefault="00323DA0" w:rsidP="00595C5C">
            <w:pPr>
              <w:keepNext/>
              <w:keepLines/>
              <w:suppressLineNumbers/>
              <w:suppressAutoHyphens/>
              <w:spacing w:after="0" w:line="240" w:lineRule="auto"/>
              <w:jc w:val="center"/>
              <w:rPr>
                <w:szCs w:val="22"/>
                <w:lang w:val="en-GB"/>
              </w:rPr>
            </w:pPr>
            <w:r w:rsidRPr="004C4E5C">
              <w:rPr>
                <w:szCs w:val="22"/>
                <w:lang w:val="en-GB"/>
              </w:rPr>
              <w:t>N/A</w:t>
            </w:r>
          </w:p>
        </w:tc>
      </w:tr>
      <w:tr w:rsidR="00595C5C" w14:paraId="2DA6E7D4" w14:textId="77777777" w:rsidTr="00595C5C">
        <w:tblPrEx>
          <w:jc w:val="left"/>
        </w:tblPrEx>
        <w:tc>
          <w:tcPr>
            <w:tcW w:w="1449" w:type="dxa"/>
            <w:vMerge w:val="restart"/>
            <w:vAlign w:val="center"/>
          </w:tcPr>
          <w:p w14:paraId="212E0A55" w14:textId="423FF755" w:rsidR="00595C5C" w:rsidRPr="00595C5C" w:rsidRDefault="00595C5C" w:rsidP="003D3CD7">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BE284F">
              <w:rPr>
                <w:rFonts w:ascii="Calibri" w:eastAsiaTheme="minorHAnsi" w:hAnsi="Calibri" w:cs="Calibri"/>
                <w:iCs/>
                <w:color w:val="000000" w:themeColor="text1"/>
                <w:szCs w:val="22"/>
                <w:lang w:val="en-GB" w:eastAsia="en-US"/>
              </w:rPr>
              <w:t>Reduc</w:t>
            </w:r>
            <w:r w:rsidR="003D3CD7">
              <w:rPr>
                <w:rFonts w:ascii="Calibri" w:eastAsiaTheme="minorHAnsi" w:hAnsi="Calibri" w:cs="Calibri"/>
                <w:iCs/>
                <w:color w:val="000000" w:themeColor="text1"/>
                <w:szCs w:val="22"/>
                <w:lang w:val="en-GB" w:eastAsia="en-US"/>
              </w:rPr>
              <w:t>ing</w:t>
            </w:r>
            <w:r w:rsidRPr="00BE284F">
              <w:rPr>
                <w:rFonts w:ascii="Calibri" w:eastAsiaTheme="minorHAnsi" w:hAnsi="Calibri" w:cs="Calibri"/>
                <w:iCs/>
                <w:color w:val="000000" w:themeColor="text1"/>
                <w:szCs w:val="22"/>
                <w:lang w:val="en-GB" w:eastAsia="en-US"/>
              </w:rPr>
              <w:t xml:space="preserve"> the water footprint</w:t>
            </w:r>
          </w:p>
        </w:tc>
        <w:tc>
          <w:tcPr>
            <w:tcW w:w="1531" w:type="dxa"/>
            <w:vMerge w:val="restart"/>
            <w:vAlign w:val="center"/>
          </w:tcPr>
          <w:p w14:paraId="3AF5D96E" w14:textId="06E82AA2" w:rsidR="00595C5C" w:rsidRPr="00595C5C" w:rsidRDefault="00595C5C" w:rsidP="0063118D">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Organize training and education of airport staff (</w:t>
            </w:r>
            <w:r>
              <w:rPr>
                <w:rFonts w:ascii="Calibri" w:eastAsiaTheme="minorHAnsi" w:hAnsi="Calibri" w:cs="Calibri"/>
                <w:iCs/>
                <w:color w:val="000000" w:themeColor="text1"/>
                <w:szCs w:val="22"/>
                <w:lang w:val="en-GB" w:eastAsia="en-US"/>
              </w:rPr>
              <w:t>STA</w:t>
            </w:r>
            <w:r w:rsidRPr="00595C5C">
              <w:rPr>
                <w:rFonts w:ascii="Calibri" w:eastAsiaTheme="minorHAnsi" w:hAnsi="Calibri" w:cs="Calibri"/>
                <w:iCs/>
                <w:color w:val="000000" w:themeColor="text1"/>
                <w:szCs w:val="22"/>
                <w:lang w:val="en-GB" w:eastAsia="en-US"/>
              </w:rPr>
              <w:t>)</w:t>
            </w:r>
          </w:p>
        </w:tc>
        <w:tc>
          <w:tcPr>
            <w:tcW w:w="1452" w:type="dxa"/>
            <w:vMerge w:val="restart"/>
            <w:vAlign w:val="center"/>
          </w:tcPr>
          <w:p w14:paraId="04A31AEB" w14:textId="1D027151"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Pr>
                <w:rFonts w:ascii="Calibri" w:eastAsiaTheme="minorHAnsi" w:hAnsi="Calibri" w:cs="Calibri"/>
                <w:iCs/>
                <w:color w:val="000000" w:themeColor="text1"/>
                <w:szCs w:val="22"/>
                <w:lang w:val="en-GB" w:eastAsia="en-US"/>
              </w:rPr>
              <w:t>Participants’ satisfaction</w:t>
            </w:r>
          </w:p>
        </w:tc>
        <w:tc>
          <w:tcPr>
            <w:tcW w:w="1186" w:type="dxa"/>
            <w:vAlign w:val="center"/>
          </w:tcPr>
          <w:p w14:paraId="004C6791"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A1</w:t>
            </w:r>
          </w:p>
        </w:tc>
        <w:tc>
          <w:tcPr>
            <w:tcW w:w="787" w:type="dxa"/>
            <w:vAlign w:val="center"/>
          </w:tcPr>
          <w:p w14:paraId="0E2DD003"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344" w:type="dxa"/>
            <w:vAlign w:val="center"/>
          </w:tcPr>
          <w:p w14:paraId="0E91CE9F"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1</w:t>
            </w:r>
          </w:p>
        </w:tc>
        <w:tc>
          <w:tcPr>
            <w:tcW w:w="1493" w:type="dxa"/>
            <w:vAlign w:val="center"/>
          </w:tcPr>
          <w:p w14:paraId="0AB06F35"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0</w:t>
            </w:r>
          </w:p>
        </w:tc>
      </w:tr>
      <w:tr w:rsidR="00595C5C" w14:paraId="36D73469" w14:textId="77777777" w:rsidTr="00595C5C">
        <w:tblPrEx>
          <w:jc w:val="left"/>
        </w:tblPrEx>
        <w:tc>
          <w:tcPr>
            <w:tcW w:w="1449" w:type="dxa"/>
            <w:vMerge/>
            <w:vAlign w:val="center"/>
          </w:tcPr>
          <w:p w14:paraId="7718760D"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531" w:type="dxa"/>
            <w:vMerge/>
            <w:vAlign w:val="center"/>
          </w:tcPr>
          <w:p w14:paraId="0075D26E"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452" w:type="dxa"/>
            <w:vMerge/>
            <w:vAlign w:val="center"/>
          </w:tcPr>
          <w:p w14:paraId="43166342"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186" w:type="dxa"/>
            <w:vAlign w:val="center"/>
          </w:tcPr>
          <w:p w14:paraId="4CEAB5A4"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A2</w:t>
            </w:r>
          </w:p>
        </w:tc>
        <w:tc>
          <w:tcPr>
            <w:tcW w:w="787" w:type="dxa"/>
            <w:vAlign w:val="center"/>
          </w:tcPr>
          <w:p w14:paraId="634731A3"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344" w:type="dxa"/>
            <w:vAlign w:val="center"/>
          </w:tcPr>
          <w:p w14:paraId="3D482AFB"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1</w:t>
            </w:r>
          </w:p>
        </w:tc>
        <w:tc>
          <w:tcPr>
            <w:tcW w:w="1493" w:type="dxa"/>
            <w:vAlign w:val="center"/>
          </w:tcPr>
          <w:p w14:paraId="14A5C730"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0</w:t>
            </w:r>
          </w:p>
        </w:tc>
      </w:tr>
      <w:tr w:rsidR="00595C5C" w14:paraId="7EF44CBB" w14:textId="77777777" w:rsidTr="00595C5C">
        <w:tblPrEx>
          <w:jc w:val="left"/>
        </w:tblPrEx>
        <w:tc>
          <w:tcPr>
            <w:tcW w:w="1449" w:type="dxa"/>
            <w:vMerge/>
            <w:vAlign w:val="center"/>
          </w:tcPr>
          <w:p w14:paraId="79026DEB"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531" w:type="dxa"/>
            <w:vMerge/>
            <w:vAlign w:val="center"/>
          </w:tcPr>
          <w:p w14:paraId="6D3FBF0A"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452" w:type="dxa"/>
            <w:vMerge/>
            <w:vAlign w:val="center"/>
          </w:tcPr>
          <w:p w14:paraId="4190C769"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186" w:type="dxa"/>
            <w:vAlign w:val="center"/>
          </w:tcPr>
          <w:p w14:paraId="6A3EECD2"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A3</w:t>
            </w:r>
          </w:p>
        </w:tc>
        <w:tc>
          <w:tcPr>
            <w:tcW w:w="787" w:type="dxa"/>
            <w:vAlign w:val="center"/>
          </w:tcPr>
          <w:p w14:paraId="0B1020CA"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344" w:type="dxa"/>
            <w:vAlign w:val="center"/>
          </w:tcPr>
          <w:p w14:paraId="04C69976"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0</w:t>
            </w:r>
          </w:p>
        </w:tc>
        <w:tc>
          <w:tcPr>
            <w:tcW w:w="1493" w:type="dxa"/>
            <w:vAlign w:val="center"/>
          </w:tcPr>
          <w:p w14:paraId="51FA008F"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0</w:t>
            </w:r>
          </w:p>
        </w:tc>
      </w:tr>
      <w:tr w:rsidR="00595C5C" w:rsidRPr="00876254" w14:paraId="5DD1DC06" w14:textId="77777777" w:rsidTr="00595C5C">
        <w:tblPrEx>
          <w:jc w:val="left"/>
        </w:tblPrEx>
        <w:tc>
          <w:tcPr>
            <w:tcW w:w="1449" w:type="dxa"/>
            <w:vMerge/>
            <w:vAlign w:val="center"/>
          </w:tcPr>
          <w:p w14:paraId="7D309984"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531" w:type="dxa"/>
            <w:vMerge/>
            <w:vAlign w:val="center"/>
          </w:tcPr>
          <w:p w14:paraId="4C7E5942"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452" w:type="dxa"/>
            <w:vMerge/>
            <w:vAlign w:val="center"/>
          </w:tcPr>
          <w:p w14:paraId="26332001"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186" w:type="dxa"/>
            <w:vAlign w:val="center"/>
          </w:tcPr>
          <w:p w14:paraId="125F96D7"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A4</w:t>
            </w:r>
          </w:p>
        </w:tc>
        <w:tc>
          <w:tcPr>
            <w:tcW w:w="787" w:type="dxa"/>
            <w:vAlign w:val="center"/>
          </w:tcPr>
          <w:p w14:paraId="782A6CBA"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344" w:type="dxa"/>
            <w:vAlign w:val="center"/>
          </w:tcPr>
          <w:p w14:paraId="0E9A055F"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N/A</w:t>
            </w:r>
          </w:p>
        </w:tc>
        <w:tc>
          <w:tcPr>
            <w:tcW w:w="1493" w:type="dxa"/>
            <w:vAlign w:val="center"/>
          </w:tcPr>
          <w:p w14:paraId="45CCD345"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N/A</w:t>
            </w:r>
          </w:p>
        </w:tc>
      </w:tr>
      <w:tr w:rsidR="00595C5C" w14:paraId="60CCAC36" w14:textId="77777777" w:rsidTr="00595C5C">
        <w:tblPrEx>
          <w:jc w:val="left"/>
        </w:tblPrEx>
        <w:tc>
          <w:tcPr>
            <w:tcW w:w="1449" w:type="dxa"/>
            <w:vMerge/>
            <w:vAlign w:val="center"/>
          </w:tcPr>
          <w:p w14:paraId="56F2C9D7"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531" w:type="dxa"/>
            <w:vMerge/>
            <w:vAlign w:val="center"/>
          </w:tcPr>
          <w:p w14:paraId="3B361A04"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452" w:type="dxa"/>
            <w:vMerge/>
            <w:vAlign w:val="center"/>
          </w:tcPr>
          <w:p w14:paraId="2590EE49"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186" w:type="dxa"/>
            <w:vAlign w:val="center"/>
          </w:tcPr>
          <w:p w14:paraId="44123066"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A5</w:t>
            </w:r>
          </w:p>
        </w:tc>
        <w:tc>
          <w:tcPr>
            <w:tcW w:w="787" w:type="dxa"/>
            <w:vAlign w:val="center"/>
          </w:tcPr>
          <w:p w14:paraId="08D796A5"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344" w:type="dxa"/>
            <w:vAlign w:val="center"/>
          </w:tcPr>
          <w:p w14:paraId="51BAE665"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1</w:t>
            </w:r>
          </w:p>
        </w:tc>
        <w:tc>
          <w:tcPr>
            <w:tcW w:w="1493" w:type="dxa"/>
            <w:vAlign w:val="center"/>
          </w:tcPr>
          <w:p w14:paraId="0A25A236"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r>
      <w:tr w:rsidR="00595C5C" w:rsidRPr="00876254" w14:paraId="587FD68D" w14:textId="77777777" w:rsidTr="00595C5C">
        <w:tblPrEx>
          <w:jc w:val="left"/>
        </w:tblPrEx>
        <w:tc>
          <w:tcPr>
            <w:tcW w:w="1449" w:type="dxa"/>
            <w:vMerge/>
            <w:vAlign w:val="center"/>
          </w:tcPr>
          <w:p w14:paraId="26F76F1B"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531" w:type="dxa"/>
            <w:vMerge/>
            <w:vAlign w:val="center"/>
          </w:tcPr>
          <w:p w14:paraId="7D6E3054"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452" w:type="dxa"/>
            <w:vMerge/>
            <w:vAlign w:val="center"/>
          </w:tcPr>
          <w:p w14:paraId="0740F856"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p>
        </w:tc>
        <w:tc>
          <w:tcPr>
            <w:tcW w:w="1186" w:type="dxa"/>
            <w:vAlign w:val="center"/>
          </w:tcPr>
          <w:p w14:paraId="6283AB6B"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A6</w:t>
            </w:r>
          </w:p>
        </w:tc>
        <w:tc>
          <w:tcPr>
            <w:tcW w:w="787" w:type="dxa"/>
            <w:vAlign w:val="center"/>
          </w:tcPr>
          <w:p w14:paraId="70542034"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344" w:type="dxa"/>
            <w:vAlign w:val="center"/>
          </w:tcPr>
          <w:p w14:paraId="66646027"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2</w:t>
            </w:r>
          </w:p>
        </w:tc>
        <w:tc>
          <w:tcPr>
            <w:tcW w:w="1493" w:type="dxa"/>
            <w:vAlign w:val="center"/>
          </w:tcPr>
          <w:p w14:paraId="33C99C59" w14:textId="77777777" w:rsidR="00595C5C" w:rsidRPr="00595C5C" w:rsidRDefault="00595C5C" w:rsidP="00595C5C">
            <w:pPr>
              <w:keepNext/>
              <w:keepLines/>
              <w:suppressLineNumbers/>
              <w:suppressAutoHyphens/>
              <w:spacing w:after="0" w:line="240" w:lineRule="auto"/>
              <w:jc w:val="center"/>
              <w:rPr>
                <w:rFonts w:ascii="Calibri" w:eastAsiaTheme="minorHAnsi" w:hAnsi="Calibri" w:cs="Calibri"/>
                <w:iCs/>
                <w:color w:val="000000" w:themeColor="text1"/>
                <w:szCs w:val="22"/>
                <w:lang w:val="en-GB" w:eastAsia="en-US"/>
              </w:rPr>
            </w:pPr>
            <w:r w:rsidRPr="00595C5C">
              <w:rPr>
                <w:rFonts w:ascii="Calibri" w:eastAsiaTheme="minorHAnsi" w:hAnsi="Calibri" w:cs="Calibri"/>
                <w:iCs/>
                <w:color w:val="000000" w:themeColor="text1"/>
                <w:szCs w:val="22"/>
                <w:lang w:val="en-GB" w:eastAsia="en-US"/>
              </w:rPr>
              <w:t>0</w:t>
            </w:r>
          </w:p>
        </w:tc>
      </w:tr>
      <w:tr w:rsidR="009E177E" w:rsidRPr="007547F5" w14:paraId="70CDF831" w14:textId="77777777" w:rsidTr="002A173D">
        <w:tblPrEx>
          <w:jc w:val="left"/>
        </w:tblPrEx>
        <w:tc>
          <w:tcPr>
            <w:tcW w:w="9242" w:type="dxa"/>
            <w:gridSpan w:val="7"/>
            <w:vAlign w:val="center"/>
          </w:tcPr>
          <w:p w14:paraId="0E9B2458" w14:textId="444D9235" w:rsidR="009E177E" w:rsidRPr="00595C5C" w:rsidRDefault="009E177E" w:rsidP="002A173D">
            <w:pPr>
              <w:keepNext/>
              <w:keepLines/>
              <w:suppressLineNumbers/>
              <w:suppressAutoHyphens/>
              <w:spacing w:after="0" w:line="240" w:lineRule="auto"/>
              <w:jc w:val="left"/>
              <w:rPr>
                <w:rFonts w:ascii="Calibri" w:eastAsiaTheme="minorHAnsi" w:hAnsi="Calibri" w:cs="Calibri"/>
                <w:iCs/>
                <w:color w:val="000000" w:themeColor="text1"/>
                <w:szCs w:val="22"/>
                <w:lang w:val="en-GB" w:eastAsia="en-US"/>
              </w:rPr>
            </w:pPr>
            <w:r w:rsidRPr="002A173D">
              <w:rPr>
                <w:rFonts w:ascii="Calibri" w:eastAsiaTheme="minorHAnsi" w:hAnsi="Calibri" w:cs="Calibri"/>
                <w:iCs/>
                <w:color w:val="000000" w:themeColor="text1"/>
                <w:szCs w:val="22"/>
                <w:lang w:val="en-GB" w:eastAsia="en-US"/>
              </w:rPr>
              <w:t xml:space="preserve">N/A = not applicable; LTA = long term </w:t>
            </w:r>
            <w:r w:rsidR="002A173D" w:rsidRPr="002A173D">
              <w:rPr>
                <w:rFonts w:ascii="Calibri" w:eastAsiaTheme="minorHAnsi" w:hAnsi="Calibri" w:cs="Calibri"/>
                <w:iCs/>
                <w:color w:val="000000" w:themeColor="text1"/>
                <w:szCs w:val="22"/>
                <w:lang w:val="en-GB" w:eastAsia="en-US"/>
              </w:rPr>
              <w:t>action; STA = short term action</w:t>
            </w:r>
          </w:p>
        </w:tc>
      </w:tr>
    </w:tbl>
    <w:p w14:paraId="0287BF45" w14:textId="47423F8C" w:rsidR="003F2000" w:rsidRDefault="003F2000" w:rsidP="00D12DB8">
      <w:pPr>
        <w:pStyle w:val="Didascalia"/>
      </w:pPr>
      <w:bookmarkStart w:id="18" w:name="_Ref64393816"/>
      <w:bookmarkStart w:id="19" w:name="_Toc64715650"/>
      <w:r w:rsidRPr="003F2000">
        <w:t xml:space="preserve">Table </w:t>
      </w:r>
      <w:r>
        <w:fldChar w:fldCharType="begin"/>
      </w:r>
      <w:r w:rsidRPr="003F2000">
        <w:instrText xml:space="preserve"> SEQ Table \* ARABIC </w:instrText>
      </w:r>
      <w:r>
        <w:fldChar w:fldCharType="separate"/>
      </w:r>
      <w:r w:rsidR="00971A94">
        <w:rPr>
          <w:noProof/>
        </w:rPr>
        <w:t>4</w:t>
      </w:r>
      <w:r>
        <w:fldChar w:fldCharType="end"/>
      </w:r>
      <w:bookmarkEnd w:id="18"/>
      <w:r w:rsidRPr="003F2000">
        <w:t xml:space="preserve"> Status and applicability of actions to reduce the water footprint of the airport infrastructure and potential indicators</w:t>
      </w:r>
      <w:r w:rsidR="009E177E">
        <w:t>.</w:t>
      </w:r>
      <w:bookmarkEnd w:id="19"/>
    </w:p>
    <w:p w14:paraId="26DFF941" w14:textId="77777777" w:rsidR="00323DA0" w:rsidRPr="003F2000" w:rsidRDefault="00323DA0" w:rsidP="00323DA0">
      <w:pPr>
        <w:rPr>
          <w:lang w:val="en-GB"/>
        </w:rPr>
      </w:pPr>
    </w:p>
    <w:p w14:paraId="2053DAAE" w14:textId="4522CD11" w:rsidR="00323DA0" w:rsidRDefault="005C0DE5" w:rsidP="00323DA0">
      <w:pPr>
        <w:rPr>
          <w:rFonts w:ascii="Calibri" w:hAnsi="Calibri" w:cs="Calibri"/>
          <w:szCs w:val="22"/>
          <w:lang w:val="en-US"/>
        </w:rPr>
      </w:pPr>
      <w:r>
        <w:rPr>
          <w:rFonts w:ascii="Calibri" w:hAnsi="Calibri" w:cs="Calibri"/>
          <w:szCs w:val="22"/>
          <w:lang w:val="en-GB"/>
        </w:rPr>
        <w:fldChar w:fldCharType="begin"/>
      </w:r>
      <w:r>
        <w:rPr>
          <w:rFonts w:ascii="Calibri" w:hAnsi="Calibri" w:cs="Calibri"/>
          <w:szCs w:val="22"/>
          <w:lang w:val="en-GB"/>
        </w:rPr>
        <w:instrText xml:space="preserve"> REF _Ref63847443 \h </w:instrText>
      </w:r>
      <w:r>
        <w:rPr>
          <w:rFonts w:ascii="Calibri" w:hAnsi="Calibri" w:cs="Calibri"/>
          <w:szCs w:val="22"/>
          <w:lang w:val="en-GB"/>
        </w:rPr>
      </w:r>
      <w:r>
        <w:rPr>
          <w:rFonts w:ascii="Calibri" w:hAnsi="Calibri" w:cs="Calibri"/>
          <w:szCs w:val="22"/>
          <w:lang w:val="en-GB"/>
        </w:rPr>
        <w:fldChar w:fldCharType="separate"/>
      </w:r>
      <w:r w:rsidR="00971A94" w:rsidRPr="00971A94">
        <w:rPr>
          <w:lang w:val="en-GB"/>
        </w:rPr>
        <w:t xml:space="preserve">Figure </w:t>
      </w:r>
      <w:r w:rsidR="00971A94" w:rsidRPr="00971A94">
        <w:rPr>
          <w:noProof/>
          <w:lang w:val="en-GB"/>
        </w:rPr>
        <w:t>3</w:t>
      </w:r>
      <w:r>
        <w:rPr>
          <w:rFonts w:ascii="Calibri" w:hAnsi="Calibri" w:cs="Calibri"/>
          <w:szCs w:val="22"/>
          <w:lang w:val="en-GB"/>
        </w:rPr>
        <w:fldChar w:fldCharType="end"/>
      </w:r>
      <w:r>
        <w:rPr>
          <w:rFonts w:ascii="Calibri" w:hAnsi="Calibri" w:cs="Calibri"/>
          <w:szCs w:val="22"/>
          <w:lang w:val="en-GB"/>
        </w:rPr>
        <w:t xml:space="preserve">, </w:t>
      </w:r>
      <w:r>
        <w:rPr>
          <w:rFonts w:ascii="Calibri" w:hAnsi="Calibri" w:cs="Calibri"/>
          <w:szCs w:val="22"/>
          <w:lang w:val="en-GB"/>
        </w:rPr>
        <w:fldChar w:fldCharType="begin"/>
      </w:r>
      <w:r>
        <w:rPr>
          <w:rFonts w:ascii="Calibri" w:hAnsi="Calibri" w:cs="Calibri"/>
          <w:szCs w:val="22"/>
          <w:lang w:val="en-GB"/>
        </w:rPr>
        <w:instrText xml:space="preserve"> REF _Ref63847467 \h </w:instrText>
      </w:r>
      <w:r>
        <w:rPr>
          <w:rFonts w:ascii="Calibri" w:hAnsi="Calibri" w:cs="Calibri"/>
          <w:szCs w:val="22"/>
          <w:lang w:val="en-GB"/>
        </w:rPr>
      </w:r>
      <w:r>
        <w:rPr>
          <w:rFonts w:ascii="Calibri" w:hAnsi="Calibri" w:cs="Calibri"/>
          <w:szCs w:val="22"/>
          <w:lang w:val="en-GB"/>
        </w:rPr>
        <w:fldChar w:fldCharType="separate"/>
      </w:r>
      <w:r w:rsidR="00971A94" w:rsidRPr="00971A94">
        <w:rPr>
          <w:lang w:val="en-GB"/>
        </w:rPr>
        <w:t xml:space="preserve">Figure </w:t>
      </w:r>
      <w:r w:rsidR="00971A94" w:rsidRPr="00971A94">
        <w:rPr>
          <w:noProof/>
          <w:lang w:val="en-GB"/>
        </w:rPr>
        <w:t>4</w:t>
      </w:r>
      <w:r>
        <w:rPr>
          <w:rFonts w:ascii="Calibri" w:hAnsi="Calibri" w:cs="Calibri"/>
          <w:szCs w:val="22"/>
          <w:lang w:val="en-GB"/>
        </w:rPr>
        <w:fldChar w:fldCharType="end"/>
      </w:r>
      <w:r>
        <w:rPr>
          <w:rFonts w:ascii="Calibri" w:hAnsi="Calibri" w:cs="Calibri"/>
          <w:szCs w:val="22"/>
          <w:lang w:val="en-GB"/>
        </w:rPr>
        <w:t xml:space="preserve">, and </w:t>
      </w:r>
      <w:r>
        <w:rPr>
          <w:rFonts w:ascii="Calibri" w:hAnsi="Calibri" w:cs="Calibri"/>
          <w:szCs w:val="22"/>
          <w:lang w:val="en-GB"/>
        </w:rPr>
        <w:fldChar w:fldCharType="begin"/>
      </w:r>
      <w:r>
        <w:rPr>
          <w:rFonts w:ascii="Calibri" w:hAnsi="Calibri" w:cs="Calibri"/>
          <w:szCs w:val="22"/>
          <w:lang w:val="en-GB"/>
        </w:rPr>
        <w:instrText xml:space="preserve"> REF _Ref63847476 \h </w:instrText>
      </w:r>
      <w:r>
        <w:rPr>
          <w:rFonts w:ascii="Calibri" w:hAnsi="Calibri" w:cs="Calibri"/>
          <w:szCs w:val="22"/>
          <w:lang w:val="en-GB"/>
        </w:rPr>
      </w:r>
      <w:r>
        <w:rPr>
          <w:rFonts w:ascii="Calibri" w:hAnsi="Calibri" w:cs="Calibri"/>
          <w:szCs w:val="22"/>
          <w:lang w:val="en-GB"/>
        </w:rPr>
        <w:fldChar w:fldCharType="separate"/>
      </w:r>
      <w:r w:rsidR="00971A94" w:rsidRPr="00971A94">
        <w:rPr>
          <w:lang w:val="en-GB"/>
        </w:rPr>
        <w:t xml:space="preserve">Figure </w:t>
      </w:r>
      <w:r w:rsidR="00971A94" w:rsidRPr="00971A94">
        <w:rPr>
          <w:noProof/>
          <w:lang w:val="en-GB"/>
        </w:rPr>
        <w:t>5</w:t>
      </w:r>
      <w:r>
        <w:rPr>
          <w:rFonts w:ascii="Calibri" w:hAnsi="Calibri" w:cs="Calibri"/>
          <w:szCs w:val="22"/>
          <w:lang w:val="en-GB"/>
        </w:rPr>
        <w:fldChar w:fldCharType="end"/>
      </w:r>
      <w:r>
        <w:rPr>
          <w:rFonts w:ascii="Calibri" w:hAnsi="Calibri" w:cs="Calibri"/>
          <w:szCs w:val="22"/>
          <w:lang w:val="en-GB"/>
        </w:rPr>
        <w:t xml:space="preserve"> show</w:t>
      </w:r>
      <w:r w:rsidR="00323DA0" w:rsidRPr="00095E2B">
        <w:rPr>
          <w:rFonts w:ascii="Calibri" w:hAnsi="Calibri" w:cs="Calibri"/>
          <w:szCs w:val="22"/>
          <w:lang w:val="en-GB"/>
        </w:rPr>
        <w:t xml:space="preserve"> a comparison between airports’ yearly mean and overall mean water consumption in terms of budget</w:t>
      </w:r>
      <w:r>
        <w:rPr>
          <w:rFonts w:ascii="Calibri" w:hAnsi="Calibri" w:cs="Calibri"/>
          <w:szCs w:val="22"/>
          <w:lang w:val="en-GB"/>
        </w:rPr>
        <w:t xml:space="preserve"> respectively for the minimum</w:t>
      </w:r>
      <w:r w:rsidR="00C641E8">
        <w:rPr>
          <w:rFonts w:ascii="Calibri" w:hAnsi="Calibri" w:cs="Calibri"/>
          <w:szCs w:val="22"/>
          <w:lang w:val="en-US"/>
        </w:rPr>
        <w:t xml:space="preserve"> (2.4</w:t>
      </w:r>
      <w:r w:rsidR="00323DA0" w:rsidRPr="00095E2B">
        <w:rPr>
          <w:rFonts w:ascii="Calibri" w:hAnsi="Calibri" w:cs="Calibri"/>
          <w:sz w:val="20"/>
          <w:szCs w:val="20"/>
          <w:lang w:val="en-US"/>
        </w:rPr>
        <w:t>€</w:t>
      </w:r>
      <w:r w:rsidR="00C641E8">
        <w:rPr>
          <w:rFonts w:ascii="Calibri" w:hAnsi="Calibri" w:cs="Calibri"/>
          <w:szCs w:val="22"/>
          <w:lang w:val="en-US"/>
        </w:rPr>
        <w:t>/m3), mean (3.0</w:t>
      </w:r>
      <w:r w:rsidR="00323DA0" w:rsidRPr="00095E2B">
        <w:rPr>
          <w:rFonts w:ascii="Calibri" w:hAnsi="Calibri" w:cs="Calibri"/>
          <w:sz w:val="20"/>
          <w:szCs w:val="20"/>
          <w:lang w:val="en-US"/>
        </w:rPr>
        <w:t>€</w:t>
      </w:r>
      <w:r w:rsidR="00C641E8">
        <w:rPr>
          <w:rFonts w:ascii="Calibri" w:hAnsi="Calibri" w:cs="Calibri"/>
          <w:szCs w:val="22"/>
          <w:lang w:val="en-US"/>
        </w:rPr>
        <w:t>/m3), and maximum (3.8</w:t>
      </w:r>
      <w:r w:rsidR="00323DA0" w:rsidRPr="00095E2B">
        <w:rPr>
          <w:rFonts w:ascii="Calibri" w:hAnsi="Calibri" w:cs="Calibri"/>
          <w:sz w:val="20"/>
          <w:szCs w:val="20"/>
          <w:lang w:val="en-US"/>
        </w:rPr>
        <w:t>€</w:t>
      </w:r>
      <w:r w:rsidR="00323DA0" w:rsidRPr="00095E2B">
        <w:rPr>
          <w:rFonts w:ascii="Calibri" w:hAnsi="Calibri" w:cs="Calibri"/>
          <w:szCs w:val="22"/>
          <w:lang w:val="en-US"/>
        </w:rPr>
        <w:t xml:space="preserve">/m3) </w:t>
      </w:r>
      <w:r>
        <w:rPr>
          <w:rFonts w:ascii="Calibri" w:hAnsi="Calibri" w:cs="Calibri"/>
          <w:szCs w:val="22"/>
          <w:lang w:val="en-US"/>
        </w:rPr>
        <w:t>unit cost of water</w:t>
      </w:r>
      <w:r w:rsidR="00323DA0" w:rsidRPr="00095E2B">
        <w:rPr>
          <w:rFonts w:ascii="Calibri" w:hAnsi="Calibri" w:cs="Calibri"/>
          <w:szCs w:val="22"/>
          <w:lang w:val="en-US"/>
        </w:rPr>
        <w:t xml:space="preserve"> for </w:t>
      </w:r>
      <w:r w:rsidR="00323DA0" w:rsidRPr="00095E2B">
        <w:rPr>
          <w:rFonts w:ascii="Calibri" w:hAnsi="Calibri" w:cs="Calibri"/>
          <w:szCs w:val="22"/>
          <w:lang w:val="en-GB"/>
        </w:rPr>
        <w:t>Adrigreen airports</w:t>
      </w:r>
      <w:r w:rsidR="00595C5C">
        <w:rPr>
          <w:rFonts w:ascii="Calibri" w:hAnsi="Calibri" w:cs="Calibri"/>
          <w:szCs w:val="22"/>
          <w:lang w:val="en-US"/>
        </w:rPr>
        <w:t>.</w:t>
      </w:r>
    </w:p>
    <w:p w14:paraId="2A9CDBC6" w14:textId="5DC40D86" w:rsidR="00323DA0" w:rsidRDefault="00323DA0" w:rsidP="005C0DE5">
      <w:pPr>
        <w:rPr>
          <w:rFonts w:ascii="Calibri" w:hAnsi="Calibri" w:cs="Calibri"/>
          <w:szCs w:val="22"/>
          <w:lang w:val="en-GB"/>
        </w:rPr>
      </w:pPr>
      <w:r w:rsidRPr="00095E2B">
        <w:rPr>
          <w:rFonts w:ascii="Calibri" w:hAnsi="Calibri" w:cs="Calibri"/>
          <w:szCs w:val="22"/>
          <w:lang w:val="en-US"/>
        </w:rPr>
        <w:t>Considering the</w:t>
      </w:r>
      <w:r w:rsidR="00C641E8">
        <w:rPr>
          <w:rFonts w:ascii="Calibri" w:hAnsi="Calibri" w:cs="Calibri"/>
          <w:szCs w:val="22"/>
          <w:lang w:val="en-US"/>
        </w:rPr>
        <w:t xml:space="preserve"> overall mean cost of about 3.0</w:t>
      </w:r>
      <w:r w:rsidR="00C641E8" w:rsidRPr="00095E2B">
        <w:rPr>
          <w:rFonts w:ascii="Calibri" w:hAnsi="Calibri" w:cs="Calibri"/>
          <w:sz w:val="20"/>
          <w:szCs w:val="20"/>
          <w:lang w:val="en-US"/>
        </w:rPr>
        <w:t>€</w:t>
      </w:r>
      <w:r w:rsidRPr="00095E2B">
        <w:rPr>
          <w:rFonts w:ascii="Calibri" w:hAnsi="Calibri" w:cs="Calibri"/>
          <w:szCs w:val="22"/>
          <w:lang w:val="en-US"/>
        </w:rPr>
        <w:t>/m3, airports’ yearly m</w:t>
      </w:r>
      <w:r w:rsidR="00C641E8">
        <w:rPr>
          <w:rFonts w:ascii="Calibri" w:hAnsi="Calibri" w:cs="Calibri"/>
          <w:szCs w:val="22"/>
          <w:lang w:val="en-US"/>
        </w:rPr>
        <w:t>ean water consumption up to 3.7</w:t>
      </w:r>
      <w:r w:rsidRPr="00095E2B">
        <w:rPr>
          <w:rFonts w:ascii="Calibri" w:hAnsi="Calibri" w:cs="Calibri"/>
          <w:szCs w:val="22"/>
          <w:lang w:val="en-US"/>
        </w:rPr>
        <w:t>l/passenger above the overall mean corre</w:t>
      </w:r>
      <w:r w:rsidR="00C641E8">
        <w:rPr>
          <w:rFonts w:ascii="Calibri" w:hAnsi="Calibri" w:cs="Calibri"/>
          <w:szCs w:val="22"/>
          <w:lang w:val="en-US"/>
        </w:rPr>
        <w:t>sponds to spending up to 16,950</w:t>
      </w:r>
      <w:r w:rsidRPr="00095E2B">
        <w:rPr>
          <w:rFonts w:ascii="Calibri" w:hAnsi="Calibri" w:cs="Calibri"/>
          <w:sz w:val="20"/>
          <w:szCs w:val="20"/>
          <w:lang w:val="en-US"/>
        </w:rPr>
        <w:t>€</w:t>
      </w:r>
      <w:r w:rsidRPr="00095E2B">
        <w:rPr>
          <w:rFonts w:ascii="Calibri" w:hAnsi="Calibri" w:cs="Calibri"/>
          <w:szCs w:val="22"/>
          <w:lang w:val="en-US"/>
        </w:rPr>
        <w:t xml:space="preserve"> more, whereas </w:t>
      </w:r>
      <w:r w:rsidRPr="00095E2B">
        <w:rPr>
          <w:rFonts w:ascii="Calibri" w:hAnsi="Calibri" w:cs="Calibri"/>
          <w:szCs w:val="22"/>
          <w:lang w:val="en-US"/>
        </w:rPr>
        <w:lastRenderedPageBreak/>
        <w:t>airports’ yearly me</w:t>
      </w:r>
      <w:r w:rsidR="00C641E8">
        <w:rPr>
          <w:rFonts w:ascii="Calibri" w:hAnsi="Calibri" w:cs="Calibri"/>
          <w:szCs w:val="22"/>
          <w:lang w:val="en-US"/>
        </w:rPr>
        <w:t>an water consumption up to 11.3</w:t>
      </w:r>
      <w:r w:rsidRPr="00095E2B">
        <w:rPr>
          <w:rFonts w:ascii="Calibri" w:hAnsi="Calibri" w:cs="Calibri"/>
          <w:szCs w:val="22"/>
          <w:lang w:val="en-US"/>
        </w:rPr>
        <w:t xml:space="preserve">l/passenger below the overall mean </w:t>
      </w:r>
      <w:r w:rsidR="00C641E8">
        <w:rPr>
          <w:rFonts w:ascii="Calibri" w:hAnsi="Calibri" w:cs="Calibri"/>
          <w:szCs w:val="22"/>
          <w:lang w:val="en-US"/>
        </w:rPr>
        <w:t>leads</w:t>
      </w:r>
      <w:r w:rsidRPr="00095E2B">
        <w:rPr>
          <w:rFonts w:ascii="Calibri" w:hAnsi="Calibri" w:cs="Calibri"/>
          <w:szCs w:val="22"/>
          <w:lang w:val="en-US"/>
        </w:rPr>
        <w:t xml:space="preserve"> to saving</w:t>
      </w:r>
      <w:r w:rsidR="00C641E8">
        <w:rPr>
          <w:rFonts w:ascii="Calibri" w:hAnsi="Calibri" w:cs="Calibri"/>
          <w:szCs w:val="22"/>
          <w:lang w:val="en-US"/>
        </w:rPr>
        <w:t>s</w:t>
      </w:r>
      <w:r w:rsidRPr="00095E2B">
        <w:rPr>
          <w:rFonts w:ascii="Calibri" w:hAnsi="Calibri" w:cs="Calibri"/>
          <w:szCs w:val="22"/>
          <w:lang w:val="en-US"/>
        </w:rPr>
        <w:t xml:space="preserve"> up to 78,500</w:t>
      </w:r>
      <w:r w:rsidRPr="00095E2B">
        <w:rPr>
          <w:rFonts w:ascii="Calibri" w:hAnsi="Calibri" w:cs="Calibri"/>
          <w:sz w:val="20"/>
          <w:szCs w:val="20"/>
          <w:lang w:val="en-US"/>
        </w:rPr>
        <w:t>€</w:t>
      </w:r>
      <w:r w:rsidRPr="00095E2B">
        <w:rPr>
          <w:rFonts w:ascii="Calibri" w:hAnsi="Calibri" w:cs="Calibri"/>
          <w:szCs w:val="22"/>
          <w:lang w:val="en-US"/>
        </w:rPr>
        <w:t xml:space="preserve"> each year.</w:t>
      </w:r>
    </w:p>
    <w:p w14:paraId="5EA8015C" w14:textId="1F67B5AD" w:rsidR="00323DA0" w:rsidRDefault="00B63D09" w:rsidP="005671EF">
      <w:pPr>
        <w:keepNext/>
        <w:keepLines/>
        <w:spacing w:before="240" w:after="0" w:line="240" w:lineRule="auto"/>
        <w:jc w:val="center"/>
        <w:rPr>
          <w:rFonts w:ascii="Calibri" w:hAnsi="Calibri" w:cs="Calibri"/>
          <w:szCs w:val="22"/>
          <w:lang w:val="en-GB"/>
        </w:rPr>
      </w:pPr>
      <w:r>
        <w:rPr>
          <w:noProof/>
          <w:lang w:val="en-GB"/>
        </w:rPr>
        <w:drawing>
          <wp:inline distT="0" distB="0" distL="0" distR="0" wp14:anchorId="68B15F3A" wp14:editId="7D735C4A">
            <wp:extent cx="4796287" cy="2734573"/>
            <wp:effectExtent l="0" t="0" r="23495" b="27940"/>
            <wp:docPr id="28" name="Chart 28">
              <a:extLst xmlns:a="http://schemas.openxmlformats.org/drawingml/2006/main">
                <a:ext uri="{FF2B5EF4-FFF2-40B4-BE49-F238E27FC236}">
                  <a16:creationId xmlns:a16="http://schemas.microsoft.com/office/drawing/2014/main" id="{FDA9EAB1-77B3-440E-B18D-2B8953E447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099F0B" w14:textId="22D93F22" w:rsidR="004214CE" w:rsidRDefault="004214CE" w:rsidP="00D12DB8">
      <w:pPr>
        <w:pStyle w:val="Didascalia"/>
      </w:pPr>
      <w:bookmarkStart w:id="20" w:name="_Ref63847443"/>
      <w:bookmarkStart w:id="21" w:name="_Toc64715620"/>
      <w:r w:rsidRPr="0085429E">
        <w:t xml:space="preserve">Figure </w:t>
      </w:r>
      <w:r>
        <w:fldChar w:fldCharType="begin"/>
      </w:r>
      <w:r w:rsidRPr="0085429E">
        <w:instrText xml:space="preserve"> SEQ Figure \* ARABIC </w:instrText>
      </w:r>
      <w:r>
        <w:fldChar w:fldCharType="separate"/>
      </w:r>
      <w:r w:rsidR="00971A94">
        <w:rPr>
          <w:noProof/>
        </w:rPr>
        <w:t>3</w:t>
      </w:r>
      <w:r>
        <w:fldChar w:fldCharType="end"/>
      </w:r>
      <w:bookmarkEnd w:id="20"/>
      <w:r w:rsidRPr="0085429E">
        <w:t xml:space="preserve"> </w:t>
      </w:r>
      <w:r w:rsidRPr="00A67CA8">
        <w:rPr>
          <w:rFonts w:ascii="Calibri" w:eastAsia="Times New Roman" w:hAnsi="Calibri" w:cs="Calibri"/>
          <w:szCs w:val="22"/>
          <w:lang w:eastAsia="en-GB"/>
        </w:rPr>
        <w:t>Yearly savings</w:t>
      </w:r>
      <w:r w:rsidRPr="00A67CA8">
        <w:rPr>
          <w:rFonts w:ascii="Calibri" w:hAnsi="Calibri" w:cs="Calibri"/>
          <w:szCs w:val="22"/>
        </w:rPr>
        <w:t xml:space="preserve">/extra budgets deriving from </w:t>
      </w:r>
      <w:r>
        <w:rPr>
          <w:rFonts w:ascii="Calibri" w:hAnsi="Calibri" w:cs="Calibri"/>
          <w:szCs w:val="22"/>
        </w:rPr>
        <w:t>water</w:t>
      </w:r>
      <w:r>
        <w:t xml:space="preserve"> </w:t>
      </w:r>
      <w:r>
        <w:rPr>
          <w:rFonts w:ascii="Calibri" w:hAnsi="Calibri" w:cs="Calibri"/>
          <w:szCs w:val="22"/>
        </w:rPr>
        <w:t xml:space="preserve">consumption </w:t>
      </w:r>
      <w:r w:rsidRPr="00A67CA8">
        <w:rPr>
          <w:rFonts w:ascii="Calibri" w:hAnsi="Calibri" w:cs="Calibri"/>
          <w:szCs w:val="22"/>
        </w:rPr>
        <w:t xml:space="preserve">below/above the Adrigreen airports’ </w:t>
      </w:r>
      <w:r>
        <w:rPr>
          <w:rFonts w:ascii="Calibri" w:hAnsi="Calibri" w:cs="Calibri"/>
          <w:szCs w:val="22"/>
        </w:rPr>
        <w:t>average</w:t>
      </w:r>
      <w:r w:rsidRPr="00A67CA8">
        <w:rPr>
          <w:rFonts w:ascii="Calibri" w:hAnsi="Calibri" w:cs="Calibri"/>
          <w:szCs w:val="22"/>
        </w:rPr>
        <w:t xml:space="preserve"> based on </w:t>
      </w:r>
      <w:r w:rsidRPr="00A67CA8">
        <w:t xml:space="preserve">Adrigreen airports’ overall </w:t>
      </w:r>
      <w:r w:rsidRPr="00414F1C">
        <w:t xml:space="preserve">minimum cost </w:t>
      </w:r>
      <w:r>
        <w:t xml:space="preserve">of water </w:t>
      </w:r>
      <w:r w:rsidRPr="00414F1C">
        <w:t>(2.4€/m3</w:t>
      </w:r>
      <w:r>
        <w:t xml:space="preserve">) </w:t>
      </w:r>
      <w:r w:rsidRPr="0085429E">
        <w:t>in the time period 2016–2018.</w:t>
      </w:r>
      <w:bookmarkEnd w:id="21"/>
    </w:p>
    <w:p w14:paraId="7FB23380" w14:textId="77777777" w:rsidR="004214CE" w:rsidRDefault="004214CE" w:rsidP="004214CE">
      <w:pPr>
        <w:rPr>
          <w:lang w:val="en-US" w:eastAsia="en-US"/>
        </w:rPr>
      </w:pPr>
    </w:p>
    <w:p w14:paraId="726EA2BE" w14:textId="5BABEC31" w:rsidR="004214CE" w:rsidRPr="00EA3E24" w:rsidRDefault="00EA3E24" w:rsidP="005671EF">
      <w:pPr>
        <w:keepNext/>
        <w:keepLines/>
        <w:spacing w:before="240" w:after="0" w:line="240" w:lineRule="auto"/>
        <w:jc w:val="center"/>
        <w:rPr>
          <w:lang w:val="en-US" w:eastAsia="en-US"/>
        </w:rPr>
      </w:pPr>
      <w:r>
        <w:rPr>
          <w:noProof/>
          <w:lang w:val="en-GB"/>
        </w:rPr>
        <w:drawing>
          <wp:inline distT="0" distB="0" distL="0" distR="0" wp14:anchorId="6D90FAD3" wp14:editId="09FB5DAF">
            <wp:extent cx="4839419" cy="3001993"/>
            <wp:effectExtent l="0" t="0" r="18415" b="27305"/>
            <wp:docPr id="29" name="Chart 29">
              <a:extLst xmlns:a="http://schemas.openxmlformats.org/drawingml/2006/main">
                <a:ext uri="{FF2B5EF4-FFF2-40B4-BE49-F238E27FC236}">
                  <a16:creationId xmlns:a16="http://schemas.microsoft.com/office/drawing/2014/main" id="{B765F7DE-881F-4B65-86F2-12D9D03CE7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16C2AB5" w14:textId="71AC571C" w:rsidR="004214CE" w:rsidRDefault="004214CE" w:rsidP="00D12DB8">
      <w:pPr>
        <w:pStyle w:val="Didascalia"/>
      </w:pPr>
      <w:bookmarkStart w:id="22" w:name="_Ref63847467"/>
      <w:bookmarkStart w:id="23" w:name="_Toc64715621"/>
      <w:r w:rsidRPr="0085429E">
        <w:t xml:space="preserve">Figure </w:t>
      </w:r>
      <w:r>
        <w:fldChar w:fldCharType="begin"/>
      </w:r>
      <w:r w:rsidRPr="0085429E">
        <w:instrText xml:space="preserve"> SEQ Figure \* ARABIC </w:instrText>
      </w:r>
      <w:r>
        <w:fldChar w:fldCharType="separate"/>
      </w:r>
      <w:r w:rsidR="00971A94">
        <w:rPr>
          <w:noProof/>
        </w:rPr>
        <w:t>4</w:t>
      </w:r>
      <w:r>
        <w:fldChar w:fldCharType="end"/>
      </w:r>
      <w:bookmarkEnd w:id="22"/>
      <w:r w:rsidR="00D83241">
        <w:t xml:space="preserve"> </w:t>
      </w:r>
      <w:r w:rsidRPr="00A67CA8">
        <w:rPr>
          <w:rFonts w:ascii="Calibri" w:eastAsia="Times New Roman" w:hAnsi="Calibri" w:cs="Calibri"/>
          <w:szCs w:val="22"/>
          <w:lang w:val="en-GB" w:eastAsia="en-GB"/>
        </w:rPr>
        <w:t>Yearly savings</w:t>
      </w:r>
      <w:r w:rsidRPr="00A67CA8">
        <w:rPr>
          <w:rFonts w:ascii="Calibri" w:hAnsi="Calibri" w:cs="Calibri"/>
          <w:szCs w:val="22"/>
          <w:lang w:val="en-GB"/>
        </w:rPr>
        <w:t xml:space="preserve">/extra budgets deriving from </w:t>
      </w:r>
      <w:r>
        <w:rPr>
          <w:rFonts w:ascii="Calibri" w:hAnsi="Calibri" w:cs="Calibri"/>
          <w:szCs w:val="22"/>
          <w:lang w:val="en-GB"/>
        </w:rPr>
        <w:t>water</w:t>
      </w:r>
      <w:r>
        <w:t xml:space="preserve"> </w:t>
      </w:r>
      <w:r>
        <w:rPr>
          <w:rFonts w:ascii="Calibri" w:hAnsi="Calibri" w:cs="Calibri"/>
          <w:szCs w:val="22"/>
          <w:lang w:val="en-GB"/>
        </w:rPr>
        <w:t xml:space="preserve">consumption </w:t>
      </w:r>
      <w:r w:rsidRPr="00A67CA8">
        <w:rPr>
          <w:rFonts w:ascii="Calibri" w:hAnsi="Calibri" w:cs="Calibri"/>
          <w:szCs w:val="22"/>
          <w:lang w:val="en-GB"/>
        </w:rPr>
        <w:t xml:space="preserve">below/above the Adrigreen airports’ </w:t>
      </w:r>
      <w:r>
        <w:rPr>
          <w:rFonts w:ascii="Calibri" w:hAnsi="Calibri" w:cs="Calibri"/>
          <w:szCs w:val="22"/>
          <w:lang w:val="en-GB"/>
        </w:rPr>
        <w:t>average</w:t>
      </w:r>
      <w:r w:rsidRPr="00A67CA8">
        <w:rPr>
          <w:rFonts w:ascii="Calibri" w:hAnsi="Calibri" w:cs="Calibri"/>
          <w:szCs w:val="22"/>
          <w:lang w:val="en-GB"/>
        </w:rPr>
        <w:t xml:space="preserve"> based on </w:t>
      </w:r>
      <w:r w:rsidRPr="00A67CA8">
        <w:t xml:space="preserve">Adrigreen airports’ </w:t>
      </w:r>
      <w:r w:rsidRPr="004214CE">
        <w:t>overall mean cost of water (3.0€/m3)</w:t>
      </w:r>
      <w:r>
        <w:t xml:space="preserve"> </w:t>
      </w:r>
      <w:r w:rsidRPr="0085429E">
        <w:t>in the time period 2016–2018.</w:t>
      </w:r>
      <w:bookmarkEnd w:id="23"/>
    </w:p>
    <w:p w14:paraId="59243055" w14:textId="13F92C1C" w:rsidR="004214CE" w:rsidRDefault="004214CE" w:rsidP="00323DA0">
      <w:pPr>
        <w:rPr>
          <w:rFonts w:ascii="Calibri" w:hAnsi="Calibri" w:cs="Calibri"/>
          <w:szCs w:val="22"/>
          <w:lang w:val="en-US"/>
        </w:rPr>
      </w:pPr>
    </w:p>
    <w:p w14:paraId="59979166" w14:textId="0CEEE5B2" w:rsidR="004214CE" w:rsidRDefault="00EA3E24" w:rsidP="005671EF">
      <w:pPr>
        <w:keepNext/>
        <w:keepLines/>
        <w:spacing w:before="240" w:after="0" w:line="240" w:lineRule="auto"/>
        <w:jc w:val="center"/>
        <w:rPr>
          <w:rFonts w:ascii="Calibri" w:hAnsi="Calibri" w:cs="Calibri"/>
          <w:szCs w:val="22"/>
          <w:lang w:val="en-GB"/>
        </w:rPr>
      </w:pPr>
      <w:r>
        <w:rPr>
          <w:noProof/>
          <w:lang w:val="en-GB"/>
        </w:rPr>
        <w:lastRenderedPageBreak/>
        <w:drawing>
          <wp:inline distT="0" distB="0" distL="0" distR="0" wp14:anchorId="43EE8BE5" wp14:editId="6D292D63">
            <wp:extent cx="4977441" cy="3174521"/>
            <wp:effectExtent l="0" t="0" r="13970" b="26035"/>
            <wp:docPr id="38" name="Chart 38">
              <a:extLst xmlns:a="http://schemas.openxmlformats.org/drawingml/2006/main">
                <a:ext uri="{FF2B5EF4-FFF2-40B4-BE49-F238E27FC236}">
                  <a16:creationId xmlns:a16="http://schemas.microsoft.com/office/drawing/2014/main" id="{8F5E7B85-35F7-476F-B4EE-48BE379E57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2195FEB" w14:textId="2A47A009" w:rsidR="004214CE" w:rsidRDefault="004214CE" w:rsidP="00D12DB8">
      <w:pPr>
        <w:pStyle w:val="Didascalia"/>
      </w:pPr>
      <w:bookmarkStart w:id="24" w:name="_Ref63847476"/>
      <w:bookmarkStart w:id="25" w:name="_Toc64715622"/>
      <w:r w:rsidRPr="0085429E">
        <w:t xml:space="preserve">Figure </w:t>
      </w:r>
      <w:r>
        <w:fldChar w:fldCharType="begin"/>
      </w:r>
      <w:r w:rsidRPr="0085429E">
        <w:instrText xml:space="preserve"> SEQ Figure \* ARABIC </w:instrText>
      </w:r>
      <w:r>
        <w:fldChar w:fldCharType="separate"/>
      </w:r>
      <w:r w:rsidR="00971A94">
        <w:rPr>
          <w:noProof/>
        </w:rPr>
        <w:t>5</w:t>
      </w:r>
      <w:r>
        <w:fldChar w:fldCharType="end"/>
      </w:r>
      <w:bookmarkEnd w:id="24"/>
      <w:r w:rsidRPr="0085429E">
        <w:t xml:space="preserve"> </w:t>
      </w:r>
      <w:r w:rsidRPr="00A67CA8">
        <w:rPr>
          <w:rFonts w:ascii="Calibri" w:eastAsia="Times New Roman" w:hAnsi="Calibri" w:cs="Calibri"/>
          <w:szCs w:val="22"/>
          <w:lang w:val="en-GB" w:eastAsia="en-GB"/>
        </w:rPr>
        <w:t>Yearly savings</w:t>
      </w:r>
      <w:r w:rsidRPr="00A67CA8">
        <w:rPr>
          <w:rFonts w:ascii="Calibri" w:hAnsi="Calibri" w:cs="Calibri"/>
          <w:szCs w:val="22"/>
          <w:lang w:val="en-GB"/>
        </w:rPr>
        <w:t xml:space="preserve">/extra budgets deriving from </w:t>
      </w:r>
      <w:r>
        <w:rPr>
          <w:rFonts w:ascii="Calibri" w:hAnsi="Calibri" w:cs="Calibri"/>
          <w:szCs w:val="22"/>
          <w:lang w:val="en-GB"/>
        </w:rPr>
        <w:t>water</w:t>
      </w:r>
      <w:r>
        <w:t xml:space="preserve"> </w:t>
      </w:r>
      <w:r>
        <w:rPr>
          <w:rFonts w:ascii="Calibri" w:hAnsi="Calibri" w:cs="Calibri"/>
          <w:szCs w:val="22"/>
          <w:lang w:val="en-GB"/>
        </w:rPr>
        <w:t xml:space="preserve">consumption </w:t>
      </w:r>
      <w:r w:rsidRPr="00A67CA8">
        <w:rPr>
          <w:rFonts w:ascii="Calibri" w:hAnsi="Calibri" w:cs="Calibri"/>
          <w:szCs w:val="22"/>
          <w:lang w:val="en-GB"/>
        </w:rPr>
        <w:t xml:space="preserve">below/above the Adrigreen airports’ </w:t>
      </w:r>
      <w:r>
        <w:rPr>
          <w:rFonts w:ascii="Calibri" w:hAnsi="Calibri" w:cs="Calibri"/>
          <w:szCs w:val="22"/>
          <w:lang w:val="en-GB"/>
        </w:rPr>
        <w:t>average</w:t>
      </w:r>
      <w:r w:rsidRPr="00A67CA8">
        <w:rPr>
          <w:rFonts w:ascii="Calibri" w:hAnsi="Calibri" w:cs="Calibri"/>
          <w:szCs w:val="22"/>
          <w:lang w:val="en-GB"/>
        </w:rPr>
        <w:t xml:space="preserve"> based on </w:t>
      </w:r>
      <w:r w:rsidRPr="00A67CA8">
        <w:t xml:space="preserve">Adrigreen airports’ </w:t>
      </w:r>
      <w:r w:rsidRPr="004214CE">
        <w:t>overall maximum cost of water (3.8€/m3)</w:t>
      </w:r>
      <w:r>
        <w:t xml:space="preserve"> </w:t>
      </w:r>
      <w:r w:rsidRPr="0085429E">
        <w:t>in the time period 2016–2018.</w:t>
      </w:r>
      <w:bookmarkEnd w:id="25"/>
    </w:p>
    <w:p w14:paraId="4A01B609" w14:textId="77777777" w:rsidR="00C641E8" w:rsidRDefault="00C641E8" w:rsidP="005C0DE5">
      <w:pPr>
        <w:rPr>
          <w:rFonts w:ascii="Calibri" w:hAnsi="Calibri" w:cs="Calibri"/>
          <w:szCs w:val="22"/>
          <w:lang w:val="en-US"/>
        </w:rPr>
      </w:pPr>
    </w:p>
    <w:p w14:paraId="5434F383" w14:textId="19608F42" w:rsidR="005C0DE5" w:rsidRDefault="005C0DE5" w:rsidP="005C0DE5">
      <w:pPr>
        <w:rPr>
          <w:szCs w:val="22"/>
          <w:lang w:val="en-GB"/>
        </w:rPr>
      </w:pPr>
      <w:r>
        <w:rPr>
          <w:rFonts w:ascii="Calibri" w:hAnsi="Calibri" w:cs="Calibri"/>
          <w:szCs w:val="22"/>
          <w:lang w:val="en-US"/>
        </w:rPr>
        <w:fldChar w:fldCharType="begin"/>
      </w:r>
      <w:r>
        <w:rPr>
          <w:rFonts w:ascii="Calibri" w:hAnsi="Calibri" w:cs="Calibri"/>
          <w:szCs w:val="22"/>
          <w:lang w:val="en-US"/>
        </w:rPr>
        <w:instrText xml:space="preserve"> REF _Ref63846711 \h </w:instrText>
      </w:r>
      <w:r>
        <w:rPr>
          <w:rFonts w:ascii="Calibri" w:hAnsi="Calibri" w:cs="Calibri"/>
          <w:szCs w:val="22"/>
          <w:lang w:val="en-US"/>
        </w:rPr>
      </w:r>
      <w:r>
        <w:rPr>
          <w:rFonts w:ascii="Calibri" w:hAnsi="Calibri" w:cs="Calibri"/>
          <w:szCs w:val="22"/>
          <w:lang w:val="en-US"/>
        </w:rPr>
        <w:fldChar w:fldCharType="separate"/>
      </w:r>
      <w:r w:rsidR="00971A94" w:rsidRPr="00971A94">
        <w:rPr>
          <w:lang w:val="en-GB"/>
        </w:rPr>
        <w:t xml:space="preserve">Table </w:t>
      </w:r>
      <w:r w:rsidR="00971A94" w:rsidRPr="00971A94">
        <w:rPr>
          <w:noProof/>
          <w:lang w:val="en-GB"/>
        </w:rPr>
        <w:t>5</w:t>
      </w:r>
      <w:r>
        <w:rPr>
          <w:rFonts w:ascii="Calibri" w:hAnsi="Calibri" w:cs="Calibri"/>
          <w:szCs w:val="22"/>
          <w:lang w:val="en-US"/>
        </w:rPr>
        <w:fldChar w:fldCharType="end"/>
      </w:r>
      <w:r>
        <w:rPr>
          <w:rFonts w:ascii="Calibri" w:hAnsi="Calibri" w:cs="Calibri"/>
          <w:szCs w:val="22"/>
          <w:lang w:val="en-GB"/>
        </w:rPr>
        <w:t xml:space="preserve"> resumes relevant a</w:t>
      </w:r>
      <w:r w:rsidRPr="00271B97">
        <w:rPr>
          <w:rFonts w:ascii="Calibri" w:hAnsi="Calibri" w:cs="Calibri"/>
          <w:szCs w:val="22"/>
          <w:lang w:val="en-GB"/>
        </w:rPr>
        <w:t xml:space="preserve">irport reference case studies for </w:t>
      </w:r>
      <w:r>
        <w:rPr>
          <w:rFonts w:ascii="Calibri" w:hAnsi="Calibri" w:cs="Calibri"/>
          <w:szCs w:val="22"/>
          <w:lang w:val="en-GB"/>
        </w:rPr>
        <w:t>action</w:t>
      </w:r>
      <w:r w:rsidRPr="00271B97">
        <w:rPr>
          <w:rFonts w:ascii="Calibri" w:hAnsi="Calibri" w:cs="Calibri"/>
          <w:szCs w:val="22"/>
          <w:lang w:val="en-GB"/>
        </w:rPr>
        <w:t xml:space="preserve">s aimed at </w:t>
      </w:r>
      <w:r w:rsidRPr="00271B97">
        <w:rPr>
          <w:szCs w:val="22"/>
          <w:lang w:val="en-GB"/>
        </w:rPr>
        <w:t>reducing the water footprint</w:t>
      </w:r>
      <w:r>
        <w:rPr>
          <w:szCs w:val="22"/>
          <w:lang w:val="en-GB"/>
        </w:rPr>
        <w:t>.</w:t>
      </w:r>
    </w:p>
    <w:p w14:paraId="25AB5599" w14:textId="77777777" w:rsidR="00C641E8" w:rsidRDefault="00C641E8" w:rsidP="005C0DE5">
      <w:pPr>
        <w:rPr>
          <w:rFonts w:ascii="Calibri" w:hAnsi="Calibri" w:cs="Calibri"/>
          <w:szCs w:val="22"/>
          <w:lang w:val="en-GB"/>
        </w:rPr>
      </w:pPr>
    </w:p>
    <w:tbl>
      <w:tblPr>
        <w:tblStyle w:val="Grigliatabella"/>
        <w:tblW w:w="0" w:type="auto"/>
        <w:jc w:val="center"/>
        <w:tblLook w:val="04A0" w:firstRow="1" w:lastRow="0" w:firstColumn="1" w:lastColumn="0" w:noHBand="0" w:noVBand="1"/>
      </w:tblPr>
      <w:tblGrid>
        <w:gridCol w:w="1983"/>
        <w:gridCol w:w="2230"/>
        <w:gridCol w:w="1643"/>
        <w:gridCol w:w="3160"/>
      </w:tblGrid>
      <w:tr w:rsidR="00323DA0" w:rsidRPr="00187B98" w14:paraId="1A1700F3" w14:textId="77777777" w:rsidTr="005C0DE5">
        <w:trPr>
          <w:cantSplit/>
          <w:jc w:val="center"/>
        </w:trPr>
        <w:tc>
          <w:tcPr>
            <w:tcW w:w="0" w:type="auto"/>
            <w:vAlign w:val="center"/>
          </w:tcPr>
          <w:p w14:paraId="0D1A3494" w14:textId="00B646C4" w:rsidR="00323DA0" w:rsidRPr="009959C9" w:rsidRDefault="00323DA0" w:rsidP="005C0DE5">
            <w:pPr>
              <w:keepNext/>
              <w:keepLines/>
              <w:spacing w:before="60" w:afterLines="60" w:after="144" w:line="240" w:lineRule="auto"/>
              <w:jc w:val="center"/>
              <w:rPr>
                <w:rFonts w:ascii="Calibri" w:hAnsi="Calibri" w:cs="Calibri"/>
                <w:b/>
                <w:bCs/>
                <w:szCs w:val="22"/>
              </w:rPr>
            </w:pPr>
            <w:r w:rsidRPr="009959C9">
              <w:rPr>
                <w:rFonts w:ascii="Calibri" w:hAnsi="Calibri" w:cs="Calibri"/>
                <w:b/>
                <w:bCs/>
                <w:szCs w:val="22"/>
                <w:lang w:val="en-GB"/>
              </w:rPr>
              <w:t xml:space="preserve">General </w:t>
            </w:r>
            <w:r w:rsidR="009F6B2B">
              <w:rPr>
                <w:rFonts w:ascii="Calibri" w:hAnsi="Calibri" w:cs="Calibri"/>
                <w:b/>
                <w:bCs/>
                <w:szCs w:val="22"/>
                <w:lang w:val="en-GB"/>
              </w:rPr>
              <w:t>action</w:t>
            </w:r>
          </w:p>
        </w:tc>
        <w:tc>
          <w:tcPr>
            <w:tcW w:w="0" w:type="auto"/>
            <w:vAlign w:val="center"/>
          </w:tcPr>
          <w:p w14:paraId="415FC371" w14:textId="11739592" w:rsidR="00323DA0" w:rsidRPr="009959C9" w:rsidRDefault="00323DA0" w:rsidP="005C0DE5">
            <w:pPr>
              <w:keepNext/>
              <w:keepLines/>
              <w:spacing w:before="60" w:afterLines="60" w:after="144" w:line="240" w:lineRule="auto"/>
              <w:jc w:val="center"/>
              <w:rPr>
                <w:rFonts w:ascii="Calibri" w:hAnsi="Calibri" w:cs="Calibri"/>
                <w:b/>
                <w:bCs/>
                <w:szCs w:val="22"/>
                <w:lang w:val="en-US"/>
              </w:rPr>
            </w:pPr>
            <w:r w:rsidRPr="009959C9">
              <w:rPr>
                <w:rFonts w:ascii="Calibri" w:hAnsi="Calibri" w:cs="Calibri"/>
                <w:b/>
                <w:bCs/>
                <w:szCs w:val="22"/>
                <w:lang w:val="en-GB"/>
              </w:rPr>
              <w:t xml:space="preserve">Specific </w:t>
            </w:r>
            <w:r w:rsidR="009F6B2B">
              <w:rPr>
                <w:rFonts w:ascii="Calibri" w:hAnsi="Calibri" w:cs="Calibri"/>
                <w:b/>
                <w:bCs/>
                <w:szCs w:val="22"/>
                <w:lang w:val="en-GB"/>
              </w:rPr>
              <w:t>action</w:t>
            </w:r>
          </w:p>
        </w:tc>
        <w:tc>
          <w:tcPr>
            <w:tcW w:w="0" w:type="auto"/>
            <w:vAlign w:val="center"/>
          </w:tcPr>
          <w:p w14:paraId="11D9B04D" w14:textId="77777777" w:rsidR="00323DA0" w:rsidRPr="009959C9" w:rsidRDefault="00323DA0" w:rsidP="005C0DE5">
            <w:pPr>
              <w:keepNext/>
              <w:keepLines/>
              <w:spacing w:before="60" w:afterLines="60" w:after="144" w:line="240" w:lineRule="auto"/>
              <w:jc w:val="center"/>
              <w:rPr>
                <w:rFonts w:ascii="Calibri" w:hAnsi="Calibri" w:cs="Calibri"/>
                <w:b/>
                <w:bCs/>
                <w:szCs w:val="22"/>
              </w:rPr>
            </w:pPr>
            <w:r w:rsidRPr="009959C9">
              <w:rPr>
                <w:rFonts w:ascii="Calibri" w:hAnsi="Calibri" w:cs="Calibri"/>
                <w:b/>
                <w:bCs/>
                <w:szCs w:val="22"/>
                <w:lang w:val="en-GB"/>
              </w:rPr>
              <w:t>Metrics</w:t>
            </w:r>
          </w:p>
        </w:tc>
        <w:tc>
          <w:tcPr>
            <w:tcW w:w="0" w:type="auto"/>
            <w:vAlign w:val="center"/>
          </w:tcPr>
          <w:p w14:paraId="674D432D" w14:textId="77777777" w:rsidR="00323DA0" w:rsidRPr="009959C9" w:rsidRDefault="00323DA0" w:rsidP="005C0DE5">
            <w:pPr>
              <w:keepNext/>
              <w:keepLines/>
              <w:spacing w:before="60" w:afterLines="60" w:after="144" w:line="240" w:lineRule="auto"/>
              <w:jc w:val="center"/>
              <w:rPr>
                <w:rFonts w:ascii="Calibri" w:hAnsi="Calibri" w:cs="Calibri"/>
                <w:b/>
                <w:bCs/>
                <w:szCs w:val="22"/>
                <w:lang w:val="en-US"/>
              </w:rPr>
            </w:pPr>
            <w:r w:rsidRPr="009959C9">
              <w:rPr>
                <w:rFonts w:ascii="Calibri" w:hAnsi="Calibri" w:cs="Calibri"/>
                <w:b/>
                <w:bCs/>
                <w:szCs w:val="22"/>
                <w:lang w:val="en-GB"/>
              </w:rPr>
              <w:t>Airport reference case studies</w:t>
            </w:r>
          </w:p>
        </w:tc>
      </w:tr>
      <w:tr w:rsidR="00323DA0" w:rsidRPr="007547F5" w14:paraId="5725E8F2" w14:textId="77777777" w:rsidTr="005C0DE5">
        <w:trPr>
          <w:cantSplit/>
          <w:jc w:val="center"/>
        </w:trPr>
        <w:tc>
          <w:tcPr>
            <w:tcW w:w="0" w:type="auto"/>
            <w:vAlign w:val="center"/>
          </w:tcPr>
          <w:p w14:paraId="7F8C1775" w14:textId="65DEB057" w:rsidR="00323DA0" w:rsidRPr="009959C9" w:rsidRDefault="00323DA0" w:rsidP="003D3CD7">
            <w:pPr>
              <w:keepNext/>
              <w:keepLines/>
              <w:spacing w:before="60" w:afterLines="60" w:after="144" w:line="240" w:lineRule="auto"/>
              <w:jc w:val="center"/>
              <w:rPr>
                <w:rFonts w:ascii="Calibri" w:hAnsi="Calibri" w:cs="Calibri"/>
                <w:szCs w:val="22"/>
                <w:lang w:val="en-US"/>
              </w:rPr>
            </w:pPr>
            <w:r w:rsidRPr="009959C9">
              <w:rPr>
                <w:rFonts w:ascii="Calibri" w:hAnsi="Calibri" w:cs="Calibri"/>
                <w:szCs w:val="22"/>
                <w:lang w:val="en-GB"/>
              </w:rPr>
              <w:t>Decreas</w:t>
            </w:r>
            <w:r w:rsidR="003D3CD7">
              <w:rPr>
                <w:rFonts w:ascii="Calibri" w:hAnsi="Calibri" w:cs="Calibri"/>
                <w:szCs w:val="22"/>
                <w:lang w:val="en-GB"/>
              </w:rPr>
              <w:t>ing</w:t>
            </w:r>
            <w:r w:rsidRPr="009959C9">
              <w:rPr>
                <w:rFonts w:ascii="Calibri" w:hAnsi="Calibri" w:cs="Calibri"/>
                <w:szCs w:val="22"/>
                <w:lang w:val="en-GB"/>
              </w:rPr>
              <w:t xml:space="preserve"> water consumption</w:t>
            </w:r>
          </w:p>
        </w:tc>
        <w:tc>
          <w:tcPr>
            <w:tcW w:w="0" w:type="auto"/>
            <w:vAlign w:val="center"/>
          </w:tcPr>
          <w:p w14:paraId="3C6CD1A6" w14:textId="77777777" w:rsidR="00323DA0" w:rsidRPr="009959C9" w:rsidRDefault="00323DA0" w:rsidP="005C0DE5">
            <w:pPr>
              <w:keepNext/>
              <w:keepLines/>
              <w:spacing w:before="60" w:afterLines="60" w:after="144" w:line="240" w:lineRule="auto"/>
              <w:jc w:val="center"/>
              <w:rPr>
                <w:rFonts w:ascii="Calibri" w:hAnsi="Calibri" w:cs="Calibri"/>
                <w:szCs w:val="22"/>
                <w:lang w:val="en-US"/>
              </w:rPr>
            </w:pPr>
            <w:r w:rsidRPr="009959C9">
              <w:rPr>
                <w:rFonts w:ascii="Calibri" w:hAnsi="Calibri" w:cs="Calibri"/>
                <w:szCs w:val="22"/>
                <w:lang w:val="en-GB"/>
              </w:rPr>
              <w:t>Monitoring for water consumption and leaks</w:t>
            </w:r>
          </w:p>
        </w:tc>
        <w:tc>
          <w:tcPr>
            <w:tcW w:w="0" w:type="auto"/>
            <w:vAlign w:val="center"/>
          </w:tcPr>
          <w:p w14:paraId="48370714" w14:textId="582ED36F" w:rsidR="00323DA0" w:rsidRPr="009959C9" w:rsidRDefault="002C029D" w:rsidP="002C029D">
            <w:pPr>
              <w:keepNext/>
              <w:keepLines/>
              <w:spacing w:before="60" w:afterLines="60" w:after="144" w:line="240" w:lineRule="auto"/>
              <w:jc w:val="center"/>
              <w:rPr>
                <w:rFonts w:ascii="Calibri" w:hAnsi="Calibri" w:cs="Calibri"/>
                <w:szCs w:val="22"/>
                <w:lang w:val="en-US"/>
              </w:rPr>
            </w:pPr>
            <w:r>
              <w:rPr>
                <w:rFonts w:ascii="Calibri" w:hAnsi="Calibri" w:cs="Calibri"/>
                <w:szCs w:val="22"/>
                <w:lang w:val="en-GB"/>
              </w:rPr>
              <w:t>Water consumption</w:t>
            </w:r>
            <w:r>
              <w:rPr>
                <w:rFonts w:ascii="Calibri" w:hAnsi="Calibri" w:cs="Calibri"/>
                <w:szCs w:val="22"/>
                <w:lang w:val="en-GB"/>
              </w:rPr>
              <w:br/>
            </w:r>
            <w:r w:rsidR="00323DA0" w:rsidRPr="009959C9">
              <w:rPr>
                <w:rFonts w:ascii="Calibri" w:hAnsi="Calibri" w:cs="Calibri"/>
                <w:szCs w:val="22"/>
                <w:lang w:val="en-GB"/>
              </w:rPr>
              <w:t>(m3, l/pass</w:t>
            </w:r>
            <w:r w:rsidR="00FC1DED">
              <w:rPr>
                <w:rFonts w:ascii="Calibri" w:hAnsi="Calibri" w:cs="Calibri"/>
                <w:szCs w:val="22"/>
                <w:lang w:val="en-GB"/>
              </w:rPr>
              <w:t>enger</w:t>
            </w:r>
            <w:r w:rsidR="00323DA0" w:rsidRPr="009959C9">
              <w:rPr>
                <w:rFonts w:ascii="Calibri" w:hAnsi="Calibri" w:cs="Calibri"/>
                <w:szCs w:val="22"/>
                <w:lang w:val="en-GB"/>
              </w:rPr>
              <w:t>)</w:t>
            </w:r>
          </w:p>
        </w:tc>
        <w:tc>
          <w:tcPr>
            <w:tcW w:w="0" w:type="auto"/>
            <w:vAlign w:val="center"/>
          </w:tcPr>
          <w:p w14:paraId="0217690E" w14:textId="37987AD5" w:rsidR="00323DA0" w:rsidRPr="009959C9" w:rsidRDefault="00323DA0" w:rsidP="0096413E">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Manchester Airport, London Heathrow International Airport (De Castro Carvalho et al. 2013)</w:t>
            </w:r>
            <w:r w:rsidR="00C13475">
              <w:rPr>
                <w:rFonts w:ascii="Calibri" w:hAnsi="Calibri" w:cs="Calibri"/>
                <w:szCs w:val="22"/>
                <w:lang w:val="en-US"/>
              </w:rPr>
              <w:t>.</w:t>
            </w:r>
          </w:p>
        </w:tc>
      </w:tr>
      <w:tr w:rsidR="00323DA0" w:rsidRPr="00D2404F" w14:paraId="53F064A7" w14:textId="77777777" w:rsidTr="005C0DE5">
        <w:trPr>
          <w:cantSplit/>
          <w:jc w:val="center"/>
        </w:trPr>
        <w:tc>
          <w:tcPr>
            <w:tcW w:w="0" w:type="auto"/>
            <w:vAlign w:val="center"/>
          </w:tcPr>
          <w:p w14:paraId="646661DB" w14:textId="3C31DBE5" w:rsidR="00323DA0" w:rsidRPr="009959C9" w:rsidRDefault="00323DA0" w:rsidP="003D3CD7">
            <w:pPr>
              <w:keepNext/>
              <w:keepLines/>
              <w:spacing w:before="60" w:afterLines="60" w:after="144" w:line="240" w:lineRule="auto"/>
              <w:jc w:val="center"/>
              <w:rPr>
                <w:rFonts w:ascii="Calibri" w:hAnsi="Calibri" w:cs="Calibri"/>
                <w:szCs w:val="22"/>
                <w:lang w:val="en-GB"/>
              </w:rPr>
            </w:pPr>
            <w:r w:rsidRPr="009959C9">
              <w:rPr>
                <w:rFonts w:ascii="Calibri" w:hAnsi="Calibri" w:cs="Calibri"/>
                <w:szCs w:val="22"/>
                <w:lang w:val="en-GB"/>
              </w:rPr>
              <w:t>Decreas</w:t>
            </w:r>
            <w:r w:rsidR="003D3CD7">
              <w:rPr>
                <w:rFonts w:ascii="Calibri" w:hAnsi="Calibri" w:cs="Calibri"/>
                <w:szCs w:val="22"/>
                <w:lang w:val="en-GB"/>
              </w:rPr>
              <w:t>ing</w:t>
            </w:r>
            <w:r w:rsidRPr="009959C9">
              <w:rPr>
                <w:rFonts w:ascii="Calibri" w:hAnsi="Calibri" w:cs="Calibri"/>
                <w:szCs w:val="22"/>
                <w:lang w:val="en-GB"/>
              </w:rPr>
              <w:t xml:space="preserve"> </w:t>
            </w:r>
            <w:r w:rsidR="00C641E8">
              <w:rPr>
                <w:rFonts w:ascii="Calibri" w:hAnsi="Calibri" w:cs="Calibri"/>
                <w:szCs w:val="22"/>
                <w:lang w:val="en-GB"/>
              </w:rPr>
              <w:t xml:space="preserve">drinking </w:t>
            </w:r>
            <w:r w:rsidRPr="009959C9">
              <w:rPr>
                <w:rFonts w:ascii="Calibri" w:hAnsi="Calibri" w:cs="Calibri"/>
                <w:szCs w:val="22"/>
                <w:lang w:val="en-GB"/>
              </w:rPr>
              <w:t>water consumption</w:t>
            </w:r>
          </w:p>
        </w:tc>
        <w:tc>
          <w:tcPr>
            <w:tcW w:w="0" w:type="auto"/>
            <w:vAlign w:val="center"/>
          </w:tcPr>
          <w:p w14:paraId="46C50C83" w14:textId="29E05EC5" w:rsidR="00323DA0" w:rsidRPr="009959C9" w:rsidRDefault="00323DA0" w:rsidP="002C029D">
            <w:pPr>
              <w:keepNext/>
              <w:keepLines/>
              <w:spacing w:before="60" w:afterLines="60" w:after="144" w:line="240" w:lineRule="auto"/>
              <w:jc w:val="center"/>
              <w:rPr>
                <w:rFonts w:ascii="Calibri" w:hAnsi="Calibri" w:cs="Calibri"/>
                <w:szCs w:val="22"/>
                <w:lang w:val="en-GB"/>
              </w:rPr>
            </w:pPr>
            <w:r w:rsidRPr="009959C9">
              <w:rPr>
                <w:rFonts w:ascii="Calibri" w:hAnsi="Calibri" w:cs="Calibri"/>
                <w:szCs w:val="22"/>
                <w:lang w:val="en-US"/>
              </w:rPr>
              <w:t>Rainwater harvest and use</w:t>
            </w:r>
          </w:p>
        </w:tc>
        <w:tc>
          <w:tcPr>
            <w:tcW w:w="0" w:type="auto"/>
            <w:vAlign w:val="center"/>
          </w:tcPr>
          <w:p w14:paraId="107DE465" w14:textId="67A55CA4" w:rsidR="00323DA0" w:rsidRPr="009959C9" w:rsidRDefault="002C029D" w:rsidP="005C0DE5">
            <w:pPr>
              <w:keepNext/>
              <w:keepLines/>
              <w:spacing w:before="60" w:afterLines="60" w:after="144" w:line="240" w:lineRule="auto"/>
              <w:jc w:val="center"/>
              <w:rPr>
                <w:rFonts w:ascii="Calibri" w:hAnsi="Calibri" w:cs="Calibri"/>
                <w:szCs w:val="22"/>
                <w:lang w:val="en-GB"/>
              </w:rPr>
            </w:pPr>
            <w:r>
              <w:rPr>
                <w:rFonts w:ascii="Calibri" w:hAnsi="Calibri" w:cs="Calibri"/>
                <w:szCs w:val="22"/>
                <w:lang w:val="en-GB"/>
              </w:rPr>
              <w:t>Water consumption</w:t>
            </w:r>
            <w:r>
              <w:rPr>
                <w:rFonts w:ascii="Calibri" w:hAnsi="Calibri" w:cs="Calibri"/>
                <w:szCs w:val="22"/>
                <w:lang w:val="en-GB"/>
              </w:rPr>
              <w:br/>
            </w:r>
            <w:r w:rsidR="00323DA0" w:rsidRPr="009959C9">
              <w:rPr>
                <w:rFonts w:ascii="Calibri" w:hAnsi="Calibri" w:cs="Calibri"/>
                <w:szCs w:val="22"/>
                <w:lang w:val="en-GB"/>
              </w:rPr>
              <w:t>(m3, l/pass</w:t>
            </w:r>
            <w:r w:rsidR="00FC1DED">
              <w:rPr>
                <w:rFonts w:ascii="Calibri" w:hAnsi="Calibri" w:cs="Calibri"/>
                <w:szCs w:val="22"/>
                <w:lang w:val="en-GB"/>
              </w:rPr>
              <w:t>enger</w:t>
            </w:r>
            <w:r w:rsidR="00323DA0" w:rsidRPr="009959C9">
              <w:rPr>
                <w:rFonts w:ascii="Calibri" w:hAnsi="Calibri" w:cs="Calibri"/>
                <w:szCs w:val="22"/>
                <w:lang w:val="en-GB"/>
              </w:rPr>
              <w:t>)</w:t>
            </w:r>
          </w:p>
        </w:tc>
        <w:tc>
          <w:tcPr>
            <w:tcW w:w="0" w:type="auto"/>
            <w:vAlign w:val="center"/>
          </w:tcPr>
          <w:p w14:paraId="48AFB242" w14:textId="4D4C0844" w:rsidR="00323DA0" w:rsidRPr="009959C9" w:rsidRDefault="00323DA0" w:rsidP="0096413E">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A5</w:t>
            </w:r>
            <w:r w:rsidR="005C0DE5">
              <w:rPr>
                <w:rFonts w:ascii="Calibri" w:hAnsi="Calibri" w:cs="Calibri"/>
                <w:szCs w:val="22"/>
                <w:lang w:val="en-US"/>
              </w:rPr>
              <w:t>, and A6 airports (this study);</w:t>
            </w:r>
          </w:p>
          <w:p w14:paraId="17567754" w14:textId="77777777" w:rsidR="00323DA0" w:rsidRPr="009959C9" w:rsidRDefault="00323DA0" w:rsidP="0096413E">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Boston Logan International Airport (Massport 2018);</w:t>
            </w:r>
          </w:p>
          <w:p w14:paraId="282FFC57" w14:textId="5CF38170" w:rsidR="00323DA0" w:rsidRPr="009959C9" w:rsidRDefault="00323DA0" w:rsidP="0096413E">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Website of Delhi Airport (2021)</w:t>
            </w:r>
            <w:r w:rsidR="00C13475">
              <w:rPr>
                <w:rFonts w:ascii="Calibri" w:hAnsi="Calibri" w:cs="Calibri"/>
                <w:szCs w:val="22"/>
                <w:lang w:val="en-US"/>
              </w:rPr>
              <w:t>.</w:t>
            </w:r>
          </w:p>
        </w:tc>
      </w:tr>
      <w:tr w:rsidR="00323DA0" w:rsidRPr="007547F5" w14:paraId="70630457" w14:textId="77777777" w:rsidTr="005C0DE5">
        <w:trPr>
          <w:cantSplit/>
          <w:jc w:val="center"/>
        </w:trPr>
        <w:tc>
          <w:tcPr>
            <w:tcW w:w="0" w:type="auto"/>
            <w:vAlign w:val="center"/>
          </w:tcPr>
          <w:p w14:paraId="48524CB5" w14:textId="49142AE5" w:rsidR="00323DA0" w:rsidRPr="009959C9" w:rsidRDefault="00323DA0" w:rsidP="003D3CD7">
            <w:pPr>
              <w:keepNext/>
              <w:keepLines/>
              <w:spacing w:before="60" w:afterLines="60" w:after="144" w:line="240" w:lineRule="auto"/>
              <w:jc w:val="center"/>
              <w:rPr>
                <w:rFonts w:ascii="Calibri" w:hAnsi="Calibri" w:cs="Calibri"/>
                <w:szCs w:val="22"/>
                <w:lang w:val="en-GB"/>
              </w:rPr>
            </w:pPr>
            <w:r w:rsidRPr="009959C9">
              <w:rPr>
                <w:rFonts w:ascii="Calibri" w:eastAsiaTheme="minorHAnsi" w:hAnsi="Calibri" w:cs="Calibri"/>
                <w:iCs/>
                <w:color w:val="000000" w:themeColor="text1"/>
                <w:szCs w:val="22"/>
                <w:lang w:val="en-GB" w:eastAsia="en-US"/>
              </w:rPr>
              <w:t>Reduc</w:t>
            </w:r>
            <w:r w:rsidR="003D3CD7">
              <w:rPr>
                <w:rFonts w:ascii="Calibri" w:eastAsiaTheme="minorHAnsi" w:hAnsi="Calibri" w:cs="Calibri"/>
                <w:iCs/>
                <w:color w:val="000000" w:themeColor="text1"/>
                <w:szCs w:val="22"/>
                <w:lang w:val="en-GB" w:eastAsia="en-US"/>
              </w:rPr>
              <w:t>ing</w:t>
            </w:r>
            <w:r w:rsidRPr="009959C9">
              <w:rPr>
                <w:rFonts w:ascii="Calibri" w:eastAsiaTheme="minorHAnsi" w:hAnsi="Calibri" w:cs="Calibri"/>
                <w:iCs/>
                <w:color w:val="000000" w:themeColor="text1"/>
                <w:szCs w:val="22"/>
                <w:lang w:val="en-GB" w:eastAsia="en-US"/>
              </w:rPr>
              <w:t xml:space="preserve"> the water </w:t>
            </w:r>
            <w:r w:rsidR="00C641E8">
              <w:rPr>
                <w:rFonts w:ascii="Calibri" w:eastAsiaTheme="minorHAnsi" w:hAnsi="Calibri" w:cs="Calibri"/>
                <w:iCs/>
                <w:color w:val="000000" w:themeColor="text1"/>
                <w:szCs w:val="22"/>
                <w:lang w:val="en-GB" w:eastAsia="en-US"/>
              </w:rPr>
              <w:t>pollution</w:t>
            </w:r>
          </w:p>
        </w:tc>
        <w:tc>
          <w:tcPr>
            <w:tcW w:w="0" w:type="auto"/>
            <w:vAlign w:val="center"/>
          </w:tcPr>
          <w:p w14:paraId="28F95BA1" w14:textId="66BB07C2" w:rsidR="00323DA0" w:rsidRPr="009959C9" w:rsidRDefault="00323DA0" w:rsidP="002C029D">
            <w:pPr>
              <w:keepNext/>
              <w:keepLines/>
              <w:spacing w:before="60" w:afterLines="60" w:after="144" w:line="240" w:lineRule="auto"/>
              <w:jc w:val="center"/>
              <w:rPr>
                <w:rFonts w:ascii="Calibri" w:hAnsi="Calibri" w:cs="Calibri"/>
                <w:szCs w:val="22"/>
                <w:lang w:val="en-GB"/>
              </w:rPr>
            </w:pPr>
            <w:r w:rsidRPr="009959C9">
              <w:rPr>
                <w:rFonts w:ascii="Calibri" w:hAnsi="Calibri" w:cs="Calibri"/>
                <w:szCs w:val="22"/>
                <w:lang w:val="en-GB"/>
              </w:rPr>
              <w:t>Surface water and groundwater quality monitoring</w:t>
            </w:r>
          </w:p>
        </w:tc>
        <w:tc>
          <w:tcPr>
            <w:tcW w:w="0" w:type="auto"/>
            <w:vAlign w:val="center"/>
          </w:tcPr>
          <w:p w14:paraId="013D03A3" w14:textId="19321668" w:rsidR="00323DA0" w:rsidRPr="009959C9" w:rsidRDefault="00323DA0" w:rsidP="005C0DE5">
            <w:pPr>
              <w:keepNext/>
              <w:keepLines/>
              <w:spacing w:before="60" w:afterLines="60" w:after="144" w:line="240" w:lineRule="auto"/>
              <w:jc w:val="center"/>
              <w:rPr>
                <w:rFonts w:ascii="Calibri" w:hAnsi="Calibri" w:cs="Calibri"/>
                <w:szCs w:val="22"/>
                <w:lang w:val="en-GB"/>
              </w:rPr>
            </w:pPr>
            <w:r w:rsidRPr="009959C9">
              <w:rPr>
                <w:rFonts w:ascii="Calibri" w:hAnsi="Calibri" w:cs="Calibri"/>
                <w:szCs w:val="22"/>
                <w:lang w:val="en-GB"/>
              </w:rPr>
              <w:t>Water quality criteria</w:t>
            </w:r>
          </w:p>
        </w:tc>
        <w:tc>
          <w:tcPr>
            <w:tcW w:w="0" w:type="auto"/>
            <w:vAlign w:val="center"/>
          </w:tcPr>
          <w:p w14:paraId="1CC13705" w14:textId="77777777" w:rsidR="00323DA0" w:rsidRPr="009959C9" w:rsidRDefault="00323DA0" w:rsidP="0096413E">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A1, A4, A5, and A6 airports (this study);</w:t>
            </w:r>
          </w:p>
          <w:p w14:paraId="313C4655" w14:textId="04B997CF" w:rsidR="00323DA0" w:rsidRPr="009959C9" w:rsidRDefault="00323DA0" w:rsidP="0096413E">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Copenhagen Airport (</w:t>
            </w:r>
            <w:r w:rsidRPr="009959C9">
              <w:rPr>
                <w:rFonts w:ascii="Calibri" w:hAnsi="Calibri" w:cs="Calibri"/>
                <w:color w:val="222222"/>
                <w:szCs w:val="22"/>
                <w:shd w:val="clear" w:color="auto" w:fill="FFFFFF"/>
                <w:lang w:val="en-GB"/>
              </w:rPr>
              <w:t>Baxter et al. 2019)</w:t>
            </w:r>
            <w:r w:rsidR="00C13475">
              <w:rPr>
                <w:rFonts w:ascii="Calibri" w:hAnsi="Calibri" w:cs="Calibri"/>
                <w:color w:val="222222"/>
                <w:szCs w:val="22"/>
                <w:shd w:val="clear" w:color="auto" w:fill="FFFFFF"/>
                <w:lang w:val="en-GB"/>
              </w:rPr>
              <w:t>.</w:t>
            </w:r>
          </w:p>
        </w:tc>
      </w:tr>
      <w:tr w:rsidR="00323DA0" w:rsidRPr="007547F5" w14:paraId="4C2514D0" w14:textId="77777777" w:rsidTr="005C0DE5">
        <w:trPr>
          <w:cantSplit/>
          <w:jc w:val="center"/>
        </w:trPr>
        <w:tc>
          <w:tcPr>
            <w:tcW w:w="0" w:type="auto"/>
            <w:vAlign w:val="center"/>
          </w:tcPr>
          <w:p w14:paraId="21AA792A" w14:textId="01C42512" w:rsidR="00323DA0" w:rsidRPr="009959C9" w:rsidRDefault="00323DA0" w:rsidP="003D3CD7">
            <w:pPr>
              <w:keepNext/>
              <w:keepLines/>
              <w:spacing w:before="60" w:afterLines="60" w:after="144" w:line="240" w:lineRule="auto"/>
              <w:jc w:val="center"/>
              <w:rPr>
                <w:rFonts w:ascii="Calibri" w:hAnsi="Calibri" w:cs="Calibri"/>
                <w:szCs w:val="22"/>
                <w:lang w:val="en-GB"/>
              </w:rPr>
            </w:pPr>
            <w:r w:rsidRPr="009959C9">
              <w:rPr>
                <w:rFonts w:ascii="Calibri" w:eastAsiaTheme="minorHAnsi" w:hAnsi="Calibri" w:cs="Calibri"/>
                <w:iCs/>
                <w:color w:val="000000" w:themeColor="text1"/>
                <w:szCs w:val="22"/>
                <w:lang w:val="en-GB" w:eastAsia="en-US"/>
              </w:rPr>
              <w:t>Reduc</w:t>
            </w:r>
            <w:r w:rsidR="003D3CD7">
              <w:rPr>
                <w:rFonts w:ascii="Calibri" w:eastAsiaTheme="minorHAnsi" w:hAnsi="Calibri" w:cs="Calibri"/>
                <w:iCs/>
                <w:color w:val="000000" w:themeColor="text1"/>
                <w:szCs w:val="22"/>
                <w:lang w:val="en-GB" w:eastAsia="en-US"/>
              </w:rPr>
              <w:t>ing</w:t>
            </w:r>
            <w:r w:rsidRPr="009959C9">
              <w:rPr>
                <w:rFonts w:ascii="Calibri" w:eastAsiaTheme="minorHAnsi" w:hAnsi="Calibri" w:cs="Calibri"/>
                <w:iCs/>
                <w:color w:val="000000" w:themeColor="text1"/>
                <w:szCs w:val="22"/>
                <w:lang w:val="en-GB" w:eastAsia="en-US"/>
              </w:rPr>
              <w:t xml:space="preserve"> the water footprint</w:t>
            </w:r>
          </w:p>
        </w:tc>
        <w:tc>
          <w:tcPr>
            <w:tcW w:w="0" w:type="auto"/>
            <w:vAlign w:val="center"/>
          </w:tcPr>
          <w:p w14:paraId="56F9620D" w14:textId="3025815B" w:rsidR="00323DA0" w:rsidRPr="009959C9" w:rsidRDefault="00323DA0" w:rsidP="002C029D">
            <w:pPr>
              <w:keepNext/>
              <w:keepLines/>
              <w:spacing w:before="60" w:afterLines="60" w:after="144" w:line="240" w:lineRule="auto"/>
              <w:jc w:val="center"/>
              <w:rPr>
                <w:rFonts w:ascii="Calibri" w:hAnsi="Calibri" w:cs="Calibri"/>
                <w:szCs w:val="22"/>
                <w:lang w:val="en-GB"/>
              </w:rPr>
            </w:pPr>
            <w:r w:rsidRPr="009959C9">
              <w:rPr>
                <w:rFonts w:ascii="Calibri" w:hAnsi="Calibri" w:cs="Calibri"/>
                <w:szCs w:val="22"/>
                <w:lang w:val="en-GB"/>
              </w:rPr>
              <w:t>Organize training and education of airport staff</w:t>
            </w:r>
          </w:p>
        </w:tc>
        <w:tc>
          <w:tcPr>
            <w:tcW w:w="0" w:type="auto"/>
            <w:vAlign w:val="center"/>
          </w:tcPr>
          <w:p w14:paraId="383365F7" w14:textId="3192562B" w:rsidR="00323DA0" w:rsidRPr="009959C9" w:rsidRDefault="00323DA0" w:rsidP="005C0DE5">
            <w:pPr>
              <w:keepNext/>
              <w:keepLines/>
              <w:spacing w:before="60" w:afterLines="60" w:after="144" w:line="240" w:lineRule="auto"/>
              <w:jc w:val="center"/>
              <w:rPr>
                <w:rFonts w:ascii="Calibri" w:hAnsi="Calibri" w:cs="Calibri"/>
                <w:szCs w:val="22"/>
                <w:lang w:val="en-GB"/>
              </w:rPr>
            </w:pPr>
            <w:r w:rsidRPr="009959C9">
              <w:rPr>
                <w:rFonts w:ascii="Calibri" w:hAnsi="Calibri" w:cs="Calibri"/>
                <w:szCs w:val="22"/>
                <w:lang w:val="en-GB"/>
              </w:rPr>
              <w:t>Participants’ satisfaction</w:t>
            </w:r>
          </w:p>
        </w:tc>
        <w:tc>
          <w:tcPr>
            <w:tcW w:w="0" w:type="auto"/>
            <w:vAlign w:val="center"/>
          </w:tcPr>
          <w:p w14:paraId="26DB7505" w14:textId="58775D72" w:rsidR="00323DA0" w:rsidRPr="009959C9" w:rsidRDefault="00323DA0" w:rsidP="002C029D">
            <w:pPr>
              <w:pStyle w:val="Paragrafoelenco"/>
              <w:keepNext/>
              <w:keepLines/>
              <w:spacing w:before="60" w:afterLines="60" w:after="144"/>
              <w:ind w:left="0"/>
              <w:jc w:val="center"/>
              <w:rPr>
                <w:rFonts w:ascii="Calibri" w:hAnsi="Calibri" w:cs="Calibri"/>
                <w:szCs w:val="22"/>
                <w:lang w:val="en-US"/>
              </w:rPr>
            </w:pPr>
            <w:r w:rsidRPr="009959C9">
              <w:rPr>
                <w:rFonts w:ascii="Calibri" w:hAnsi="Calibri" w:cs="Calibri"/>
                <w:szCs w:val="22"/>
                <w:lang w:val="en-US"/>
              </w:rPr>
              <w:t xml:space="preserve">Website of Airports </w:t>
            </w:r>
            <w:r w:rsidR="002C029D" w:rsidRPr="009959C9">
              <w:rPr>
                <w:rFonts w:ascii="Calibri" w:hAnsi="Calibri" w:cs="Calibri"/>
                <w:szCs w:val="22"/>
                <w:lang w:val="en-US"/>
              </w:rPr>
              <w:t>In</w:t>
            </w:r>
            <w:r w:rsidR="002C029D">
              <w:rPr>
                <w:rFonts w:ascii="Calibri" w:hAnsi="Calibri" w:cs="Calibri"/>
                <w:szCs w:val="22"/>
                <w:lang w:val="en-US"/>
              </w:rPr>
              <w:t>ternational</w:t>
            </w:r>
            <w:r w:rsidR="002C029D" w:rsidRPr="009959C9">
              <w:rPr>
                <w:rFonts w:ascii="Calibri" w:hAnsi="Calibri" w:cs="Calibri"/>
                <w:szCs w:val="22"/>
                <w:lang w:val="en-US"/>
              </w:rPr>
              <w:t xml:space="preserve"> </w:t>
            </w:r>
            <w:r w:rsidRPr="009959C9">
              <w:rPr>
                <w:rFonts w:ascii="Calibri" w:hAnsi="Calibri" w:cs="Calibri"/>
                <w:szCs w:val="22"/>
                <w:lang w:val="en-US"/>
              </w:rPr>
              <w:t>Council</w:t>
            </w:r>
            <w:r w:rsidR="00C13475">
              <w:rPr>
                <w:rFonts w:ascii="Calibri" w:hAnsi="Calibri" w:cs="Calibri"/>
                <w:szCs w:val="22"/>
                <w:lang w:val="en-US"/>
              </w:rPr>
              <w:t>.</w:t>
            </w:r>
          </w:p>
        </w:tc>
      </w:tr>
    </w:tbl>
    <w:p w14:paraId="459C3ACA" w14:textId="70E92ADF" w:rsidR="00323DA0" w:rsidRPr="00645A16" w:rsidRDefault="005C0DE5" w:rsidP="00C641E8">
      <w:pPr>
        <w:pStyle w:val="Didascalia"/>
        <w:rPr>
          <w:lang w:val="en-GB"/>
        </w:rPr>
      </w:pPr>
      <w:bookmarkStart w:id="26" w:name="_Ref63846711"/>
      <w:bookmarkStart w:id="27" w:name="_Toc64715651"/>
      <w:r w:rsidRPr="005C0DE5">
        <w:t xml:space="preserve">Table </w:t>
      </w:r>
      <w:r w:rsidR="005D324D">
        <w:fldChar w:fldCharType="begin"/>
      </w:r>
      <w:r w:rsidR="005D324D">
        <w:instrText xml:space="preserve"> SEQ Table \* ARABIC </w:instrText>
      </w:r>
      <w:r w:rsidR="005D324D">
        <w:fldChar w:fldCharType="separate"/>
      </w:r>
      <w:r w:rsidR="00971A94">
        <w:rPr>
          <w:noProof/>
        </w:rPr>
        <w:t>5</w:t>
      </w:r>
      <w:r w:rsidR="005D324D">
        <w:rPr>
          <w:noProof/>
        </w:rPr>
        <w:fldChar w:fldCharType="end"/>
      </w:r>
      <w:bookmarkEnd w:id="26"/>
      <w:r w:rsidRPr="005C0DE5">
        <w:t xml:space="preserve"> Airport reference case studies for actions aimed at reducing the water footprint.</w:t>
      </w:r>
      <w:bookmarkEnd w:id="27"/>
      <w:r w:rsidR="00323DA0" w:rsidRPr="00645A16">
        <w:rPr>
          <w:lang w:val="en-GB"/>
        </w:rPr>
        <w:br w:type="page"/>
      </w:r>
    </w:p>
    <w:p w14:paraId="15883F50" w14:textId="0E6ED64A" w:rsidR="00323DA0" w:rsidRPr="00246F6C" w:rsidRDefault="00323DA0" w:rsidP="00CA6885">
      <w:pPr>
        <w:pStyle w:val="Titolo2"/>
        <w:rPr>
          <w:rFonts w:eastAsiaTheme="minorHAnsi"/>
          <w:lang w:val="en-GB" w:eastAsia="en-US"/>
        </w:rPr>
      </w:pPr>
      <w:bookmarkStart w:id="28" w:name="_Toc64715606"/>
      <w:r w:rsidRPr="00246F6C">
        <w:rPr>
          <w:rFonts w:eastAsiaTheme="minorHAnsi"/>
          <w:lang w:val="en-GB" w:eastAsia="en-US"/>
        </w:rPr>
        <w:lastRenderedPageBreak/>
        <w:t>Waste management</w:t>
      </w:r>
      <w:bookmarkEnd w:id="28"/>
    </w:p>
    <w:p w14:paraId="26F19111" w14:textId="77777777" w:rsidR="00323DA0" w:rsidRDefault="00323DA0" w:rsidP="00323DA0">
      <w:pPr>
        <w:rPr>
          <w:lang w:val="en-US"/>
        </w:rPr>
      </w:pPr>
    </w:p>
    <w:p w14:paraId="1C570B13" w14:textId="77777777" w:rsidR="00323DA0" w:rsidRPr="00370236" w:rsidRDefault="00323DA0" w:rsidP="00323DA0">
      <w:pPr>
        <w:rPr>
          <w:lang w:val="en-US"/>
        </w:rPr>
      </w:pPr>
    </w:p>
    <w:p w14:paraId="52509FD5" w14:textId="2920F5CD" w:rsidR="00323DA0" w:rsidRPr="00246F6C" w:rsidRDefault="00323DA0" w:rsidP="00323DA0">
      <w:pPr>
        <w:rPr>
          <w:rFonts w:ascii="Calibri" w:hAnsi="Calibri" w:cs="Calibri"/>
          <w:szCs w:val="22"/>
          <w:lang w:val="en-GB"/>
        </w:rPr>
      </w:pPr>
      <w:r w:rsidRPr="00246F6C">
        <w:rPr>
          <w:rFonts w:ascii="Calibri" w:hAnsi="Calibri" w:cs="Calibri"/>
          <w:szCs w:val="22"/>
          <w:lang w:val="en-GB"/>
        </w:rPr>
        <w:t xml:space="preserve">Regarding waste handling at </w:t>
      </w:r>
      <w:r w:rsidR="00253D49">
        <w:rPr>
          <w:rFonts w:ascii="Calibri" w:hAnsi="Calibri" w:cs="Calibri"/>
          <w:szCs w:val="22"/>
          <w:lang w:val="en-GB"/>
        </w:rPr>
        <w:t>Adrigreen</w:t>
      </w:r>
      <w:r w:rsidRPr="00246F6C">
        <w:rPr>
          <w:rFonts w:ascii="Calibri" w:hAnsi="Calibri" w:cs="Calibri"/>
          <w:szCs w:val="22"/>
          <w:lang w:val="en-GB"/>
        </w:rPr>
        <w:t xml:space="preserve"> airports,</w:t>
      </w:r>
      <w:r>
        <w:rPr>
          <w:rFonts w:ascii="Calibri" w:hAnsi="Calibri" w:cs="Calibri"/>
          <w:szCs w:val="22"/>
          <w:lang w:val="en-GB"/>
        </w:rPr>
        <w:t xml:space="preserve"> A4, A5, and A6 </w:t>
      </w:r>
      <w:r w:rsidRPr="00246F6C">
        <w:rPr>
          <w:rFonts w:ascii="Calibri" w:hAnsi="Calibri" w:cs="Calibri"/>
          <w:szCs w:val="22"/>
          <w:lang w:val="en-GB"/>
        </w:rPr>
        <w:t xml:space="preserve">recycle different types of waste fractions (e.g., paper and cardboard, metal, plastic, glass, organic fraction and hazardous waste), whereas </w:t>
      </w:r>
      <w:r>
        <w:rPr>
          <w:rFonts w:ascii="Calibri" w:hAnsi="Calibri" w:cs="Calibri"/>
          <w:szCs w:val="22"/>
          <w:lang w:val="en-GB"/>
        </w:rPr>
        <w:t>A1</w:t>
      </w:r>
      <w:r w:rsidRPr="00246F6C">
        <w:rPr>
          <w:rFonts w:ascii="Calibri" w:hAnsi="Calibri" w:cs="Calibri"/>
          <w:szCs w:val="22"/>
          <w:lang w:val="en-GB"/>
        </w:rPr>
        <w:t>,</w:t>
      </w:r>
      <w:r>
        <w:rPr>
          <w:rFonts w:ascii="Calibri" w:hAnsi="Calibri" w:cs="Calibri"/>
          <w:szCs w:val="22"/>
          <w:lang w:val="en-GB"/>
        </w:rPr>
        <w:t xml:space="preserve"> A2, and A3</w:t>
      </w:r>
      <w:r w:rsidRPr="00246F6C">
        <w:rPr>
          <w:rFonts w:ascii="Calibri" w:hAnsi="Calibri" w:cs="Calibri"/>
          <w:szCs w:val="22"/>
          <w:lang w:val="en-GB"/>
        </w:rPr>
        <w:t xml:space="preserve"> </w:t>
      </w:r>
      <w:r>
        <w:rPr>
          <w:rFonts w:ascii="Calibri" w:hAnsi="Calibri" w:cs="Calibri"/>
          <w:szCs w:val="22"/>
          <w:lang w:val="en-GB"/>
        </w:rPr>
        <w:t>a</w:t>
      </w:r>
      <w:r w:rsidRPr="00246F6C">
        <w:rPr>
          <w:rFonts w:ascii="Calibri" w:hAnsi="Calibri" w:cs="Calibri"/>
          <w:szCs w:val="22"/>
          <w:lang w:val="en-GB"/>
        </w:rPr>
        <w:t>irports recycle on</w:t>
      </w:r>
      <w:r w:rsidR="00C641E8">
        <w:rPr>
          <w:rFonts w:ascii="Calibri" w:hAnsi="Calibri" w:cs="Calibri"/>
          <w:szCs w:val="22"/>
          <w:lang w:val="en-GB"/>
        </w:rPr>
        <w:t>ly paper, cardboard, and metal.</w:t>
      </w:r>
    </w:p>
    <w:p w14:paraId="7A10969A" w14:textId="5782C90D" w:rsidR="00323DA0" w:rsidRPr="00246F6C" w:rsidRDefault="00323DA0" w:rsidP="00323DA0">
      <w:pPr>
        <w:rPr>
          <w:rFonts w:ascii="Calibri" w:hAnsi="Calibri" w:cs="Calibri"/>
          <w:szCs w:val="22"/>
          <w:lang w:val="en-GB"/>
        </w:rPr>
      </w:pPr>
      <w:r w:rsidRPr="00246F6C">
        <w:rPr>
          <w:rFonts w:ascii="Calibri" w:hAnsi="Calibri" w:cs="Calibri"/>
          <w:szCs w:val="22"/>
          <w:lang w:val="en-US"/>
        </w:rPr>
        <w:t>In line with the</w:t>
      </w:r>
      <w:r w:rsidR="00561A18">
        <w:rPr>
          <w:rFonts w:ascii="Calibri" w:hAnsi="Calibri" w:cs="Calibri"/>
          <w:szCs w:val="22"/>
          <w:lang w:val="en-US"/>
        </w:rPr>
        <w:t xml:space="preserve"> so-called</w:t>
      </w:r>
      <w:r w:rsidRPr="00246F6C">
        <w:rPr>
          <w:rFonts w:ascii="Calibri" w:hAnsi="Calibri" w:cs="Calibri"/>
          <w:szCs w:val="22"/>
          <w:lang w:val="en-US"/>
        </w:rPr>
        <w:t xml:space="preserve"> </w:t>
      </w:r>
      <w:r w:rsidR="00561A18">
        <w:rPr>
          <w:rFonts w:ascii="Calibri" w:hAnsi="Calibri" w:cs="Calibri"/>
          <w:szCs w:val="22"/>
          <w:lang w:val="en-US"/>
        </w:rPr>
        <w:t>“</w:t>
      </w:r>
      <w:r w:rsidRPr="00246F6C">
        <w:rPr>
          <w:rFonts w:ascii="Calibri" w:hAnsi="Calibri" w:cs="Calibri"/>
          <w:szCs w:val="22"/>
          <w:lang w:val="en-US"/>
        </w:rPr>
        <w:t>waste hierarchy</w:t>
      </w:r>
      <w:r w:rsidR="00561A18">
        <w:rPr>
          <w:rFonts w:ascii="Calibri" w:hAnsi="Calibri" w:cs="Calibri"/>
          <w:szCs w:val="22"/>
          <w:lang w:val="en-US"/>
        </w:rPr>
        <w:t>”</w:t>
      </w:r>
      <w:r w:rsidRPr="00246F6C">
        <w:rPr>
          <w:rFonts w:ascii="Calibri" w:hAnsi="Calibri" w:cs="Calibri"/>
          <w:szCs w:val="22"/>
          <w:lang w:val="en-US"/>
        </w:rPr>
        <w:t xml:space="preserve">, waste management initiatives promote waste prevention, reduction, recycling, and recovery with the aim of achieving the goal of </w:t>
      </w:r>
      <w:r w:rsidR="00561A18">
        <w:rPr>
          <w:rFonts w:ascii="Calibri" w:hAnsi="Calibri" w:cs="Calibri"/>
          <w:szCs w:val="22"/>
          <w:lang w:val="en-US"/>
        </w:rPr>
        <w:t xml:space="preserve">sending </w:t>
      </w:r>
      <w:r w:rsidRPr="00246F6C">
        <w:rPr>
          <w:rFonts w:ascii="Calibri" w:hAnsi="Calibri" w:cs="Calibri"/>
          <w:szCs w:val="22"/>
          <w:lang w:val="en-US"/>
        </w:rPr>
        <w:t>zero waste to landfill</w:t>
      </w:r>
      <w:r w:rsidR="00561A18">
        <w:rPr>
          <w:rFonts w:ascii="Calibri" w:hAnsi="Calibri" w:cs="Calibri"/>
          <w:szCs w:val="22"/>
          <w:lang w:val="en-US"/>
        </w:rPr>
        <w:t>s</w:t>
      </w:r>
      <w:r w:rsidRPr="00246F6C">
        <w:rPr>
          <w:rFonts w:ascii="Calibri" w:hAnsi="Calibri" w:cs="Calibri"/>
          <w:szCs w:val="22"/>
          <w:lang w:val="en-US"/>
        </w:rPr>
        <w:t>.</w:t>
      </w:r>
    </w:p>
    <w:p w14:paraId="696E852F" w14:textId="7D7638D4" w:rsidR="00323DA0" w:rsidRPr="00246F6C" w:rsidRDefault="00253D49" w:rsidP="00323DA0">
      <w:pPr>
        <w:rPr>
          <w:rFonts w:ascii="Calibri" w:hAnsi="Calibri" w:cs="Calibri"/>
          <w:b/>
          <w:bCs/>
          <w:iCs/>
          <w:szCs w:val="22"/>
          <w:lang w:val="en-GB"/>
        </w:rPr>
      </w:pPr>
      <w:r>
        <w:rPr>
          <w:rFonts w:ascii="Calibri" w:hAnsi="Calibri" w:cs="Calibri"/>
          <w:szCs w:val="22"/>
          <w:lang w:val="en-US"/>
        </w:rPr>
        <w:t xml:space="preserve">Reducing the amount of waste </w:t>
      </w:r>
      <w:r w:rsidR="00561A18">
        <w:rPr>
          <w:rFonts w:ascii="Calibri" w:hAnsi="Calibri" w:cs="Calibri"/>
          <w:szCs w:val="22"/>
          <w:lang w:val="en-US"/>
        </w:rPr>
        <w:t>sent to</w:t>
      </w:r>
      <w:r w:rsidR="00323DA0" w:rsidRPr="00246F6C">
        <w:rPr>
          <w:rFonts w:ascii="Calibri" w:hAnsi="Calibri" w:cs="Calibri"/>
          <w:szCs w:val="22"/>
          <w:lang w:val="en-US"/>
        </w:rPr>
        <w:t xml:space="preserve"> landfill</w:t>
      </w:r>
      <w:r>
        <w:rPr>
          <w:rFonts w:ascii="Calibri" w:hAnsi="Calibri" w:cs="Calibri"/>
          <w:szCs w:val="22"/>
          <w:lang w:val="en-US"/>
        </w:rPr>
        <w:t>s</w:t>
      </w:r>
      <w:r w:rsidR="00323DA0" w:rsidRPr="00246F6C">
        <w:rPr>
          <w:rFonts w:ascii="Calibri" w:hAnsi="Calibri" w:cs="Calibri"/>
          <w:szCs w:val="22"/>
          <w:lang w:val="en-US"/>
        </w:rPr>
        <w:t xml:space="preserve"> </w:t>
      </w:r>
      <w:r>
        <w:rPr>
          <w:rFonts w:ascii="Calibri" w:hAnsi="Calibri" w:cs="Calibri"/>
          <w:szCs w:val="22"/>
          <w:lang w:val="en-US"/>
        </w:rPr>
        <w:t>has</w:t>
      </w:r>
      <w:r w:rsidR="00323DA0" w:rsidRPr="00246F6C">
        <w:rPr>
          <w:rFonts w:ascii="Calibri" w:hAnsi="Calibri" w:cs="Calibri"/>
          <w:szCs w:val="22"/>
          <w:lang w:val="en-US"/>
        </w:rPr>
        <w:t xml:space="preserve"> also an impact on global climate change in terms of reduction in </w:t>
      </w:r>
      <w:r w:rsidR="00561A18">
        <w:rPr>
          <w:rFonts w:ascii="Calibri" w:hAnsi="Calibri" w:cs="Calibri"/>
          <w:szCs w:val="22"/>
          <w:lang w:val="en-US"/>
        </w:rPr>
        <w:t>greenhouse gases</w:t>
      </w:r>
      <w:r w:rsidR="00323DA0" w:rsidRPr="00246F6C">
        <w:rPr>
          <w:rFonts w:ascii="Calibri" w:hAnsi="Calibri" w:cs="Calibri"/>
          <w:szCs w:val="22"/>
          <w:lang w:val="en-US"/>
        </w:rPr>
        <w:t xml:space="preserve"> emissions. For example, </w:t>
      </w:r>
      <w:r w:rsidRPr="00246F6C">
        <w:rPr>
          <w:rFonts w:ascii="Calibri" w:hAnsi="Calibri" w:cs="Calibri"/>
          <w:szCs w:val="22"/>
          <w:lang w:val="en-GB"/>
        </w:rPr>
        <w:t xml:space="preserve">each </w:t>
      </w:r>
      <w:r w:rsidR="00DA7D68">
        <w:rPr>
          <w:rFonts w:ascii="Calibri" w:hAnsi="Calibri" w:cs="Calibri"/>
          <w:szCs w:val="22"/>
          <w:lang w:val="en-GB"/>
        </w:rPr>
        <w:t>kilogram</w:t>
      </w:r>
      <w:r w:rsidRPr="00246F6C">
        <w:rPr>
          <w:rFonts w:ascii="Calibri" w:hAnsi="Calibri" w:cs="Calibri"/>
          <w:szCs w:val="22"/>
          <w:lang w:val="en-GB"/>
        </w:rPr>
        <w:t xml:space="preserve"> of general waste </w:t>
      </w:r>
      <w:r>
        <w:rPr>
          <w:rFonts w:ascii="Calibri" w:hAnsi="Calibri" w:cs="Calibri"/>
          <w:szCs w:val="22"/>
          <w:lang w:val="en-GB"/>
        </w:rPr>
        <w:t>stockpiled in landfills</w:t>
      </w:r>
      <w:r w:rsidR="00323DA0" w:rsidRPr="00246F6C">
        <w:rPr>
          <w:rFonts w:ascii="Calibri" w:hAnsi="Calibri" w:cs="Calibri"/>
          <w:szCs w:val="22"/>
          <w:lang w:val="en-GB"/>
        </w:rPr>
        <w:t xml:space="preserve"> </w:t>
      </w:r>
      <w:r>
        <w:rPr>
          <w:rFonts w:ascii="Calibri" w:hAnsi="Calibri" w:cs="Calibri"/>
          <w:szCs w:val="22"/>
          <w:lang w:val="en-GB"/>
        </w:rPr>
        <w:t>leads</w:t>
      </w:r>
      <w:r w:rsidR="00323DA0" w:rsidRPr="00246F6C">
        <w:rPr>
          <w:rFonts w:ascii="Calibri" w:hAnsi="Calibri" w:cs="Calibri"/>
          <w:szCs w:val="22"/>
          <w:lang w:val="en-GB"/>
        </w:rPr>
        <w:t xml:space="preserve"> to the emission</w:t>
      </w:r>
      <w:r>
        <w:rPr>
          <w:rFonts w:ascii="Calibri" w:hAnsi="Calibri" w:cs="Calibri"/>
          <w:szCs w:val="22"/>
          <w:lang w:val="en-GB"/>
        </w:rPr>
        <w:t xml:space="preserve"> of </w:t>
      </w:r>
      <w:r w:rsidR="00DA7D68">
        <w:rPr>
          <w:rFonts w:ascii="Calibri" w:hAnsi="Calibri" w:cs="Calibri"/>
          <w:szCs w:val="22"/>
          <w:lang w:val="en-GB"/>
        </w:rPr>
        <w:t>up to one kilogram of</w:t>
      </w:r>
      <w:r w:rsidR="00323DA0" w:rsidRPr="00246F6C">
        <w:rPr>
          <w:rFonts w:ascii="Calibri" w:hAnsi="Calibri" w:cs="Calibri"/>
          <w:szCs w:val="22"/>
          <w:lang w:val="en-GB"/>
        </w:rPr>
        <w:t xml:space="preserve"> </w:t>
      </w:r>
      <w:r w:rsidR="00211776">
        <w:rPr>
          <w:rFonts w:ascii="Calibri" w:hAnsi="Calibri" w:cs="Calibri"/>
          <w:szCs w:val="22"/>
          <w:lang w:val="en-GB"/>
        </w:rPr>
        <w:t>CO2eq</w:t>
      </w:r>
      <w:r w:rsidR="00127594">
        <w:rPr>
          <w:rFonts w:ascii="Calibri" w:hAnsi="Calibri" w:cs="Calibri"/>
          <w:szCs w:val="22"/>
          <w:lang w:val="en-GB"/>
        </w:rPr>
        <w:t xml:space="preserve"> </w:t>
      </w:r>
      <w:r w:rsidR="00127594" w:rsidRPr="00321DC9">
        <w:rPr>
          <w:lang w:val="en-GB"/>
        </w:rPr>
        <w:t>(Oficina Catalana del Canvi Climàtic 2019).</w:t>
      </w:r>
    </w:p>
    <w:p w14:paraId="4FF84400" w14:textId="3B870444" w:rsidR="00323DA0" w:rsidRPr="00246F6C" w:rsidRDefault="00323DA0" w:rsidP="00323DA0">
      <w:pPr>
        <w:rPr>
          <w:rFonts w:ascii="Calibri" w:hAnsi="Calibri" w:cs="Calibri"/>
          <w:szCs w:val="22"/>
          <w:lang w:val="en-US"/>
        </w:rPr>
      </w:pPr>
      <w:r w:rsidRPr="00246F6C">
        <w:rPr>
          <w:rFonts w:ascii="Calibri" w:hAnsi="Calibri" w:cs="Calibri"/>
          <w:szCs w:val="22"/>
          <w:lang w:val="en-US"/>
        </w:rPr>
        <w:t xml:space="preserve">A waste metric, that is useful to evaluate the efficiency of waste recycling </w:t>
      </w:r>
      <w:r w:rsidR="009F6B2B">
        <w:rPr>
          <w:rFonts w:ascii="Calibri" w:hAnsi="Calibri" w:cs="Calibri"/>
          <w:szCs w:val="22"/>
          <w:lang w:val="en-US"/>
        </w:rPr>
        <w:t>action</w:t>
      </w:r>
      <w:r w:rsidRPr="00246F6C">
        <w:rPr>
          <w:rFonts w:ascii="Calibri" w:hAnsi="Calibri" w:cs="Calibri"/>
          <w:szCs w:val="22"/>
          <w:lang w:val="en-US"/>
        </w:rPr>
        <w:t xml:space="preserve">s, </w:t>
      </w:r>
      <w:r w:rsidR="00DA7D68">
        <w:rPr>
          <w:rFonts w:ascii="Calibri" w:hAnsi="Calibri" w:cs="Calibri"/>
          <w:szCs w:val="22"/>
          <w:lang w:val="en-US"/>
        </w:rPr>
        <w:t>is the percentage diversion rate (ICAO-b)</w:t>
      </w:r>
      <w:r w:rsidR="006169F9">
        <w:rPr>
          <w:rFonts w:ascii="Calibri" w:hAnsi="Calibri" w:cs="Calibri"/>
          <w:szCs w:val="22"/>
          <w:lang w:val="en-US"/>
        </w:rPr>
        <w:t>:</w:t>
      </w:r>
    </w:p>
    <w:p w14:paraId="02558B5F" w14:textId="6FFC1293" w:rsidR="00323DA0" w:rsidRPr="00246F6C" w:rsidRDefault="00323DA0" w:rsidP="00323DA0">
      <w:pPr>
        <w:rPr>
          <w:rFonts w:ascii="Calibri" w:hAnsi="Calibri" w:cs="Calibri"/>
          <w:szCs w:val="22"/>
          <w:lang w:val="en-US"/>
        </w:rPr>
      </w:pPr>
      <m:oMathPara>
        <m:oMath>
          <m:r>
            <w:rPr>
              <w:rFonts w:ascii="Cambria Math" w:hAnsi="Cambria Math" w:cs="Calibri"/>
              <w:szCs w:val="22"/>
              <w:lang w:val="en-US"/>
            </w:rPr>
            <m:t>Diversion rate=</m:t>
          </m:r>
          <m:f>
            <m:fPr>
              <m:ctrlPr>
                <w:rPr>
                  <w:rFonts w:ascii="Cambria Math" w:hAnsi="Cambria Math" w:cs="Calibri"/>
                  <w:i/>
                  <w:szCs w:val="22"/>
                  <w:lang w:val="en-US"/>
                </w:rPr>
              </m:ctrlPr>
            </m:fPr>
            <m:num>
              <m:r>
                <w:rPr>
                  <w:rFonts w:ascii="Cambria Math" w:hAnsi="Cambria Math" w:cs="Calibri"/>
                  <w:szCs w:val="22"/>
                  <w:lang w:val="en-US"/>
                </w:rPr>
                <m:t>R</m:t>
              </m:r>
            </m:num>
            <m:den>
              <m:r>
                <w:rPr>
                  <w:rFonts w:ascii="Cambria Math" w:hAnsi="Cambria Math" w:cs="Calibri"/>
                  <w:szCs w:val="22"/>
                  <w:lang w:val="en-US"/>
                </w:rPr>
                <m:t>R+W</m:t>
              </m:r>
            </m:den>
          </m:f>
          <m:r>
            <w:rPr>
              <w:rFonts w:ascii="Cambria Math" w:eastAsiaTheme="minorEastAsia" w:hAnsi="Cambria Math" w:cs="Calibri"/>
              <w:szCs w:val="22"/>
              <w:lang w:val="en-US"/>
            </w:rPr>
            <m:t>×100 [%]</m:t>
          </m:r>
        </m:oMath>
      </m:oMathPara>
    </w:p>
    <w:p w14:paraId="26D0670C" w14:textId="77777777" w:rsidR="00323DA0" w:rsidRDefault="00323DA0" w:rsidP="00323DA0">
      <w:pPr>
        <w:rPr>
          <w:rFonts w:ascii="Calibri" w:hAnsi="Calibri" w:cs="Calibri"/>
          <w:szCs w:val="22"/>
          <w:lang w:val="en-US"/>
        </w:rPr>
      </w:pPr>
    </w:p>
    <w:p w14:paraId="240DFF4B" w14:textId="44036B9B" w:rsidR="00323DA0" w:rsidRPr="00246F6C" w:rsidRDefault="00DA7D68" w:rsidP="00323DA0">
      <w:pPr>
        <w:rPr>
          <w:rFonts w:ascii="Calibri" w:hAnsi="Calibri" w:cs="Calibri"/>
          <w:szCs w:val="22"/>
          <w:lang w:val="en-US"/>
        </w:rPr>
      </w:pPr>
      <w:r w:rsidRPr="00246F6C">
        <w:rPr>
          <w:rFonts w:ascii="Calibri" w:hAnsi="Calibri" w:cs="Calibri"/>
          <w:szCs w:val="22"/>
          <w:lang w:val="en-US"/>
        </w:rPr>
        <w:t>where</w:t>
      </w:r>
      <w:r w:rsidRPr="00246F6C">
        <w:rPr>
          <w:rFonts w:ascii="Calibri" w:hAnsi="Calibri" w:cs="Calibri"/>
          <w:i/>
          <w:iCs/>
          <w:szCs w:val="22"/>
          <w:lang w:val="en-US"/>
        </w:rPr>
        <w:t xml:space="preserve"> </w:t>
      </w:r>
      <w:r w:rsidR="00323DA0" w:rsidRPr="00246F6C">
        <w:rPr>
          <w:rFonts w:ascii="Calibri" w:hAnsi="Calibri" w:cs="Calibri"/>
          <w:i/>
          <w:iCs/>
          <w:szCs w:val="22"/>
          <w:lang w:val="en-US"/>
        </w:rPr>
        <w:t>R</w:t>
      </w:r>
      <w:r w:rsidR="00323DA0" w:rsidRPr="00246F6C">
        <w:rPr>
          <w:rFonts w:ascii="Calibri" w:hAnsi="Calibri" w:cs="Calibri"/>
          <w:szCs w:val="22"/>
          <w:lang w:val="en-US"/>
        </w:rPr>
        <w:t xml:space="preserve"> is the weight of recycl</w:t>
      </w:r>
      <w:r>
        <w:rPr>
          <w:rFonts w:ascii="Calibri" w:hAnsi="Calibri" w:cs="Calibri"/>
          <w:szCs w:val="22"/>
          <w:lang w:val="en-US"/>
        </w:rPr>
        <w:t>ed</w:t>
      </w:r>
      <w:r w:rsidR="00323DA0" w:rsidRPr="00246F6C">
        <w:rPr>
          <w:rFonts w:ascii="Calibri" w:hAnsi="Calibri" w:cs="Calibri"/>
          <w:szCs w:val="22"/>
          <w:lang w:val="en-US"/>
        </w:rPr>
        <w:t xml:space="preserve"> material</w:t>
      </w:r>
      <w:r w:rsidR="00323DA0">
        <w:rPr>
          <w:rFonts w:ascii="Calibri" w:hAnsi="Calibri" w:cs="Calibri"/>
          <w:szCs w:val="22"/>
          <w:lang w:val="en-US"/>
        </w:rPr>
        <w:t>s</w:t>
      </w:r>
      <w:r w:rsidR="00323DA0" w:rsidRPr="00246F6C">
        <w:rPr>
          <w:rFonts w:ascii="Calibri" w:hAnsi="Calibri" w:cs="Calibri"/>
          <w:szCs w:val="22"/>
          <w:lang w:val="en-US"/>
        </w:rPr>
        <w:t xml:space="preserve"> that </w:t>
      </w:r>
      <w:r w:rsidR="00323DA0">
        <w:rPr>
          <w:rFonts w:ascii="Calibri" w:hAnsi="Calibri" w:cs="Calibri"/>
          <w:szCs w:val="22"/>
          <w:lang w:val="en-US"/>
        </w:rPr>
        <w:t>are</w:t>
      </w:r>
      <w:r w:rsidR="00323DA0" w:rsidRPr="00246F6C">
        <w:rPr>
          <w:rFonts w:ascii="Calibri" w:hAnsi="Calibri" w:cs="Calibri"/>
          <w:szCs w:val="22"/>
          <w:lang w:val="en-US"/>
        </w:rPr>
        <w:t xml:space="preserve"> </w:t>
      </w:r>
      <w:r>
        <w:rPr>
          <w:rFonts w:ascii="Calibri" w:hAnsi="Calibri" w:cs="Calibri"/>
          <w:szCs w:val="22"/>
          <w:lang w:val="en-US"/>
        </w:rPr>
        <w:t>separated</w:t>
      </w:r>
      <w:r w:rsidR="00323DA0" w:rsidRPr="00246F6C">
        <w:rPr>
          <w:rFonts w:ascii="Calibri" w:hAnsi="Calibri" w:cs="Calibri"/>
          <w:szCs w:val="22"/>
          <w:lang w:val="en-US"/>
        </w:rPr>
        <w:t xml:space="preserve"> from the general waste</w:t>
      </w:r>
      <w:r>
        <w:rPr>
          <w:rFonts w:ascii="Calibri" w:hAnsi="Calibri" w:cs="Calibri"/>
          <w:szCs w:val="22"/>
          <w:lang w:val="en-US"/>
        </w:rPr>
        <w:t xml:space="preserve"> and</w:t>
      </w:r>
      <w:r w:rsidR="00323DA0" w:rsidRPr="00246F6C">
        <w:rPr>
          <w:rFonts w:ascii="Calibri" w:hAnsi="Calibri" w:cs="Calibri"/>
          <w:szCs w:val="22"/>
          <w:lang w:val="en-US"/>
        </w:rPr>
        <w:t xml:space="preserve"> </w:t>
      </w:r>
      <w:r w:rsidR="00323DA0" w:rsidRPr="00246F6C">
        <w:rPr>
          <w:rFonts w:ascii="Calibri" w:hAnsi="Calibri" w:cs="Calibri"/>
          <w:i/>
          <w:iCs/>
          <w:szCs w:val="22"/>
          <w:lang w:val="en-US"/>
        </w:rPr>
        <w:t>W</w:t>
      </w:r>
      <w:r w:rsidR="00323DA0" w:rsidRPr="00246F6C">
        <w:rPr>
          <w:rFonts w:ascii="Calibri" w:hAnsi="Calibri" w:cs="Calibri"/>
          <w:szCs w:val="22"/>
          <w:lang w:val="en-US"/>
        </w:rPr>
        <w:t xml:space="preserve"> is the weight of </w:t>
      </w:r>
      <w:r>
        <w:rPr>
          <w:rFonts w:ascii="Calibri" w:hAnsi="Calibri" w:cs="Calibri"/>
          <w:szCs w:val="22"/>
          <w:lang w:val="en-US"/>
        </w:rPr>
        <w:t>the unsorted-</w:t>
      </w:r>
      <w:r w:rsidRPr="00246F6C">
        <w:rPr>
          <w:rFonts w:ascii="Calibri" w:hAnsi="Calibri" w:cs="Calibri"/>
          <w:szCs w:val="22"/>
          <w:lang w:val="en-US"/>
        </w:rPr>
        <w:t xml:space="preserve">fraction </w:t>
      </w:r>
      <w:r>
        <w:rPr>
          <w:rFonts w:ascii="Calibri" w:hAnsi="Calibri" w:cs="Calibri"/>
          <w:szCs w:val="22"/>
          <w:lang w:val="en-US"/>
        </w:rPr>
        <w:t>of general waste</w:t>
      </w:r>
      <w:r w:rsidR="00323DA0" w:rsidRPr="00246F6C">
        <w:rPr>
          <w:rFonts w:ascii="Calibri" w:hAnsi="Calibri" w:cs="Calibri"/>
          <w:szCs w:val="22"/>
          <w:lang w:val="en-US"/>
        </w:rPr>
        <w:t>.</w:t>
      </w:r>
    </w:p>
    <w:p w14:paraId="4807B91C" w14:textId="5243ECDA" w:rsidR="00323DA0" w:rsidRDefault="00323DA0" w:rsidP="00323DA0">
      <w:pPr>
        <w:rPr>
          <w:rFonts w:ascii="Calibri" w:hAnsi="Calibri" w:cs="Calibri"/>
          <w:szCs w:val="22"/>
          <w:lang w:val="en-US"/>
        </w:rPr>
      </w:pPr>
      <w:r w:rsidRPr="00246F6C">
        <w:rPr>
          <w:rFonts w:ascii="Calibri" w:hAnsi="Calibri" w:cs="Calibri"/>
          <w:szCs w:val="22"/>
          <w:lang w:val="en-US"/>
        </w:rPr>
        <w:t>ICAO (</w:t>
      </w:r>
      <w:r>
        <w:rPr>
          <w:rFonts w:ascii="Calibri" w:hAnsi="Calibri" w:cs="Calibri"/>
          <w:szCs w:val="22"/>
          <w:lang w:val="en-US"/>
        </w:rPr>
        <w:t>–</w:t>
      </w:r>
      <w:r w:rsidRPr="00246F6C">
        <w:rPr>
          <w:rFonts w:ascii="Calibri" w:hAnsi="Calibri" w:cs="Calibri"/>
          <w:szCs w:val="22"/>
          <w:lang w:val="en-US"/>
        </w:rPr>
        <w:t>a) reported a set of successful eco-friendly waste management initiatives implement</w:t>
      </w:r>
      <w:r w:rsidR="00DA7D68">
        <w:rPr>
          <w:rFonts w:ascii="Calibri" w:hAnsi="Calibri" w:cs="Calibri"/>
          <w:szCs w:val="22"/>
          <w:lang w:val="en-US"/>
        </w:rPr>
        <w:t>ed</w:t>
      </w:r>
      <w:r w:rsidRPr="00246F6C">
        <w:rPr>
          <w:rFonts w:ascii="Calibri" w:hAnsi="Calibri" w:cs="Calibri"/>
          <w:szCs w:val="22"/>
          <w:lang w:val="en-US"/>
        </w:rPr>
        <w:t xml:space="preserve"> at different airports around the globe including some European airports.</w:t>
      </w:r>
    </w:p>
    <w:p w14:paraId="6B555158" w14:textId="52D4E6EA" w:rsidR="00323DA0" w:rsidRDefault="00DA7D68" w:rsidP="00323DA0">
      <w:pPr>
        <w:rPr>
          <w:rFonts w:ascii="Calibri" w:hAnsi="Calibri" w:cs="Calibri"/>
          <w:szCs w:val="22"/>
          <w:lang w:val="en-GB"/>
        </w:rPr>
      </w:pPr>
      <w:r>
        <w:rPr>
          <w:rFonts w:ascii="Calibri" w:hAnsi="Calibri" w:cs="Calibri"/>
          <w:szCs w:val="22"/>
          <w:lang w:val="en-US"/>
        </w:rPr>
        <w:fldChar w:fldCharType="begin"/>
      </w:r>
      <w:r>
        <w:rPr>
          <w:rFonts w:ascii="Calibri" w:hAnsi="Calibri" w:cs="Calibri"/>
          <w:szCs w:val="22"/>
          <w:lang w:val="en-US"/>
        </w:rPr>
        <w:instrText xml:space="preserve"> REF _Ref63850977 \h </w:instrText>
      </w:r>
      <w:r>
        <w:rPr>
          <w:rFonts w:ascii="Calibri" w:hAnsi="Calibri" w:cs="Calibri"/>
          <w:szCs w:val="22"/>
          <w:lang w:val="en-US"/>
        </w:rPr>
      </w:r>
      <w:r>
        <w:rPr>
          <w:rFonts w:ascii="Calibri" w:hAnsi="Calibri" w:cs="Calibri"/>
          <w:szCs w:val="22"/>
          <w:lang w:val="en-US"/>
        </w:rPr>
        <w:fldChar w:fldCharType="separate"/>
      </w:r>
      <w:r w:rsidR="00971A94" w:rsidRPr="009A31D1">
        <w:rPr>
          <w:lang w:val="en-GB"/>
        </w:rPr>
        <w:t xml:space="preserve">Table </w:t>
      </w:r>
      <w:r w:rsidR="00971A94">
        <w:rPr>
          <w:noProof/>
          <w:lang w:val="en-GB"/>
        </w:rPr>
        <w:t>6</w:t>
      </w:r>
      <w:r>
        <w:rPr>
          <w:rFonts w:ascii="Calibri" w:hAnsi="Calibri" w:cs="Calibri"/>
          <w:szCs w:val="22"/>
          <w:lang w:val="en-US"/>
        </w:rPr>
        <w:fldChar w:fldCharType="end"/>
      </w:r>
      <w:r>
        <w:rPr>
          <w:rFonts w:ascii="Calibri" w:hAnsi="Calibri" w:cs="Calibri"/>
          <w:szCs w:val="22"/>
          <w:lang w:val="en-US"/>
        </w:rPr>
        <w:t xml:space="preserve"> summarizes</w:t>
      </w:r>
      <w:r w:rsidR="00323DA0">
        <w:rPr>
          <w:rFonts w:ascii="Calibri" w:hAnsi="Calibri" w:cs="Calibri"/>
          <w:szCs w:val="22"/>
          <w:lang w:val="en-US"/>
        </w:rPr>
        <w:t xml:space="preserve"> </w:t>
      </w:r>
      <w:r>
        <w:rPr>
          <w:rFonts w:ascii="Calibri" w:hAnsi="Calibri" w:cs="Calibri"/>
          <w:szCs w:val="22"/>
          <w:lang w:val="en-US"/>
        </w:rPr>
        <w:t xml:space="preserve">several </w:t>
      </w:r>
      <w:r w:rsidR="00323DA0">
        <w:rPr>
          <w:rFonts w:ascii="Calibri" w:hAnsi="Calibri" w:cs="Calibri"/>
          <w:szCs w:val="22"/>
          <w:lang w:val="en-US"/>
        </w:rPr>
        <w:t xml:space="preserve">examples of </w:t>
      </w:r>
      <w:r w:rsidR="009F6B2B">
        <w:rPr>
          <w:rFonts w:ascii="Calibri" w:hAnsi="Calibri" w:cs="Calibri"/>
          <w:szCs w:val="22"/>
          <w:lang w:val="en-US"/>
        </w:rPr>
        <w:t>action</w:t>
      </w:r>
      <w:r w:rsidR="00323DA0">
        <w:rPr>
          <w:rFonts w:ascii="Calibri" w:hAnsi="Calibri" w:cs="Calibri"/>
          <w:szCs w:val="22"/>
          <w:lang w:val="en-US"/>
        </w:rPr>
        <w:t xml:space="preserve">s </w:t>
      </w:r>
      <w:r w:rsidR="003D3CD7">
        <w:rPr>
          <w:rFonts w:ascii="Calibri" w:hAnsi="Calibri" w:cs="Calibri"/>
          <w:szCs w:val="22"/>
          <w:lang w:val="en-US"/>
        </w:rPr>
        <w:t>aimed at sustainable waste-</w:t>
      </w:r>
      <w:r w:rsidR="00323DA0">
        <w:rPr>
          <w:rFonts w:ascii="Calibri" w:hAnsi="Calibri" w:cs="Calibri"/>
          <w:szCs w:val="22"/>
          <w:lang w:val="en-US"/>
        </w:rPr>
        <w:t xml:space="preserve">management </w:t>
      </w:r>
      <w:r w:rsidR="003D3CD7">
        <w:rPr>
          <w:rFonts w:ascii="Calibri" w:hAnsi="Calibri" w:cs="Calibri"/>
          <w:szCs w:val="22"/>
          <w:lang w:val="en-US"/>
        </w:rPr>
        <w:t>within</w:t>
      </w:r>
      <w:r w:rsidR="00323DA0" w:rsidRPr="009D7663">
        <w:rPr>
          <w:rFonts w:ascii="Calibri" w:hAnsi="Calibri" w:cs="Calibri"/>
          <w:szCs w:val="22"/>
          <w:lang w:val="en-GB"/>
        </w:rPr>
        <w:t xml:space="preserve"> airport infrastructure</w:t>
      </w:r>
      <w:r>
        <w:rPr>
          <w:rFonts w:ascii="Calibri" w:hAnsi="Calibri" w:cs="Calibri"/>
          <w:szCs w:val="22"/>
          <w:lang w:val="en-GB"/>
        </w:rPr>
        <w:t>s</w:t>
      </w:r>
      <w:r w:rsidR="00323DA0">
        <w:rPr>
          <w:rFonts w:ascii="Calibri" w:hAnsi="Calibri" w:cs="Calibri"/>
          <w:szCs w:val="22"/>
          <w:lang w:val="en-GB"/>
        </w:rPr>
        <w:t>.</w:t>
      </w:r>
    </w:p>
    <w:p w14:paraId="18C698FB" w14:textId="77777777" w:rsidR="0096413E" w:rsidRDefault="0096413E" w:rsidP="00323DA0">
      <w:pPr>
        <w:rPr>
          <w:rFonts w:ascii="Calibri" w:hAnsi="Calibri" w:cs="Calibri"/>
          <w:szCs w:val="22"/>
          <w:lang w:val="en-GB"/>
        </w:rPr>
      </w:pPr>
    </w:p>
    <w:tbl>
      <w:tblPr>
        <w:tblStyle w:val="Grigliatabella"/>
        <w:tblW w:w="0" w:type="auto"/>
        <w:jc w:val="center"/>
        <w:tblCellMar>
          <w:top w:w="17" w:type="dxa"/>
          <w:left w:w="28" w:type="dxa"/>
          <w:bottom w:w="17" w:type="dxa"/>
          <w:right w:w="28" w:type="dxa"/>
        </w:tblCellMar>
        <w:tblLook w:val="04A0" w:firstRow="1" w:lastRow="0" w:firstColumn="1" w:lastColumn="0" w:noHBand="0" w:noVBand="1"/>
      </w:tblPr>
      <w:tblGrid>
        <w:gridCol w:w="1167"/>
        <w:gridCol w:w="1902"/>
        <w:gridCol w:w="1786"/>
        <w:gridCol w:w="1017"/>
        <w:gridCol w:w="627"/>
        <w:gridCol w:w="1184"/>
        <w:gridCol w:w="1333"/>
      </w:tblGrid>
      <w:tr w:rsidR="00E374AE" w:rsidRPr="00E374AE" w14:paraId="2C5FDEEE" w14:textId="77777777" w:rsidTr="00E374AE">
        <w:trPr>
          <w:cantSplit/>
          <w:jc w:val="center"/>
        </w:trPr>
        <w:tc>
          <w:tcPr>
            <w:tcW w:w="0" w:type="auto"/>
            <w:vAlign w:val="center"/>
          </w:tcPr>
          <w:p w14:paraId="4C021E32" w14:textId="0FC03B2A" w:rsidR="00E374AE" w:rsidRPr="00E374AE" w:rsidRDefault="00E374AE" w:rsidP="00E374AE">
            <w:pPr>
              <w:keepNext/>
              <w:keepLines/>
              <w:spacing w:after="0" w:line="240" w:lineRule="auto"/>
              <w:jc w:val="center"/>
              <w:rPr>
                <w:b/>
                <w:bCs/>
                <w:szCs w:val="22"/>
                <w:lang w:val="en-GB"/>
              </w:rPr>
            </w:pPr>
            <w:r w:rsidRPr="00A31387">
              <w:rPr>
                <w:rFonts w:ascii="Calibri" w:hAnsi="Calibri" w:cs="Calibri"/>
                <w:b/>
                <w:bCs/>
                <w:szCs w:val="22"/>
                <w:lang w:val="en-GB"/>
              </w:rPr>
              <w:lastRenderedPageBreak/>
              <w:t xml:space="preserve">General </w:t>
            </w:r>
            <w:r>
              <w:rPr>
                <w:rFonts w:ascii="Calibri" w:hAnsi="Calibri" w:cs="Calibri"/>
                <w:b/>
                <w:bCs/>
                <w:szCs w:val="22"/>
                <w:lang w:val="en-GB"/>
              </w:rPr>
              <w:t>action</w:t>
            </w:r>
          </w:p>
        </w:tc>
        <w:tc>
          <w:tcPr>
            <w:tcW w:w="0" w:type="auto"/>
            <w:vAlign w:val="center"/>
          </w:tcPr>
          <w:p w14:paraId="084D3A69" w14:textId="14CA0E3C" w:rsidR="00E374AE" w:rsidRPr="00E374AE" w:rsidRDefault="00E374AE" w:rsidP="00E374AE">
            <w:pPr>
              <w:keepNext/>
              <w:keepLines/>
              <w:spacing w:after="0" w:line="240" w:lineRule="auto"/>
              <w:jc w:val="center"/>
              <w:rPr>
                <w:b/>
                <w:bCs/>
                <w:szCs w:val="22"/>
                <w:lang w:val="en-GB"/>
              </w:rPr>
            </w:pPr>
            <w:r>
              <w:rPr>
                <w:b/>
                <w:bCs/>
                <w:szCs w:val="22"/>
                <w:lang w:val="en-GB"/>
              </w:rPr>
              <w:t>Specific</w:t>
            </w:r>
            <w:r>
              <w:rPr>
                <w:b/>
                <w:bCs/>
                <w:szCs w:val="22"/>
                <w:lang w:val="en-GB"/>
              </w:rPr>
              <w:br/>
            </w:r>
            <w:r w:rsidRPr="00A31387">
              <w:rPr>
                <w:b/>
                <w:bCs/>
                <w:szCs w:val="22"/>
                <w:lang w:val="en-GB"/>
              </w:rPr>
              <w:t>Short</w:t>
            </w:r>
            <w:r>
              <w:rPr>
                <w:b/>
                <w:bCs/>
                <w:szCs w:val="22"/>
                <w:lang w:val="en-GB"/>
              </w:rPr>
              <w:t>-</w:t>
            </w:r>
            <w:r w:rsidRPr="00A31387">
              <w:rPr>
                <w:b/>
                <w:bCs/>
                <w:szCs w:val="22"/>
                <w:lang w:val="en-GB"/>
              </w:rPr>
              <w:t>Term</w:t>
            </w:r>
            <w:r>
              <w:rPr>
                <w:b/>
                <w:bCs/>
                <w:szCs w:val="22"/>
                <w:lang w:val="en-GB"/>
              </w:rPr>
              <w:br/>
              <w:t>Long-</w:t>
            </w:r>
            <w:r w:rsidRPr="00A31387">
              <w:rPr>
                <w:b/>
                <w:bCs/>
                <w:szCs w:val="22"/>
                <w:lang w:val="en-GB"/>
              </w:rPr>
              <w:t>Term</w:t>
            </w:r>
            <w:r>
              <w:rPr>
                <w:b/>
                <w:bCs/>
                <w:szCs w:val="22"/>
                <w:lang w:val="en-GB"/>
              </w:rPr>
              <w:br/>
              <w:t>Action</w:t>
            </w:r>
          </w:p>
        </w:tc>
        <w:tc>
          <w:tcPr>
            <w:tcW w:w="0" w:type="auto"/>
            <w:vAlign w:val="center"/>
          </w:tcPr>
          <w:p w14:paraId="15C6843F" w14:textId="1C16F025" w:rsidR="00E374AE" w:rsidRPr="00E374AE" w:rsidRDefault="00E374AE" w:rsidP="00E374AE">
            <w:pPr>
              <w:keepNext/>
              <w:keepLines/>
              <w:spacing w:after="0" w:line="240" w:lineRule="auto"/>
              <w:jc w:val="center"/>
              <w:rPr>
                <w:rFonts w:ascii="Calibri" w:hAnsi="Calibri" w:cs="Calibri"/>
                <w:b/>
                <w:bCs/>
                <w:szCs w:val="22"/>
                <w:lang w:val="en-GB"/>
              </w:rPr>
            </w:pPr>
            <w:r w:rsidRPr="00A31387">
              <w:rPr>
                <w:rFonts w:ascii="Calibri" w:hAnsi="Calibri" w:cs="Calibri"/>
                <w:b/>
                <w:bCs/>
                <w:szCs w:val="22"/>
                <w:lang w:val="en-GB"/>
              </w:rPr>
              <w:t>Metrics</w:t>
            </w:r>
          </w:p>
        </w:tc>
        <w:tc>
          <w:tcPr>
            <w:tcW w:w="0" w:type="auto"/>
            <w:vAlign w:val="center"/>
          </w:tcPr>
          <w:p w14:paraId="7BCC1DE7" w14:textId="5E76C79A" w:rsidR="00E374AE" w:rsidRPr="00E374AE" w:rsidRDefault="00E374AE" w:rsidP="00E374AE">
            <w:pPr>
              <w:keepNext/>
              <w:keepLines/>
              <w:spacing w:after="0" w:line="240" w:lineRule="auto"/>
              <w:jc w:val="center"/>
              <w:rPr>
                <w:rFonts w:ascii="Calibri" w:hAnsi="Calibri" w:cs="Calibri"/>
                <w:b/>
                <w:bCs/>
                <w:szCs w:val="22"/>
                <w:lang w:val="en-GB"/>
              </w:rPr>
            </w:pPr>
            <w:r>
              <w:rPr>
                <w:rFonts w:ascii="Calibri" w:hAnsi="Calibri" w:cs="Calibri"/>
                <w:b/>
                <w:bCs/>
                <w:szCs w:val="22"/>
                <w:lang w:val="en-GB"/>
              </w:rPr>
              <w:t>Applicable</w:t>
            </w:r>
            <w:r>
              <w:rPr>
                <w:rFonts w:ascii="Calibri" w:hAnsi="Calibri" w:cs="Calibri"/>
                <w:b/>
                <w:bCs/>
                <w:szCs w:val="22"/>
                <w:lang w:val="en-GB"/>
              </w:rPr>
              <w:br/>
              <w:t>to</w:t>
            </w:r>
          </w:p>
        </w:tc>
        <w:tc>
          <w:tcPr>
            <w:tcW w:w="0" w:type="auto"/>
            <w:vAlign w:val="center"/>
          </w:tcPr>
          <w:p w14:paraId="60A42FE3" w14:textId="6211F89A" w:rsidR="00E374AE" w:rsidRPr="00E374AE" w:rsidRDefault="00E374AE" w:rsidP="00E374AE">
            <w:pPr>
              <w:keepNext/>
              <w:keepLines/>
              <w:spacing w:after="0" w:line="240" w:lineRule="auto"/>
              <w:jc w:val="center"/>
              <w:rPr>
                <w:b/>
                <w:bCs/>
                <w:szCs w:val="22"/>
                <w:lang w:val="en-GB"/>
              </w:rPr>
            </w:pPr>
            <w:r w:rsidRPr="00A31387">
              <w:rPr>
                <w:rFonts w:ascii="Calibri" w:hAnsi="Calibri" w:cs="Calibri"/>
                <w:b/>
                <w:bCs/>
                <w:szCs w:val="22"/>
                <w:lang w:val="en-GB"/>
              </w:rPr>
              <w:t>Status</w:t>
            </w:r>
          </w:p>
        </w:tc>
        <w:tc>
          <w:tcPr>
            <w:tcW w:w="0" w:type="auto"/>
            <w:vAlign w:val="center"/>
          </w:tcPr>
          <w:p w14:paraId="15CDF2CE" w14:textId="1E09031A" w:rsidR="00E374AE" w:rsidRPr="00E374AE" w:rsidRDefault="00E374AE" w:rsidP="00E374AE">
            <w:pPr>
              <w:keepNext/>
              <w:keepLines/>
              <w:spacing w:after="0" w:line="240" w:lineRule="auto"/>
              <w:jc w:val="center"/>
              <w:rPr>
                <w:b/>
                <w:bCs/>
                <w:szCs w:val="22"/>
                <w:lang w:val="en-GB"/>
              </w:rPr>
            </w:pPr>
            <w:r w:rsidRPr="00F534E2">
              <w:rPr>
                <w:b/>
                <w:bCs/>
                <w:szCs w:val="22"/>
                <w:lang w:val="en-GB"/>
              </w:rPr>
              <w:t>Strengths</w:t>
            </w:r>
            <w:r>
              <w:rPr>
                <w:b/>
                <w:bCs/>
                <w:szCs w:val="22"/>
                <w:lang w:val="en-GB"/>
              </w:rPr>
              <w:br/>
              <w:t>Weakness</w:t>
            </w:r>
            <w:r w:rsidRPr="00F534E2">
              <w:rPr>
                <w:b/>
                <w:bCs/>
                <w:szCs w:val="22"/>
                <w:lang w:val="en-GB"/>
              </w:rPr>
              <w:t>es</w:t>
            </w:r>
            <w:r>
              <w:rPr>
                <w:b/>
                <w:bCs/>
                <w:szCs w:val="22"/>
                <w:lang w:val="en-GB"/>
              </w:rPr>
              <w:br/>
              <w:t>(Index)</w:t>
            </w:r>
          </w:p>
        </w:tc>
        <w:tc>
          <w:tcPr>
            <w:tcW w:w="0" w:type="auto"/>
            <w:vAlign w:val="center"/>
          </w:tcPr>
          <w:p w14:paraId="18E88C6D" w14:textId="600C02AA" w:rsidR="00E374AE" w:rsidRPr="00E374AE" w:rsidRDefault="00E374AE" w:rsidP="00E374AE">
            <w:pPr>
              <w:keepNext/>
              <w:keepLines/>
              <w:spacing w:after="0" w:line="240" w:lineRule="auto"/>
              <w:jc w:val="center"/>
              <w:rPr>
                <w:b/>
                <w:bCs/>
                <w:szCs w:val="22"/>
                <w:lang w:val="en-GB"/>
              </w:rPr>
            </w:pPr>
            <w:r w:rsidRPr="00F534E2">
              <w:rPr>
                <w:b/>
                <w:bCs/>
                <w:szCs w:val="22"/>
                <w:lang w:val="en-GB"/>
              </w:rPr>
              <w:t>Opportunities</w:t>
            </w:r>
            <w:r>
              <w:rPr>
                <w:b/>
                <w:bCs/>
                <w:szCs w:val="22"/>
                <w:lang w:val="en-GB"/>
              </w:rPr>
              <w:br/>
              <w:t>Threats</w:t>
            </w:r>
            <w:r>
              <w:rPr>
                <w:b/>
                <w:bCs/>
                <w:szCs w:val="22"/>
                <w:lang w:val="en-GB"/>
              </w:rPr>
              <w:br/>
              <w:t>(Index)</w:t>
            </w:r>
          </w:p>
        </w:tc>
      </w:tr>
      <w:tr w:rsidR="00E374AE" w:rsidRPr="00E374AE" w14:paraId="31825C3A" w14:textId="77777777" w:rsidTr="00E374AE">
        <w:trPr>
          <w:cantSplit/>
          <w:jc w:val="center"/>
        </w:trPr>
        <w:tc>
          <w:tcPr>
            <w:tcW w:w="0" w:type="auto"/>
            <w:vMerge w:val="restart"/>
            <w:vAlign w:val="center"/>
          </w:tcPr>
          <w:p w14:paraId="74F8262D" w14:textId="77777777" w:rsidR="006C080C" w:rsidRPr="00E374AE" w:rsidRDefault="006C080C" w:rsidP="00E374AE">
            <w:pPr>
              <w:keepNext/>
              <w:keepLines/>
              <w:spacing w:after="0" w:line="240" w:lineRule="auto"/>
              <w:jc w:val="center"/>
              <w:rPr>
                <w:szCs w:val="22"/>
                <w:lang w:val="en-GB"/>
              </w:rPr>
            </w:pPr>
            <w:r w:rsidRPr="00E374AE">
              <w:rPr>
                <w:rFonts w:ascii="Calibri" w:hAnsi="Calibri" w:cs="Calibri"/>
                <w:szCs w:val="22"/>
                <w:lang w:val="en-GB"/>
              </w:rPr>
              <w:t>Promoting waste prevention and recycling</w:t>
            </w:r>
          </w:p>
        </w:tc>
        <w:tc>
          <w:tcPr>
            <w:tcW w:w="0" w:type="auto"/>
            <w:vMerge w:val="restart"/>
            <w:vAlign w:val="center"/>
          </w:tcPr>
          <w:p w14:paraId="6EDD84C1" w14:textId="13613AC0" w:rsidR="006C080C" w:rsidRPr="00E374AE" w:rsidRDefault="006C080C" w:rsidP="00E374AE">
            <w:pPr>
              <w:keepNext/>
              <w:keepLines/>
              <w:spacing w:after="0" w:line="240" w:lineRule="auto"/>
              <w:jc w:val="center"/>
              <w:rPr>
                <w:szCs w:val="22"/>
                <w:lang w:val="en-GB"/>
              </w:rPr>
            </w:pPr>
            <w:r w:rsidRPr="00E374AE">
              <w:rPr>
                <w:rFonts w:ascii="Calibri" w:hAnsi="Calibri" w:cs="Calibri"/>
                <w:szCs w:val="22"/>
                <w:lang w:val="en-US"/>
              </w:rPr>
              <w:t>Economic incentives for recycling more and generating less waste (e.g., the pay-as-you-throw program)</w:t>
            </w:r>
            <w:r w:rsidRPr="00E374AE">
              <w:rPr>
                <w:rFonts w:ascii="Calibri" w:hAnsi="Calibri" w:cs="Calibri"/>
                <w:szCs w:val="22"/>
                <w:lang w:val="en-GB"/>
              </w:rPr>
              <w:t xml:space="preserve"> (</w:t>
            </w:r>
            <w:r w:rsidR="00E374AE">
              <w:rPr>
                <w:rFonts w:ascii="Calibri" w:hAnsi="Calibri"/>
                <w:szCs w:val="22"/>
                <w:lang w:val="en-GB"/>
              </w:rPr>
              <w:t>STA</w:t>
            </w:r>
            <w:r w:rsidR="004C54C4">
              <w:rPr>
                <w:szCs w:val="22"/>
                <w:lang w:val="en-GB"/>
              </w:rPr>
              <w:t>)</w:t>
            </w:r>
          </w:p>
        </w:tc>
        <w:tc>
          <w:tcPr>
            <w:tcW w:w="0" w:type="auto"/>
            <w:vMerge w:val="restart"/>
            <w:vAlign w:val="center"/>
          </w:tcPr>
          <w:p w14:paraId="433ADC6B" w14:textId="6CC4D0FD" w:rsidR="006C080C" w:rsidRPr="00E374AE" w:rsidRDefault="00FC78A6" w:rsidP="00E374AE">
            <w:pPr>
              <w:keepNext/>
              <w:keepLines/>
              <w:spacing w:after="0" w:line="240" w:lineRule="auto"/>
              <w:jc w:val="center"/>
              <w:rPr>
                <w:szCs w:val="22"/>
                <w:lang w:val="en-GB"/>
              </w:rPr>
            </w:pPr>
            <w:r>
              <w:rPr>
                <w:rFonts w:ascii="Calibri" w:hAnsi="Calibri" w:cs="Calibri"/>
                <w:szCs w:val="22"/>
                <w:lang w:val="en-GB"/>
              </w:rPr>
              <w:t>ton</w:t>
            </w:r>
            <w:r w:rsidR="006C080C" w:rsidRPr="00E374AE">
              <w:rPr>
                <w:rFonts w:ascii="Calibri" w:hAnsi="Calibri" w:cs="Calibri"/>
                <w:szCs w:val="22"/>
                <w:lang w:val="en-GB"/>
              </w:rPr>
              <w:t>s of waste fractions/year</w:t>
            </w:r>
          </w:p>
        </w:tc>
        <w:tc>
          <w:tcPr>
            <w:tcW w:w="0" w:type="auto"/>
            <w:vAlign w:val="center"/>
          </w:tcPr>
          <w:p w14:paraId="4426DBE6" w14:textId="77777777" w:rsidR="006C080C" w:rsidRPr="00E374AE" w:rsidRDefault="006C080C" w:rsidP="00E374AE">
            <w:pPr>
              <w:keepNext/>
              <w:keepLines/>
              <w:spacing w:after="0" w:line="240" w:lineRule="auto"/>
              <w:jc w:val="center"/>
              <w:rPr>
                <w:szCs w:val="22"/>
                <w:lang w:val="en-GB"/>
              </w:rPr>
            </w:pPr>
            <w:r w:rsidRPr="00E374AE">
              <w:rPr>
                <w:szCs w:val="22"/>
                <w:lang w:val="en-GB"/>
              </w:rPr>
              <w:t>A1</w:t>
            </w:r>
          </w:p>
        </w:tc>
        <w:tc>
          <w:tcPr>
            <w:tcW w:w="0" w:type="auto"/>
            <w:shd w:val="clear" w:color="auto" w:fill="FFFFFF" w:themeFill="background1"/>
            <w:vAlign w:val="center"/>
          </w:tcPr>
          <w:p w14:paraId="21CED708" w14:textId="77777777" w:rsidR="006C080C" w:rsidRPr="00E374AE" w:rsidRDefault="006C080C"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171C0488"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28E698D8"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r>
      <w:tr w:rsidR="00E374AE" w:rsidRPr="00E374AE" w14:paraId="0372BF46" w14:textId="77777777" w:rsidTr="00E374AE">
        <w:trPr>
          <w:cantSplit/>
          <w:jc w:val="center"/>
        </w:trPr>
        <w:tc>
          <w:tcPr>
            <w:tcW w:w="0" w:type="auto"/>
            <w:vMerge/>
            <w:vAlign w:val="center"/>
          </w:tcPr>
          <w:p w14:paraId="7118FB07"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66633334"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06B02EE1" w14:textId="77777777" w:rsidR="006C080C" w:rsidRPr="00E374AE" w:rsidRDefault="006C080C" w:rsidP="00E374AE">
            <w:pPr>
              <w:keepNext/>
              <w:keepLines/>
              <w:spacing w:after="0" w:line="240" w:lineRule="auto"/>
              <w:jc w:val="center"/>
              <w:rPr>
                <w:szCs w:val="22"/>
                <w:lang w:val="en-GB"/>
              </w:rPr>
            </w:pPr>
          </w:p>
        </w:tc>
        <w:tc>
          <w:tcPr>
            <w:tcW w:w="0" w:type="auto"/>
            <w:vAlign w:val="center"/>
          </w:tcPr>
          <w:p w14:paraId="3003312D" w14:textId="77777777" w:rsidR="006C080C" w:rsidRPr="00E374AE" w:rsidRDefault="006C080C" w:rsidP="00E374AE">
            <w:pPr>
              <w:keepNext/>
              <w:keepLines/>
              <w:spacing w:after="0" w:line="240" w:lineRule="auto"/>
              <w:jc w:val="center"/>
              <w:rPr>
                <w:szCs w:val="22"/>
                <w:lang w:val="en-GB"/>
              </w:rPr>
            </w:pPr>
            <w:r w:rsidRPr="00E374AE">
              <w:rPr>
                <w:szCs w:val="22"/>
                <w:lang w:val="en-GB"/>
              </w:rPr>
              <w:t>A2</w:t>
            </w:r>
          </w:p>
        </w:tc>
        <w:tc>
          <w:tcPr>
            <w:tcW w:w="0" w:type="auto"/>
            <w:vAlign w:val="center"/>
          </w:tcPr>
          <w:p w14:paraId="0582511C" w14:textId="77777777" w:rsidR="006C080C" w:rsidRPr="00E374AE" w:rsidRDefault="006C080C"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736E56C4"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6B0394DC"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795B750E" w14:textId="77777777" w:rsidTr="00E374AE">
        <w:trPr>
          <w:cantSplit/>
          <w:jc w:val="center"/>
        </w:trPr>
        <w:tc>
          <w:tcPr>
            <w:tcW w:w="0" w:type="auto"/>
            <w:vMerge/>
            <w:vAlign w:val="center"/>
          </w:tcPr>
          <w:p w14:paraId="6420A3F0"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533E2147"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118F7AA3" w14:textId="77777777" w:rsidR="006C080C" w:rsidRPr="00E374AE" w:rsidRDefault="006C080C" w:rsidP="00E374AE">
            <w:pPr>
              <w:keepNext/>
              <w:keepLines/>
              <w:spacing w:after="0" w:line="240" w:lineRule="auto"/>
              <w:jc w:val="center"/>
              <w:rPr>
                <w:szCs w:val="22"/>
                <w:lang w:val="en-GB"/>
              </w:rPr>
            </w:pPr>
          </w:p>
        </w:tc>
        <w:tc>
          <w:tcPr>
            <w:tcW w:w="0" w:type="auto"/>
            <w:vAlign w:val="center"/>
          </w:tcPr>
          <w:p w14:paraId="48606A86" w14:textId="77777777" w:rsidR="006C080C" w:rsidRPr="00E374AE" w:rsidRDefault="006C080C" w:rsidP="00E374AE">
            <w:pPr>
              <w:keepNext/>
              <w:keepLines/>
              <w:spacing w:after="0" w:line="240" w:lineRule="auto"/>
              <w:jc w:val="center"/>
              <w:rPr>
                <w:szCs w:val="22"/>
                <w:lang w:val="en-GB"/>
              </w:rPr>
            </w:pPr>
            <w:r w:rsidRPr="00E374AE">
              <w:rPr>
                <w:szCs w:val="22"/>
                <w:lang w:val="en-GB"/>
              </w:rPr>
              <w:t>A3</w:t>
            </w:r>
          </w:p>
        </w:tc>
        <w:tc>
          <w:tcPr>
            <w:tcW w:w="0" w:type="auto"/>
            <w:vAlign w:val="center"/>
          </w:tcPr>
          <w:p w14:paraId="35E37012" w14:textId="77777777" w:rsidR="006C080C" w:rsidRPr="00E374AE" w:rsidRDefault="006C080C"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714F30C3"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060E9AF6"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19512378" w14:textId="77777777" w:rsidTr="00E374AE">
        <w:trPr>
          <w:cantSplit/>
          <w:jc w:val="center"/>
        </w:trPr>
        <w:tc>
          <w:tcPr>
            <w:tcW w:w="0" w:type="auto"/>
            <w:vMerge/>
            <w:vAlign w:val="center"/>
          </w:tcPr>
          <w:p w14:paraId="44A681F0"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42D3A496"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4C5DE482" w14:textId="77777777" w:rsidR="006C080C" w:rsidRPr="00E374AE" w:rsidRDefault="006C080C" w:rsidP="00E374AE">
            <w:pPr>
              <w:keepNext/>
              <w:keepLines/>
              <w:spacing w:after="0" w:line="240" w:lineRule="auto"/>
              <w:jc w:val="center"/>
              <w:rPr>
                <w:szCs w:val="22"/>
                <w:lang w:val="en-GB"/>
              </w:rPr>
            </w:pPr>
          </w:p>
        </w:tc>
        <w:tc>
          <w:tcPr>
            <w:tcW w:w="0" w:type="auto"/>
            <w:vAlign w:val="center"/>
          </w:tcPr>
          <w:p w14:paraId="49143D25" w14:textId="77777777" w:rsidR="006C080C" w:rsidRPr="00E374AE" w:rsidRDefault="006C080C" w:rsidP="00E374AE">
            <w:pPr>
              <w:keepNext/>
              <w:keepLines/>
              <w:spacing w:after="0" w:line="240" w:lineRule="auto"/>
              <w:jc w:val="center"/>
              <w:rPr>
                <w:szCs w:val="22"/>
                <w:lang w:val="en-GB"/>
              </w:rPr>
            </w:pPr>
            <w:r w:rsidRPr="00E374AE">
              <w:rPr>
                <w:szCs w:val="22"/>
                <w:lang w:val="en-GB"/>
              </w:rPr>
              <w:t>A4</w:t>
            </w:r>
          </w:p>
        </w:tc>
        <w:tc>
          <w:tcPr>
            <w:tcW w:w="0" w:type="auto"/>
            <w:vAlign w:val="center"/>
          </w:tcPr>
          <w:p w14:paraId="287AA031" w14:textId="77777777" w:rsidR="006C080C" w:rsidRPr="00E374AE" w:rsidRDefault="006C080C"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036032EC"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1C8E4747"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19C6E696" w14:textId="77777777" w:rsidTr="00E374AE">
        <w:trPr>
          <w:cantSplit/>
          <w:jc w:val="center"/>
        </w:trPr>
        <w:tc>
          <w:tcPr>
            <w:tcW w:w="0" w:type="auto"/>
            <w:vMerge/>
            <w:vAlign w:val="center"/>
          </w:tcPr>
          <w:p w14:paraId="58CA80AB"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6BB7044C"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672CD231" w14:textId="77777777" w:rsidR="006C080C" w:rsidRPr="00E374AE" w:rsidRDefault="006C080C" w:rsidP="00E374AE">
            <w:pPr>
              <w:keepNext/>
              <w:keepLines/>
              <w:spacing w:after="0" w:line="240" w:lineRule="auto"/>
              <w:jc w:val="center"/>
              <w:rPr>
                <w:szCs w:val="22"/>
                <w:lang w:val="en-GB"/>
              </w:rPr>
            </w:pPr>
          </w:p>
        </w:tc>
        <w:tc>
          <w:tcPr>
            <w:tcW w:w="0" w:type="auto"/>
            <w:vAlign w:val="center"/>
          </w:tcPr>
          <w:p w14:paraId="3D8881EF" w14:textId="77777777" w:rsidR="006C080C" w:rsidRPr="00E374AE" w:rsidRDefault="006C080C" w:rsidP="00E374AE">
            <w:pPr>
              <w:keepNext/>
              <w:keepLines/>
              <w:spacing w:after="0" w:line="240" w:lineRule="auto"/>
              <w:jc w:val="center"/>
              <w:rPr>
                <w:szCs w:val="22"/>
                <w:lang w:val="en-GB"/>
              </w:rPr>
            </w:pPr>
            <w:r w:rsidRPr="00E374AE">
              <w:rPr>
                <w:szCs w:val="22"/>
                <w:lang w:val="en-GB"/>
              </w:rPr>
              <w:t>A5</w:t>
            </w:r>
          </w:p>
        </w:tc>
        <w:tc>
          <w:tcPr>
            <w:tcW w:w="0" w:type="auto"/>
            <w:vAlign w:val="center"/>
          </w:tcPr>
          <w:p w14:paraId="38ED8963" w14:textId="77777777" w:rsidR="006C080C" w:rsidRPr="00E374AE" w:rsidRDefault="006C080C"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0BBC7375"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57A616D6"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r>
      <w:tr w:rsidR="00E374AE" w:rsidRPr="00E374AE" w14:paraId="32E8BE20" w14:textId="77777777" w:rsidTr="00E374AE">
        <w:trPr>
          <w:cantSplit/>
          <w:jc w:val="center"/>
        </w:trPr>
        <w:tc>
          <w:tcPr>
            <w:tcW w:w="0" w:type="auto"/>
            <w:vMerge/>
            <w:vAlign w:val="center"/>
          </w:tcPr>
          <w:p w14:paraId="7E88CFF8"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619F683C" w14:textId="77777777" w:rsidR="006C080C" w:rsidRPr="00E374AE" w:rsidRDefault="006C080C" w:rsidP="00E374AE">
            <w:pPr>
              <w:keepNext/>
              <w:keepLines/>
              <w:spacing w:after="0" w:line="240" w:lineRule="auto"/>
              <w:jc w:val="center"/>
              <w:rPr>
                <w:szCs w:val="22"/>
                <w:lang w:val="en-GB"/>
              </w:rPr>
            </w:pPr>
          </w:p>
        </w:tc>
        <w:tc>
          <w:tcPr>
            <w:tcW w:w="0" w:type="auto"/>
            <w:vMerge/>
            <w:vAlign w:val="center"/>
          </w:tcPr>
          <w:p w14:paraId="3B6EAB7A" w14:textId="77777777" w:rsidR="006C080C" w:rsidRPr="00E374AE" w:rsidRDefault="006C080C" w:rsidP="00E374AE">
            <w:pPr>
              <w:keepNext/>
              <w:keepLines/>
              <w:spacing w:after="0" w:line="240" w:lineRule="auto"/>
              <w:jc w:val="center"/>
              <w:rPr>
                <w:szCs w:val="22"/>
                <w:lang w:val="en-GB"/>
              </w:rPr>
            </w:pPr>
          </w:p>
        </w:tc>
        <w:tc>
          <w:tcPr>
            <w:tcW w:w="0" w:type="auto"/>
            <w:vAlign w:val="center"/>
          </w:tcPr>
          <w:p w14:paraId="1FB52D75" w14:textId="77777777" w:rsidR="006C080C" w:rsidRPr="00E374AE" w:rsidRDefault="006C080C" w:rsidP="00E374AE">
            <w:pPr>
              <w:keepNext/>
              <w:keepLines/>
              <w:spacing w:after="0" w:line="240" w:lineRule="auto"/>
              <w:jc w:val="center"/>
              <w:rPr>
                <w:szCs w:val="22"/>
                <w:lang w:val="en-GB"/>
              </w:rPr>
            </w:pPr>
            <w:r w:rsidRPr="00E374AE">
              <w:rPr>
                <w:szCs w:val="22"/>
                <w:lang w:val="en-GB"/>
              </w:rPr>
              <w:t>A6</w:t>
            </w:r>
          </w:p>
        </w:tc>
        <w:tc>
          <w:tcPr>
            <w:tcW w:w="0" w:type="auto"/>
            <w:vAlign w:val="center"/>
          </w:tcPr>
          <w:p w14:paraId="049D9595" w14:textId="77777777" w:rsidR="006C080C" w:rsidRPr="00E374AE" w:rsidRDefault="006C080C"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C8031D3"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4D042413" w14:textId="77777777" w:rsidR="006C080C" w:rsidRPr="00E374AE" w:rsidRDefault="006C080C"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697F5209" w14:textId="77777777" w:rsidTr="00E374AE">
        <w:trPr>
          <w:cantSplit/>
          <w:jc w:val="center"/>
        </w:trPr>
        <w:tc>
          <w:tcPr>
            <w:tcW w:w="0" w:type="auto"/>
            <w:vMerge w:val="restart"/>
            <w:vAlign w:val="center"/>
          </w:tcPr>
          <w:p w14:paraId="14D07CA1" w14:textId="0F08C0D7"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Waste prevention</w:t>
            </w:r>
          </w:p>
        </w:tc>
        <w:tc>
          <w:tcPr>
            <w:tcW w:w="0" w:type="auto"/>
            <w:vMerge w:val="restart"/>
            <w:vAlign w:val="center"/>
          </w:tcPr>
          <w:p w14:paraId="1D49DD58" w14:textId="7D33BDE8"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Disposable plastic cutlery and beverages replaced with easily degradable materials (</w:t>
            </w:r>
            <w:r w:rsidR="00E374AE">
              <w:rPr>
                <w:rFonts w:ascii="Calibri" w:hAnsi="Calibri"/>
                <w:szCs w:val="22"/>
                <w:lang w:val="en-GB"/>
              </w:rPr>
              <w:t>STA</w:t>
            </w:r>
            <w:r w:rsidRPr="00E374AE">
              <w:rPr>
                <w:szCs w:val="22"/>
                <w:lang w:val="en-GB"/>
              </w:rPr>
              <w:t>)</w:t>
            </w:r>
          </w:p>
        </w:tc>
        <w:tc>
          <w:tcPr>
            <w:tcW w:w="0" w:type="auto"/>
            <w:vMerge w:val="restart"/>
            <w:vAlign w:val="center"/>
          </w:tcPr>
          <w:p w14:paraId="35BD3CEE" w14:textId="1292D4B0"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kg plastic waste/passenger</w:t>
            </w:r>
          </w:p>
        </w:tc>
        <w:tc>
          <w:tcPr>
            <w:tcW w:w="0" w:type="auto"/>
            <w:vAlign w:val="center"/>
          </w:tcPr>
          <w:p w14:paraId="37D746A3" w14:textId="7231C88E" w:rsidR="00812462" w:rsidRPr="00E374AE" w:rsidRDefault="00812462" w:rsidP="00E374AE">
            <w:pPr>
              <w:keepNext/>
              <w:keepLines/>
              <w:spacing w:after="0" w:line="240" w:lineRule="auto"/>
              <w:jc w:val="center"/>
              <w:rPr>
                <w:szCs w:val="22"/>
                <w:lang w:val="en-GB"/>
              </w:rPr>
            </w:pPr>
            <w:r w:rsidRPr="00E374AE">
              <w:rPr>
                <w:szCs w:val="22"/>
                <w:lang w:val="en-GB"/>
              </w:rPr>
              <w:t>A1</w:t>
            </w:r>
          </w:p>
        </w:tc>
        <w:tc>
          <w:tcPr>
            <w:tcW w:w="0" w:type="auto"/>
            <w:vAlign w:val="center"/>
          </w:tcPr>
          <w:p w14:paraId="58BD9C54" w14:textId="7AE7F4E1" w:rsidR="00812462" w:rsidRPr="00E374AE" w:rsidRDefault="00812462" w:rsidP="00E374AE">
            <w:pPr>
              <w:keepNext/>
              <w:keepLines/>
              <w:spacing w:after="0" w:line="240" w:lineRule="auto"/>
              <w:jc w:val="center"/>
              <w:rPr>
                <w:szCs w:val="22"/>
                <w:lang w:val="en-GB"/>
              </w:rPr>
            </w:pPr>
            <w:r w:rsidRPr="00E374AE">
              <w:rPr>
                <w:szCs w:val="22"/>
                <w:lang w:val="en-GB"/>
              </w:rPr>
              <w:t>3</w:t>
            </w:r>
          </w:p>
        </w:tc>
        <w:tc>
          <w:tcPr>
            <w:tcW w:w="0" w:type="auto"/>
            <w:shd w:val="clear" w:color="auto" w:fill="FFFFFF" w:themeFill="background1"/>
            <w:vAlign w:val="center"/>
          </w:tcPr>
          <w:p w14:paraId="7D23166F" w14:textId="2FAA6156"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46208AF2" w14:textId="3664F4FD"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3503DC36" w14:textId="77777777" w:rsidTr="00E374AE">
        <w:trPr>
          <w:cantSplit/>
          <w:jc w:val="center"/>
        </w:trPr>
        <w:tc>
          <w:tcPr>
            <w:tcW w:w="0" w:type="auto"/>
            <w:vMerge/>
            <w:vAlign w:val="center"/>
          </w:tcPr>
          <w:p w14:paraId="6680BB7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73A4F1E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19E1797F"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79FECEBB" w14:textId="5A175218" w:rsidR="00812462" w:rsidRPr="00E374AE" w:rsidRDefault="00812462" w:rsidP="00E374AE">
            <w:pPr>
              <w:keepNext/>
              <w:keepLines/>
              <w:spacing w:after="0" w:line="240" w:lineRule="auto"/>
              <w:jc w:val="center"/>
              <w:rPr>
                <w:szCs w:val="22"/>
                <w:lang w:val="en-GB"/>
              </w:rPr>
            </w:pPr>
            <w:r w:rsidRPr="00E374AE">
              <w:rPr>
                <w:szCs w:val="22"/>
                <w:lang w:val="en-GB"/>
              </w:rPr>
              <w:t>A2</w:t>
            </w:r>
          </w:p>
        </w:tc>
        <w:tc>
          <w:tcPr>
            <w:tcW w:w="0" w:type="auto"/>
            <w:vAlign w:val="center"/>
          </w:tcPr>
          <w:p w14:paraId="3F4DD4B8" w14:textId="4BB547CC"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7E66931" w14:textId="0490383A"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4D5E482E" w14:textId="2BC9B7C1"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5EE7CB17" w14:textId="77777777" w:rsidTr="00E374AE">
        <w:trPr>
          <w:cantSplit/>
          <w:jc w:val="center"/>
        </w:trPr>
        <w:tc>
          <w:tcPr>
            <w:tcW w:w="0" w:type="auto"/>
            <w:vMerge/>
            <w:vAlign w:val="center"/>
          </w:tcPr>
          <w:p w14:paraId="705D1DE7"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3F512612"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272E63D2"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39B83C9E" w14:textId="749B20CE" w:rsidR="00812462" w:rsidRPr="00E374AE" w:rsidRDefault="00812462" w:rsidP="00E374AE">
            <w:pPr>
              <w:keepNext/>
              <w:keepLines/>
              <w:spacing w:after="0" w:line="240" w:lineRule="auto"/>
              <w:jc w:val="center"/>
              <w:rPr>
                <w:szCs w:val="22"/>
                <w:lang w:val="en-GB"/>
              </w:rPr>
            </w:pPr>
            <w:r w:rsidRPr="00E374AE">
              <w:rPr>
                <w:szCs w:val="22"/>
                <w:lang w:val="en-GB"/>
              </w:rPr>
              <w:t>A3</w:t>
            </w:r>
          </w:p>
        </w:tc>
        <w:tc>
          <w:tcPr>
            <w:tcW w:w="0" w:type="auto"/>
            <w:vAlign w:val="center"/>
          </w:tcPr>
          <w:p w14:paraId="6BFA3E41" w14:textId="7E4679CA"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7A33410A" w14:textId="70BB3D6E"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1B531F63" w14:textId="5A309953"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241BF6F4" w14:textId="77777777" w:rsidTr="00E374AE">
        <w:trPr>
          <w:cantSplit/>
          <w:jc w:val="center"/>
        </w:trPr>
        <w:tc>
          <w:tcPr>
            <w:tcW w:w="0" w:type="auto"/>
            <w:vMerge/>
            <w:vAlign w:val="center"/>
          </w:tcPr>
          <w:p w14:paraId="0D1C8148"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19984C40"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02B1E35C"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7D6BE50F" w14:textId="1576E271" w:rsidR="00812462" w:rsidRPr="00E374AE" w:rsidRDefault="00812462" w:rsidP="00E374AE">
            <w:pPr>
              <w:keepNext/>
              <w:keepLines/>
              <w:spacing w:after="0" w:line="240" w:lineRule="auto"/>
              <w:jc w:val="center"/>
              <w:rPr>
                <w:szCs w:val="22"/>
                <w:lang w:val="en-GB"/>
              </w:rPr>
            </w:pPr>
            <w:r w:rsidRPr="00E374AE">
              <w:rPr>
                <w:szCs w:val="22"/>
                <w:lang w:val="en-GB"/>
              </w:rPr>
              <w:t>A4</w:t>
            </w:r>
          </w:p>
        </w:tc>
        <w:tc>
          <w:tcPr>
            <w:tcW w:w="0" w:type="auto"/>
            <w:vAlign w:val="center"/>
          </w:tcPr>
          <w:p w14:paraId="2F3F69D6" w14:textId="0CD9C200"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ECC0B0A" w14:textId="18F42F47"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64D03F5E" w14:textId="6AC66FE3"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3BF1260F" w14:textId="77777777" w:rsidTr="00E374AE">
        <w:trPr>
          <w:cantSplit/>
          <w:jc w:val="center"/>
        </w:trPr>
        <w:tc>
          <w:tcPr>
            <w:tcW w:w="0" w:type="auto"/>
            <w:vMerge/>
            <w:vAlign w:val="center"/>
          </w:tcPr>
          <w:p w14:paraId="48B3CC7F"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34B8F66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36D1DE8E"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2C53C135" w14:textId="59BF410A" w:rsidR="00812462" w:rsidRPr="00E374AE" w:rsidRDefault="00812462" w:rsidP="00E374AE">
            <w:pPr>
              <w:keepNext/>
              <w:keepLines/>
              <w:spacing w:after="0" w:line="240" w:lineRule="auto"/>
              <w:jc w:val="center"/>
              <w:rPr>
                <w:szCs w:val="22"/>
                <w:lang w:val="en-GB"/>
              </w:rPr>
            </w:pPr>
            <w:r w:rsidRPr="00E374AE">
              <w:rPr>
                <w:szCs w:val="22"/>
                <w:lang w:val="en-GB"/>
              </w:rPr>
              <w:t>A5</w:t>
            </w:r>
          </w:p>
        </w:tc>
        <w:tc>
          <w:tcPr>
            <w:tcW w:w="0" w:type="auto"/>
            <w:vAlign w:val="center"/>
          </w:tcPr>
          <w:p w14:paraId="2427DD01" w14:textId="192EF3ED"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8564588" w14:textId="39509607"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10B647E7" w14:textId="63985698"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r>
      <w:tr w:rsidR="00E374AE" w:rsidRPr="00E374AE" w14:paraId="6E8FEDED" w14:textId="77777777" w:rsidTr="00E374AE">
        <w:trPr>
          <w:cantSplit/>
          <w:jc w:val="center"/>
        </w:trPr>
        <w:tc>
          <w:tcPr>
            <w:tcW w:w="0" w:type="auto"/>
            <w:vMerge/>
            <w:vAlign w:val="center"/>
          </w:tcPr>
          <w:p w14:paraId="718FA3DC"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2E8E3352"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2053A922"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448C36BF" w14:textId="663EED11" w:rsidR="00812462" w:rsidRPr="00E374AE" w:rsidRDefault="00812462" w:rsidP="00E374AE">
            <w:pPr>
              <w:keepNext/>
              <w:keepLines/>
              <w:spacing w:after="0" w:line="240" w:lineRule="auto"/>
              <w:jc w:val="center"/>
              <w:rPr>
                <w:szCs w:val="22"/>
                <w:lang w:val="en-GB"/>
              </w:rPr>
            </w:pPr>
            <w:r w:rsidRPr="00E374AE">
              <w:rPr>
                <w:szCs w:val="22"/>
                <w:lang w:val="en-GB"/>
              </w:rPr>
              <w:t>A6</w:t>
            </w:r>
          </w:p>
        </w:tc>
        <w:tc>
          <w:tcPr>
            <w:tcW w:w="0" w:type="auto"/>
            <w:vAlign w:val="center"/>
          </w:tcPr>
          <w:p w14:paraId="521D1C78" w14:textId="17199BF1"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41DA14B1" w14:textId="4C801C34"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66588FC2" w14:textId="69C6E4CF"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5CEC319A" w14:textId="77777777" w:rsidTr="00E374AE">
        <w:trPr>
          <w:cantSplit/>
          <w:jc w:val="center"/>
        </w:trPr>
        <w:tc>
          <w:tcPr>
            <w:tcW w:w="0" w:type="auto"/>
            <w:vMerge w:val="restart"/>
            <w:vAlign w:val="center"/>
          </w:tcPr>
          <w:p w14:paraId="56F35918" w14:textId="4256FCAA"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Promoting waste recycling</w:t>
            </w:r>
          </w:p>
        </w:tc>
        <w:tc>
          <w:tcPr>
            <w:tcW w:w="0" w:type="auto"/>
            <w:vMerge w:val="restart"/>
            <w:vAlign w:val="center"/>
          </w:tcPr>
          <w:p w14:paraId="50ADE4DB" w14:textId="0F8BB1E1"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Training of employees on recycling (</w:t>
            </w:r>
            <w:r w:rsidR="00E374AE">
              <w:rPr>
                <w:rFonts w:ascii="Calibri" w:hAnsi="Calibri"/>
                <w:szCs w:val="22"/>
                <w:lang w:val="en-GB"/>
              </w:rPr>
              <w:t>STA</w:t>
            </w:r>
            <w:r w:rsidRPr="00E374AE">
              <w:rPr>
                <w:szCs w:val="22"/>
                <w:lang w:val="en-GB"/>
              </w:rPr>
              <w:t>)</w:t>
            </w:r>
          </w:p>
        </w:tc>
        <w:tc>
          <w:tcPr>
            <w:tcW w:w="0" w:type="auto"/>
            <w:vMerge w:val="restart"/>
            <w:vAlign w:val="center"/>
          </w:tcPr>
          <w:p w14:paraId="3A31780E" w14:textId="192DF168" w:rsidR="00812462" w:rsidRPr="00E374AE" w:rsidRDefault="00FC78A6" w:rsidP="00E374AE">
            <w:pPr>
              <w:keepNext/>
              <w:keepLines/>
              <w:spacing w:after="0" w:line="240" w:lineRule="auto"/>
              <w:jc w:val="center"/>
              <w:rPr>
                <w:szCs w:val="22"/>
                <w:lang w:val="en-GB"/>
              </w:rPr>
            </w:pPr>
            <w:r>
              <w:rPr>
                <w:rFonts w:ascii="Calibri" w:hAnsi="Calibri" w:cs="Calibri"/>
                <w:szCs w:val="22"/>
                <w:lang w:val="en-GB"/>
              </w:rPr>
              <w:t>ton</w:t>
            </w:r>
            <w:r w:rsidR="00812462" w:rsidRPr="00E374AE">
              <w:rPr>
                <w:rFonts w:ascii="Calibri" w:hAnsi="Calibri" w:cs="Calibri"/>
                <w:szCs w:val="22"/>
                <w:lang w:val="en-GB"/>
              </w:rPr>
              <w:t>s of waste fractions/year</w:t>
            </w:r>
          </w:p>
        </w:tc>
        <w:tc>
          <w:tcPr>
            <w:tcW w:w="0" w:type="auto"/>
            <w:vAlign w:val="center"/>
          </w:tcPr>
          <w:p w14:paraId="16D78A67" w14:textId="5A5D16D5" w:rsidR="00812462" w:rsidRPr="00E374AE" w:rsidRDefault="00812462" w:rsidP="00E374AE">
            <w:pPr>
              <w:keepNext/>
              <w:keepLines/>
              <w:spacing w:after="0" w:line="240" w:lineRule="auto"/>
              <w:jc w:val="center"/>
              <w:rPr>
                <w:szCs w:val="22"/>
                <w:lang w:val="en-GB"/>
              </w:rPr>
            </w:pPr>
            <w:r w:rsidRPr="00E374AE">
              <w:rPr>
                <w:szCs w:val="22"/>
                <w:lang w:val="en-GB"/>
              </w:rPr>
              <w:t>A1</w:t>
            </w:r>
          </w:p>
        </w:tc>
        <w:tc>
          <w:tcPr>
            <w:tcW w:w="0" w:type="auto"/>
            <w:vAlign w:val="center"/>
          </w:tcPr>
          <w:p w14:paraId="65E558AC" w14:textId="4041CD7C" w:rsidR="00812462" w:rsidRPr="00E374AE" w:rsidRDefault="00812462" w:rsidP="00E374AE">
            <w:pPr>
              <w:keepNext/>
              <w:keepLines/>
              <w:spacing w:after="0" w:line="240" w:lineRule="auto"/>
              <w:jc w:val="center"/>
              <w:rPr>
                <w:szCs w:val="22"/>
                <w:lang w:val="en-GB"/>
              </w:rPr>
            </w:pPr>
            <w:r w:rsidRPr="00E374AE">
              <w:rPr>
                <w:color w:val="000000" w:themeColor="text1"/>
                <w:szCs w:val="22"/>
                <w:lang w:val="en-GB"/>
              </w:rPr>
              <w:t>1</w:t>
            </w:r>
          </w:p>
        </w:tc>
        <w:tc>
          <w:tcPr>
            <w:tcW w:w="0" w:type="auto"/>
            <w:shd w:val="clear" w:color="auto" w:fill="FFFFFF" w:themeFill="background1"/>
            <w:vAlign w:val="center"/>
          </w:tcPr>
          <w:p w14:paraId="2A87B4B9" w14:textId="3774DB4C"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332CE8D0" w14:textId="190DD6DE"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2268FC28" w14:textId="77777777" w:rsidTr="00E374AE">
        <w:trPr>
          <w:cantSplit/>
          <w:jc w:val="center"/>
        </w:trPr>
        <w:tc>
          <w:tcPr>
            <w:tcW w:w="0" w:type="auto"/>
            <w:vMerge/>
            <w:vAlign w:val="center"/>
          </w:tcPr>
          <w:p w14:paraId="416ABD1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36E543CC"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1466A92D"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4174E270" w14:textId="42F8B779" w:rsidR="00812462" w:rsidRPr="00E374AE" w:rsidRDefault="00812462" w:rsidP="00E374AE">
            <w:pPr>
              <w:keepNext/>
              <w:keepLines/>
              <w:spacing w:after="0" w:line="240" w:lineRule="auto"/>
              <w:jc w:val="center"/>
              <w:rPr>
                <w:szCs w:val="22"/>
                <w:lang w:val="en-GB"/>
              </w:rPr>
            </w:pPr>
            <w:r w:rsidRPr="00E374AE">
              <w:rPr>
                <w:szCs w:val="22"/>
                <w:lang w:val="en-GB"/>
              </w:rPr>
              <w:t>A2</w:t>
            </w:r>
          </w:p>
        </w:tc>
        <w:tc>
          <w:tcPr>
            <w:tcW w:w="0" w:type="auto"/>
            <w:vAlign w:val="center"/>
          </w:tcPr>
          <w:p w14:paraId="3C1FBA47" w14:textId="5AA378F8" w:rsidR="00812462" w:rsidRPr="00E374AE" w:rsidRDefault="00812462" w:rsidP="00E374AE">
            <w:pPr>
              <w:keepNext/>
              <w:keepLines/>
              <w:spacing w:after="0" w:line="240" w:lineRule="auto"/>
              <w:jc w:val="center"/>
              <w:rPr>
                <w:szCs w:val="22"/>
                <w:lang w:val="en-GB"/>
              </w:rPr>
            </w:pPr>
            <w:r w:rsidRPr="00E374AE">
              <w:rPr>
                <w:color w:val="000000" w:themeColor="text1"/>
                <w:szCs w:val="22"/>
                <w:lang w:val="en-GB"/>
              </w:rPr>
              <w:t>1</w:t>
            </w:r>
          </w:p>
        </w:tc>
        <w:tc>
          <w:tcPr>
            <w:tcW w:w="0" w:type="auto"/>
            <w:shd w:val="clear" w:color="auto" w:fill="FFFFFF" w:themeFill="background1"/>
            <w:vAlign w:val="center"/>
          </w:tcPr>
          <w:p w14:paraId="283A1C99" w14:textId="4C649E08"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5867D526" w14:textId="4B0F6DE0"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2F51D982" w14:textId="77777777" w:rsidTr="00E374AE">
        <w:trPr>
          <w:cantSplit/>
          <w:jc w:val="center"/>
        </w:trPr>
        <w:tc>
          <w:tcPr>
            <w:tcW w:w="0" w:type="auto"/>
            <w:vMerge/>
            <w:vAlign w:val="center"/>
          </w:tcPr>
          <w:p w14:paraId="0D2DA05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2A6D2FA7"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39C9F1C9"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134D76E0" w14:textId="29F70377" w:rsidR="00812462" w:rsidRPr="00E374AE" w:rsidRDefault="00812462" w:rsidP="00E374AE">
            <w:pPr>
              <w:keepNext/>
              <w:keepLines/>
              <w:spacing w:after="0" w:line="240" w:lineRule="auto"/>
              <w:jc w:val="center"/>
              <w:rPr>
                <w:szCs w:val="22"/>
                <w:lang w:val="en-GB"/>
              </w:rPr>
            </w:pPr>
            <w:r w:rsidRPr="00E374AE">
              <w:rPr>
                <w:szCs w:val="22"/>
                <w:lang w:val="en-GB"/>
              </w:rPr>
              <w:t>A3</w:t>
            </w:r>
          </w:p>
        </w:tc>
        <w:tc>
          <w:tcPr>
            <w:tcW w:w="0" w:type="auto"/>
            <w:vAlign w:val="center"/>
          </w:tcPr>
          <w:p w14:paraId="1DD63476" w14:textId="044CC4F3" w:rsidR="00812462" w:rsidRPr="00E374AE" w:rsidRDefault="00812462" w:rsidP="00E374AE">
            <w:pPr>
              <w:keepNext/>
              <w:keepLines/>
              <w:spacing w:after="0" w:line="240" w:lineRule="auto"/>
              <w:jc w:val="center"/>
              <w:rPr>
                <w:szCs w:val="22"/>
                <w:lang w:val="en-GB"/>
              </w:rPr>
            </w:pPr>
            <w:r w:rsidRPr="00E374AE">
              <w:rPr>
                <w:color w:val="000000" w:themeColor="text1"/>
                <w:szCs w:val="22"/>
                <w:lang w:val="en-GB"/>
              </w:rPr>
              <w:t>1</w:t>
            </w:r>
          </w:p>
        </w:tc>
        <w:tc>
          <w:tcPr>
            <w:tcW w:w="0" w:type="auto"/>
            <w:shd w:val="clear" w:color="auto" w:fill="FFFFFF" w:themeFill="background1"/>
            <w:vAlign w:val="center"/>
          </w:tcPr>
          <w:p w14:paraId="3DA7587A" w14:textId="102C5427"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57FA1058" w14:textId="0FA526A6"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r>
      <w:tr w:rsidR="00E374AE" w:rsidRPr="00E374AE" w14:paraId="3EAEC543" w14:textId="77777777" w:rsidTr="00E374AE">
        <w:trPr>
          <w:cantSplit/>
          <w:jc w:val="center"/>
        </w:trPr>
        <w:tc>
          <w:tcPr>
            <w:tcW w:w="0" w:type="auto"/>
            <w:vMerge/>
            <w:vAlign w:val="center"/>
          </w:tcPr>
          <w:p w14:paraId="71351365"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1C3604E0"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5F65D087"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5FFDAC00" w14:textId="4DC876E9" w:rsidR="00812462" w:rsidRPr="00E374AE" w:rsidRDefault="00812462" w:rsidP="00E374AE">
            <w:pPr>
              <w:keepNext/>
              <w:keepLines/>
              <w:spacing w:after="0" w:line="240" w:lineRule="auto"/>
              <w:jc w:val="center"/>
              <w:rPr>
                <w:szCs w:val="22"/>
                <w:lang w:val="en-GB"/>
              </w:rPr>
            </w:pPr>
            <w:r w:rsidRPr="00E374AE">
              <w:rPr>
                <w:szCs w:val="22"/>
                <w:lang w:val="en-GB"/>
              </w:rPr>
              <w:t>A4</w:t>
            </w:r>
          </w:p>
        </w:tc>
        <w:tc>
          <w:tcPr>
            <w:tcW w:w="0" w:type="auto"/>
            <w:vAlign w:val="center"/>
          </w:tcPr>
          <w:p w14:paraId="21BC577D" w14:textId="1E86A2DC" w:rsidR="00812462" w:rsidRPr="00E374AE" w:rsidRDefault="00812462" w:rsidP="00E374AE">
            <w:pPr>
              <w:keepNext/>
              <w:keepLines/>
              <w:spacing w:after="0" w:line="240" w:lineRule="auto"/>
              <w:jc w:val="center"/>
              <w:rPr>
                <w:szCs w:val="22"/>
                <w:lang w:val="en-GB"/>
              </w:rPr>
            </w:pPr>
            <w:r w:rsidRPr="00E374AE">
              <w:rPr>
                <w:color w:val="000000" w:themeColor="text1"/>
                <w:szCs w:val="22"/>
                <w:lang w:val="en-GB"/>
              </w:rPr>
              <w:t>1</w:t>
            </w:r>
          </w:p>
        </w:tc>
        <w:tc>
          <w:tcPr>
            <w:tcW w:w="0" w:type="auto"/>
            <w:shd w:val="clear" w:color="auto" w:fill="FFFFFF" w:themeFill="background1"/>
            <w:vAlign w:val="center"/>
          </w:tcPr>
          <w:p w14:paraId="517527EE" w14:textId="2E22A013"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1689C748" w14:textId="0163BDB1"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15C93FB6" w14:textId="77777777" w:rsidTr="00E374AE">
        <w:trPr>
          <w:cantSplit/>
          <w:jc w:val="center"/>
        </w:trPr>
        <w:tc>
          <w:tcPr>
            <w:tcW w:w="0" w:type="auto"/>
            <w:vMerge/>
            <w:vAlign w:val="center"/>
          </w:tcPr>
          <w:p w14:paraId="693D3D7A"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6D6C6A54"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7337FFC4"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465BE795" w14:textId="6A70D909" w:rsidR="00812462" w:rsidRPr="00E374AE" w:rsidRDefault="00812462" w:rsidP="00E374AE">
            <w:pPr>
              <w:keepNext/>
              <w:keepLines/>
              <w:spacing w:after="0" w:line="240" w:lineRule="auto"/>
              <w:jc w:val="center"/>
              <w:rPr>
                <w:szCs w:val="22"/>
                <w:lang w:val="en-GB"/>
              </w:rPr>
            </w:pPr>
            <w:r w:rsidRPr="00E374AE">
              <w:rPr>
                <w:szCs w:val="22"/>
                <w:lang w:val="en-GB"/>
              </w:rPr>
              <w:t>A5</w:t>
            </w:r>
          </w:p>
        </w:tc>
        <w:tc>
          <w:tcPr>
            <w:tcW w:w="0" w:type="auto"/>
            <w:vAlign w:val="center"/>
          </w:tcPr>
          <w:p w14:paraId="4ED00FD3" w14:textId="06430EC8" w:rsidR="00812462" w:rsidRPr="00E374AE" w:rsidRDefault="00812462" w:rsidP="00E374AE">
            <w:pPr>
              <w:keepNext/>
              <w:keepLines/>
              <w:spacing w:after="0" w:line="240" w:lineRule="auto"/>
              <w:jc w:val="center"/>
              <w:rPr>
                <w:szCs w:val="22"/>
                <w:lang w:val="en-GB"/>
              </w:rPr>
            </w:pPr>
            <w:r w:rsidRPr="00E374AE">
              <w:rPr>
                <w:color w:val="000000" w:themeColor="text1"/>
                <w:szCs w:val="22"/>
                <w:lang w:val="en-GB"/>
              </w:rPr>
              <w:t>3</w:t>
            </w:r>
          </w:p>
        </w:tc>
        <w:tc>
          <w:tcPr>
            <w:tcW w:w="0" w:type="auto"/>
            <w:shd w:val="clear" w:color="auto" w:fill="FFFFFF" w:themeFill="background1"/>
            <w:vAlign w:val="center"/>
          </w:tcPr>
          <w:p w14:paraId="1EFC038C" w14:textId="559ACBCC"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4520C8EF" w14:textId="2E893357"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425BA9EC" w14:textId="77777777" w:rsidTr="00E374AE">
        <w:trPr>
          <w:cantSplit/>
          <w:jc w:val="center"/>
        </w:trPr>
        <w:tc>
          <w:tcPr>
            <w:tcW w:w="0" w:type="auto"/>
            <w:vMerge/>
            <w:vAlign w:val="center"/>
          </w:tcPr>
          <w:p w14:paraId="2CF88061"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5461DD9B"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497F7161"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392D698F" w14:textId="60836F77" w:rsidR="00812462" w:rsidRPr="00E374AE" w:rsidRDefault="00812462" w:rsidP="00E374AE">
            <w:pPr>
              <w:keepNext/>
              <w:keepLines/>
              <w:spacing w:after="0" w:line="240" w:lineRule="auto"/>
              <w:jc w:val="center"/>
              <w:rPr>
                <w:szCs w:val="22"/>
                <w:lang w:val="en-GB"/>
              </w:rPr>
            </w:pPr>
            <w:r w:rsidRPr="00E374AE">
              <w:rPr>
                <w:szCs w:val="22"/>
                <w:lang w:val="en-GB"/>
              </w:rPr>
              <w:t>A6</w:t>
            </w:r>
          </w:p>
        </w:tc>
        <w:tc>
          <w:tcPr>
            <w:tcW w:w="0" w:type="auto"/>
            <w:vAlign w:val="center"/>
          </w:tcPr>
          <w:p w14:paraId="1E376C31" w14:textId="2D58006C" w:rsidR="00812462" w:rsidRPr="00E374AE" w:rsidRDefault="00812462" w:rsidP="00E374AE">
            <w:pPr>
              <w:keepNext/>
              <w:keepLines/>
              <w:spacing w:after="0" w:line="240" w:lineRule="auto"/>
              <w:jc w:val="center"/>
              <w:rPr>
                <w:szCs w:val="22"/>
                <w:lang w:val="en-GB"/>
              </w:rPr>
            </w:pPr>
            <w:r w:rsidRPr="00E374AE">
              <w:rPr>
                <w:color w:val="000000" w:themeColor="text1"/>
                <w:szCs w:val="22"/>
                <w:lang w:val="en-GB"/>
              </w:rPr>
              <w:t>3</w:t>
            </w:r>
          </w:p>
        </w:tc>
        <w:tc>
          <w:tcPr>
            <w:tcW w:w="0" w:type="auto"/>
            <w:shd w:val="clear" w:color="auto" w:fill="FFFFFF" w:themeFill="background1"/>
            <w:vAlign w:val="center"/>
          </w:tcPr>
          <w:p w14:paraId="4F3E5417" w14:textId="2415010F"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252CCA5A" w14:textId="54D65D69"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42006829" w14:textId="77777777" w:rsidTr="00E374AE">
        <w:trPr>
          <w:cantSplit/>
          <w:jc w:val="center"/>
        </w:trPr>
        <w:tc>
          <w:tcPr>
            <w:tcW w:w="0" w:type="auto"/>
            <w:vMerge w:val="restart"/>
            <w:vAlign w:val="center"/>
          </w:tcPr>
          <w:p w14:paraId="31CF8E42" w14:textId="6DB22F57"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Promoting waste recycling</w:t>
            </w:r>
          </w:p>
        </w:tc>
        <w:tc>
          <w:tcPr>
            <w:tcW w:w="0" w:type="auto"/>
            <w:vMerge w:val="restart"/>
            <w:vAlign w:val="center"/>
          </w:tcPr>
          <w:p w14:paraId="02914D27" w14:textId="321CA250"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Instructions for waste separation at the passenger terminal (</w:t>
            </w:r>
            <w:r w:rsidR="00E374AE">
              <w:rPr>
                <w:rFonts w:ascii="Calibri" w:hAnsi="Calibri"/>
                <w:szCs w:val="22"/>
                <w:lang w:val="en-GB"/>
              </w:rPr>
              <w:t>STA</w:t>
            </w:r>
            <w:r w:rsidRPr="00E374AE">
              <w:rPr>
                <w:szCs w:val="22"/>
                <w:lang w:val="en-GB"/>
              </w:rPr>
              <w:t>)</w:t>
            </w:r>
          </w:p>
        </w:tc>
        <w:tc>
          <w:tcPr>
            <w:tcW w:w="0" w:type="auto"/>
            <w:vMerge w:val="restart"/>
            <w:vAlign w:val="center"/>
          </w:tcPr>
          <w:p w14:paraId="1B49761C" w14:textId="42FDAEF6"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kg/passenger</w:t>
            </w:r>
          </w:p>
        </w:tc>
        <w:tc>
          <w:tcPr>
            <w:tcW w:w="0" w:type="auto"/>
            <w:vAlign w:val="center"/>
          </w:tcPr>
          <w:p w14:paraId="6C44D8B4" w14:textId="67119A30" w:rsidR="00812462" w:rsidRPr="00E374AE" w:rsidRDefault="00812462" w:rsidP="00E374AE">
            <w:pPr>
              <w:keepNext/>
              <w:keepLines/>
              <w:spacing w:after="0" w:line="240" w:lineRule="auto"/>
              <w:jc w:val="center"/>
              <w:rPr>
                <w:szCs w:val="22"/>
                <w:lang w:val="en-GB"/>
              </w:rPr>
            </w:pPr>
            <w:r w:rsidRPr="00E374AE">
              <w:rPr>
                <w:szCs w:val="22"/>
                <w:lang w:val="en-GB"/>
              </w:rPr>
              <w:t>A1</w:t>
            </w:r>
          </w:p>
        </w:tc>
        <w:tc>
          <w:tcPr>
            <w:tcW w:w="0" w:type="auto"/>
            <w:vAlign w:val="center"/>
          </w:tcPr>
          <w:p w14:paraId="283A5BA4" w14:textId="295505AC" w:rsidR="00812462" w:rsidRPr="00E374AE" w:rsidRDefault="00812462" w:rsidP="00E374AE">
            <w:pPr>
              <w:keepNext/>
              <w:keepLines/>
              <w:spacing w:after="0" w:line="240" w:lineRule="auto"/>
              <w:jc w:val="center"/>
              <w:rPr>
                <w:szCs w:val="22"/>
                <w:lang w:val="en-GB"/>
              </w:rPr>
            </w:pPr>
            <w:r w:rsidRPr="00E374AE">
              <w:rPr>
                <w:szCs w:val="22"/>
                <w:lang w:val="en-GB"/>
              </w:rPr>
              <w:t>3</w:t>
            </w:r>
          </w:p>
        </w:tc>
        <w:tc>
          <w:tcPr>
            <w:tcW w:w="0" w:type="auto"/>
            <w:shd w:val="clear" w:color="auto" w:fill="FFFFFF" w:themeFill="background1"/>
            <w:vAlign w:val="center"/>
          </w:tcPr>
          <w:p w14:paraId="61DA6BC8" w14:textId="3DC74FFB"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1365C342" w14:textId="22542860"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77547648" w14:textId="77777777" w:rsidTr="00E374AE">
        <w:trPr>
          <w:cantSplit/>
          <w:jc w:val="center"/>
        </w:trPr>
        <w:tc>
          <w:tcPr>
            <w:tcW w:w="0" w:type="auto"/>
            <w:vMerge/>
            <w:vAlign w:val="center"/>
          </w:tcPr>
          <w:p w14:paraId="415AB45C"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4FC60B62"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7BAF7FE5"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16CA7778" w14:textId="119DBCB3" w:rsidR="00812462" w:rsidRPr="00E374AE" w:rsidRDefault="00812462" w:rsidP="00E374AE">
            <w:pPr>
              <w:keepNext/>
              <w:keepLines/>
              <w:spacing w:after="0" w:line="240" w:lineRule="auto"/>
              <w:jc w:val="center"/>
              <w:rPr>
                <w:szCs w:val="22"/>
                <w:lang w:val="en-GB"/>
              </w:rPr>
            </w:pPr>
            <w:r w:rsidRPr="00E374AE">
              <w:rPr>
                <w:szCs w:val="22"/>
                <w:lang w:val="en-GB"/>
              </w:rPr>
              <w:t>A2</w:t>
            </w:r>
          </w:p>
        </w:tc>
        <w:tc>
          <w:tcPr>
            <w:tcW w:w="0" w:type="auto"/>
            <w:vAlign w:val="center"/>
          </w:tcPr>
          <w:p w14:paraId="7055F30F" w14:textId="6B5CDFFD"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C5A76B1" w14:textId="6509D941"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258841E3" w14:textId="45E0857A"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1B342B54" w14:textId="77777777" w:rsidTr="00E374AE">
        <w:trPr>
          <w:cantSplit/>
          <w:jc w:val="center"/>
        </w:trPr>
        <w:tc>
          <w:tcPr>
            <w:tcW w:w="0" w:type="auto"/>
            <w:vMerge/>
            <w:vAlign w:val="center"/>
          </w:tcPr>
          <w:p w14:paraId="757EFF16"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240CD9FD"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1C13796F"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3226457B" w14:textId="516D849E" w:rsidR="00812462" w:rsidRPr="00E374AE" w:rsidRDefault="00812462" w:rsidP="00E374AE">
            <w:pPr>
              <w:keepNext/>
              <w:keepLines/>
              <w:spacing w:after="0" w:line="240" w:lineRule="auto"/>
              <w:jc w:val="center"/>
              <w:rPr>
                <w:szCs w:val="22"/>
                <w:lang w:val="en-GB"/>
              </w:rPr>
            </w:pPr>
            <w:r w:rsidRPr="00E374AE">
              <w:rPr>
                <w:szCs w:val="22"/>
                <w:lang w:val="en-GB"/>
              </w:rPr>
              <w:t>A3</w:t>
            </w:r>
          </w:p>
        </w:tc>
        <w:tc>
          <w:tcPr>
            <w:tcW w:w="0" w:type="auto"/>
            <w:vAlign w:val="center"/>
          </w:tcPr>
          <w:p w14:paraId="01445555" w14:textId="71857F6E"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358A4298" w14:textId="29769D97"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14299B36" w14:textId="468882A5"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r>
      <w:tr w:rsidR="00E374AE" w:rsidRPr="00E374AE" w14:paraId="790E764B" w14:textId="77777777" w:rsidTr="00E374AE">
        <w:trPr>
          <w:cantSplit/>
          <w:jc w:val="center"/>
        </w:trPr>
        <w:tc>
          <w:tcPr>
            <w:tcW w:w="0" w:type="auto"/>
            <w:vMerge/>
            <w:vAlign w:val="center"/>
          </w:tcPr>
          <w:p w14:paraId="5DA1E304"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268F07D1"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582B9DF6"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1C57D9AF" w14:textId="7E08D725" w:rsidR="00812462" w:rsidRPr="00E374AE" w:rsidRDefault="00812462" w:rsidP="00E374AE">
            <w:pPr>
              <w:keepNext/>
              <w:keepLines/>
              <w:spacing w:after="0" w:line="240" w:lineRule="auto"/>
              <w:jc w:val="center"/>
              <w:rPr>
                <w:szCs w:val="22"/>
                <w:lang w:val="en-GB"/>
              </w:rPr>
            </w:pPr>
            <w:r w:rsidRPr="00E374AE">
              <w:rPr>
                <w:szCs w:val="22"/>
                <w:lang w:val="en-GB"/>
              </w:rPr>
              <w:t>A4</w:t>
            </w:r>
          </w:p>
        </w:tc>
        <w:tc>
          <w:tcPr>
            <w:tcW w:w="0" w:type="auto"/>
            <w:vAlign w:val="center"/>
          </w:tcPr>
          <w:p w14:paraId="7146D6F4" w14:textId="3432932A"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45B13A50" w14:textId="13447B51"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3B16E9A7" w14:textId="453B89B9"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1DC434E6" w14:textId="77777777" w:rsidTr="00E374AE">
        <w:trPr>
          <w:cantSplit/>
          <w:jc w:val="center"/>
        </w:trPr>
        <w:tc>
          <w:tcPr>
            <w:tcW w:w="0" w:type="auto"/>
            <w:vMerge/>
            <w:vAlign w:val="center"/>
          </w:tcPr>
          <w:p w14:paraId="2271D240"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039BA776"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057414EA"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51530D94" w14:textId="181F59FF" w:rsidR="00812462" w:rsidRPr="00E374AE" w:rsidRDefault="00812462" w:rsidP="00E374AE">
            <w:pPr>
              <w:keepNext/>
              <w:keepLines/>
              <w:spacing w:after="0" w:line="240" w:lineRule="auto"/>
              <w:jc w:val="center"/>
              <w:rPr>
                <w:szCs w:val="22"/>
                <w:lang w:val="en-GB"/>
              </w:rPr>
            </w:pPr>
            <w:r w:rsidRPr="00E374AE">
              <w:rPr>
                <w:szCs w:val="22"/>
                <w:lang w:val="en-GB"/>
              </w:rPr>
              <w:t>A5</w:t>
            </w:r>
          </w:p>
        </w:tc>
        <w:tc>
          <w:tcPr>
            <w:tcW w:w="0" w:type="auto"/>
            <w:vAlign w:val="center"/>
          </w:tcPr>
          <w:p w14:paraId="7A3CC5EC" w14:textId="05CC52AC" w:rsidR="00812462" w:rsidRPr="00E374AE" w:rsidRDefault="00812462" w:rsidP="00E374AE">
            <w:pPr>
              <w:keepNext/>
              <w:keepLines/>
              <w:spacing w:after="0" w:line="240" w:lineRule="auto"/>
              <w:jc w:val="center"/>
              <w:rPr>
                <w:szCs w:val="22"/>
                <w:lang w:val="en-GB"/>
              </w:rPr>
            </w:pPr>
            <w:r w:rsidRPr="00E374AE">
              <w:rPr>
                <w:szCs w:val="22"/>
                <w:lang w:val="en-GB"/>
              </w:rPr>
              <w:t>3</w:t>
            </w:r>
          </w:p>
        </w:tc>
        <w:tc>
          <w:tcPr>
            <w:tcW w:w="0" w:type="auto"/>
            <w:shd w:val="clear" w:color="auto" w:fill="FFFFFF" w:themeFill="background1"/>
            <w:vAlign w:val="center"/>
          </w:tcPr>
          <w:p w14:paraId="0881E2CD" w14:textId="0A8C4B75"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79E693E2" w14:textId="4337791B"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51E668A4" w14:textId="77777777" w:rsidTr="00E374AE">
        <w:trPr>
          <w:cantSplit/>
          <w:jc w:val="center"/>
        </w:trPr>
        <w:tc>
          <w:tcPr>
            <w:tcW w:w="0" w:type="auto"/>
            <w:vMerge/>
            <w:vAlign w:val="center"/>
          </w:tcPr>
          <w:p w14:paraId="6C3583C6"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5C0D471A"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046D9A2C"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7BC048C5" w14:textId="422DE417" w:rsidR="00812462" w:rsidRPr="00E374AE" w:rsidRDefault="00812462" w:rsidP="00E374AE">
            <w:pPr>
              <w:keepNext/>
              <w:keepLines/>
              <w:spacing w:after="0" w:line="240" w:lineRule="auto"/>
              <w:jc w:val="center"/>
              <w:rPr>
                <w:szCs w:val="22"/>
                <w:lang w:val="en-GB"/>
              </w:rPr>
            </w:pPr>
            <w:r w:rsidRPr="00E374AE">
              <w:rPr>
                <w:szCs w:val="22"/>
                <w:lang w:val="en-GB"/>
              </w:rPr>
              <w:t>A6</w:t>
            </w:r>
          </w:p>
        </w:tc>
        <w:tc>
          <w:tcPr>
            <w:tcW w:w="0" w:type="auto"/>
            <w:vAlign w:val="center"/>
          </w:tcPr>
          <w:p w14:paraId="1AB4B603" w14:textId="759413AE" w:rsidR="00812462" w:rsidRPr="00E374AE" w:rsidRDefault="00812462" w:rsidP="00E374AE">
            <w:pPr>
              <w:keepNext/>
              <w:keepLines/>
              <w:spacing w:after="0" w:line="240" w:lineRule="auto"/>
              <w:jc w:val="center"/>
              <w:rPr>
                <w:szCs w:val="22"/>
                <w:lang w:val="en-GB"/>
              </w:rPr>
            </w:pPr>
            <w:r w:rsidRPr="00E374AE">
              <w:rPr>
                <w:szCs w:val="22"/>
                <w:lang w:val="en-GB"/>
              </w:rPr>
              <w:t>3</w:t>
            </w:r>
          </w:p>
        </w:tc>
        <w:tc>
          <w:tcPr>
            <w:tcW w:w="0" w:type="auto"/>
            <w:shd w:val="clear" w:color="auto" w:fill="FFFFFF" w:themeFill="background1"/>
            <w:vAlign w:val="center"/>
          </w:tcPr>
          <w:p w14:paraId="21B76217" w14:textId="4CC3E56F"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133ACD65" w14:textId="1245AA78"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619C0B3F" w14:textId="77777777" w:rsidTr="00E374AE">
        <w:trPr>
          <w:cantSplit/>
          <w:jc w:val="center"/>
        </w:trPr>
        <w:tc>
          <w:tcPr>
            <w:tcW w:w="0" w:type="auto"/>
            <w:vMerge w:val="restart"/>
            <w:vAlign w:val="center"/>
          </w:tcPr>
          <w:p w14:paraId="292D9C46" w14:textId="041F9AEA" w:rsidR="00812462" w:rsidRPr="00E374AE" w:rsidRDefault="00812462" w:rsidP="00E374AE">
            <w:pPr>
              <w:keepNext/>
              <w:keepLines/>
              <w:spacing w:after="0" w:line="240" w:lineRule="auto"/>
              <w:jc w:val="center"/>
              <w:rPr>
                <w:szCs w:val="22"/>
                <w:lang w:val="en-GB"/>
              </w:rPr>
            </w:pPr>
            <w:r w:rsidRPr="00E374AE">
              <w:rPr>
                <w:rFonts w:ascii="Calibri" w:hAnsi="Calibri" w:cs="Calibri"/>
                <w:szCs w:val="22"/>
                <w:lang w:val="en-GB"/>
              </w:rPr>
              <w:t>Promoting waste reuse</w:t>
            </w:r>
          </w:p>
        </w:tc>
        <w:tc>
          <w:tcPr>
            <w:tcW w:w="0" w:type="auto"/>
            <w:vMerge w:val="restart"/>
            <w:vAlign w:val="center"/>
          </w:tcPr>
          <w:p w14:paraId="55D0F45B" w14:textId="508A3787" w:rsidR="00812462" w:rsidRPr="00E374AE" w:rsidRDefault="00812462" w:rsidP="004C54C4">
            <w:pPr>
              <w:keepNext/>
              <w:keepLines/>
              <w:spacing w:after="0" w:line="240" w:lineRule="auto"/>
              <w:jc w:val="center"/>
              <w:rPr>
                <w:szCs w:val="22"/>
                <w:lang w:val="en-GB"/>
              </w:rPr>
            </w:pPr>
            <w:r w:rsidRPr="00E374AE">
              <w:rPr>
                <w:rFonts w:cs="Calibri"/>
                <w:shd w:val="clear" w:color="auto" w:fill="FEFEFE"/>
                <w:lang w:val="en-GB"/>
              </w:rPr>
              <w:t>Use construction waste and amend construction standards to reflect best practice in material reuse</w:t>
            </w:r>
            <w:r w:rsidRPr="00E374AE">
              <w:rPr>
                <w:rFonts w:ascii="Calibri" w:hAnsi="Calibri" w:cs="Calibri"/>
                <w:szCs w:val="22"/>
                <w:lang w:val="en-GB"/>
              </w:rPr>
              <w:t xml:space="preserve"> (</w:t>
            </w:r>
            <w:r w:rsidR="00E374AE">
              <w:rPr>
                <w:rFonts w:ascii="Calibri" w:hAnsi="Calibri"/>
                <w:szCs w:val="22"/>
                <w:lang w:val="en-GB"/>
              </w:rPr>
              <w:t>LTA</w:t>
            </w:r>
            <w:r w:rsidRPr="00E374AE">
              <w:rPr>
                <w:szCs w:val="22"/>
                <w:lang w:val="en-GB"/>
              </w:rPr>
              <w:t>)</w:t>
            </w:r>
          </w:p>
        </w:tc>
        <w:tc>
          <w:tcPr>
            <w:tcW w:w="0" w:type="auto"/>
            <w:vMerge w:val="restart"/>
            <w:vAlign w:val="center"/>
          </w:tcPr>
          <w:p w14:paraId="4C3B3979" w14:textId="28BF03B3" w:rsidR="00812462" w:rsidRPr="00E374AE" w:rsidRDefault="00EB28EE" w:rsidP="00E374AE">
            <w:pPr>
              <w:keepNext/>
              <w:keepLines/>
              <w:spacing w:after="0" w:line="240" w:lineRule="auto"/>
              <w:jc w:val="center"/>
              <w:rPr>
                <w:szCs w:val="22"/>
                <w:lang w:val="en-GB"/>
              </w:rPr>
            </w:pPr>
            <w:r>
              <w:rPr>
                <w:rFonts w:ascii="Calibri" w:hAnsi="Calibri" w:cs="Calibri"/>
                <w:szCs w:val="22"/>
                <w:lang w:val="en-GB"/>
              </w:rPr>
              <w:t>tons</w:t>
            </w:r>
            <w:r w:rsidR="00812462" w:rsidRPr="00E374AE">
              <w:rPr>
                <w:rFonts w:ascii="Calibri" w:hAnsi="Calibri" w:cs="Calibri"/>
                <w:szCs w:val="22"/>
                <w:lang w:val="en-GB"/>
              </w:rPr>
              <w:t xml:space="preserve"> of waste</w:t>
            </w:r>
          </w:p>
        </w:tc>
        <w:tc>
          <w:tcPr>
            <w:tcW w:w="0" w:type="auto"/>
            <w:vAlign w:val="center"/>
          </w:tcPr>
          <w:p w14:paraId="1718BECF" w14:textId="14E24965" w:rsidR="00812462" w:rsidRPr="00E374AE" w:rsidRDefault="00812462" w:rsidP="00E374AE">
            <w:pPr>
              <w:keepNext/>
              <w:keepLines/>
              <w:spacing w:after="0" w:line="240" w:lineRule="auto"/>
              <w:jc w:val="center"/>
              <w:rPr>
                <w:szCs w:val="22"/>
                <w:lang w:val="en-GB"/>
              </w:rPr>
            </w:pPr>
            <w:r w:rsidRPr="00E374AE">
              <w:rPr>
                <w:szCs w:val="22"/>
                <w:lang w:val="en-GB"/>
              </w:rPr>
              <w:t>A1</w:t>
            </w:r>
          </w:p>
        </w:tc>
        <w:tc>
          <w:tcPr>
            <w:tcW w:w="0" w:type="auto"/>
            <w:vAlign w:val="center"/>
          </w:tcPr>
          <w:p w14:paraId="2B5CDB99" w14:textId="4826697A"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461529A" w14:textId="04A95998"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44AAA580" w14:textId="6FDEE1C0"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r>
      <w:tr w:rsidR="00E374AE" w:rsidRPr="00E374AE" w14:paraId="2AFA955F" w14:textId="77777777" w:rsidTr="00E374AE">
        <w:trPr>
          <w:cantSplit/>
          <w:jc w:val="center"/>
        </w:trPr>
        <w:tc>
          <w:tcPr>
            <w:tcW w:w="0" w:type="auto"/>
            <w:vMerge/>
            <w:vAlign w:val="center"/>
          </w:tcPr>
          <w:p w14:paraId="4EDC059A"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69CFCC1F"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63D69FAB"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3BB85E3B" w14:textId="5487722B" w:rsidR="00812462" w:rsidRPr="00E374AE" w:rsidRDefault="00812462" w:rsidP="00E374AE">
            <w:pPr>
              <w:keepNext/>
              <w:keepLines/>
              <w:spacing w:after="0" w:line="240" w:lineRule="auto"/>
              <w:jc w:val="center"/>
              <w:rPr>
                <w:szCs w:val="22"/>
                <w:lang w:val="en-GB"/>
              </w:rPr>
            </w:pPr>
            <w:r w:rsidRPr="00E374AE">
              <w:rPr>
                <w:szCs w:val="22"/>
                <w:lang w:val="en-GB"/>
              </w:rPr>
              <w:t>A2</w:t>
            </w:r>
          </w:p>
        </w:tc>
        <w:tc>
          <w:tcPr>
            <w:tcW w:w="0" w:type="auto"/>
            <w:vAlign w:val="center"/>
          </w:tcPr>
          <w:p w14:paraId="2B03C19F" w14:textId="6B33B95B"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4A27AF7A" w14:textId="3A5ABAD1"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6F83B66E" w14:textId="45BDA6D6"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2537E452" w14:textId="77777777" w:rsidTr="00E374AE">
        <w:trPr>
          <w:cantSplit/>
          <w:jc w:val="center"/>
        </w:trPr>
        <w:tc>
          <w:tcPr>
            <w:tcW w:w="0" w:type="auto"/>
            <w:vMerge/>
            <w:vAlign w:val="center"/>
          </w:tcPr>
          <w:p w14:paraId="4A2962B3"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30BC528E"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43B7F025"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02849E20" w14:textId="17B64174" w:rsidR="00812462" w:rsidRPr="00E374AE" w:rsidRDefault="00812462" w:rsidP="00E374AE">
            <w:pPr>
              <w:keepNext/>
              <w:keepLines/>
              <w:spacing w:after="0" w:line="240" w:lineRule="auto"/>
              <w:jc w:val="center"/>
              <w:rPr>
                <w:szCs w:val="22"/>
                <w:lang w:val="en-GB"/>
              </w:rPr>
            </w:pPr>
            <w:r w:rsidRPr="00E374AE">
              <w:rPr>
                <w:szCs w:val="22"/>
                <w:lang w:val="en-GB"/>
              </w:rPr>
              <w:t>A3</w:t>
            </w:r>
          </w:p>
        </w:tc>
        <w:tc>
          <w:tcPr>
            <w:tcW w:w="0" w:type="auto"/>
            <w:vAlign w:val="center"/>
          </w:tcPr>
          <w:p w14:paraId="34B2ED92" w14:textId="45F9AD39"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4F50B981" w14:textId="16773262"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66E974EF" w14:textId="75D4A8CC"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211776" w:rsidRPr="00E374AE" w14:paraId="25F4EB07" w14:textId="77777777" w:rsidTr="00E374AE">
        <w:trPr>
          <w:cantSplit/>
          <w:jc w:val="center"/>
        </w:trPr>
        <w:tc>
          <w:tcPr>
            <w:tcW w:w="0" w:type="auto"/>
            <w:vMerge/>
            <w:vAlign w:val="center"/>
          </w:tcPr>
          <w:p w14:paraId="5C7C98FC" w14:textId="77777777" w:rsidR="00211776" w:rsidRPr="00E374AE" w:rsidRDefault="00211776" w:rsidP="00E374AE">
            <w:pPr>
              <w:keepNext/>
              <w:keepLines/>
              <w:spacing w:after="0" w:line="240" w:lineRule="auto"/>
              <w:jc w:val="center"/>
              <w:rPr>
                <w:szCs w:val="22"/>
                <w:lang w:val="en-GB"/>
              </w:rPr>
            </w:pPr>
          </w:p>
        </w:tc>
        <w:tc>
          <w:tcPr>
            <w:tcW w:w="0" w:type="auto"/>
            <w:vMerge/>
            <w:vAlign w:val="center"/>
          </w:tcPr>
          <w:p w14:paraId="3305E306" w14:textId="77777777" w:rsidR="00211776" w:rsidRPr="00E374AE" w:rsidRDefault="00211776" w:rsidP="00E374AE">
            <w:pPr>
              <w:keepNext/>
              <w:keepLines/>
              <w:spacing w:after="0" w:line="240" w:lineRule="auto"/>
              <w:jc w:val="center"/>
              <w:rPr>
                <w:szCs w:val="22"/>
                <w:lang w:val="en-GB"/>
              </w:rPr>
            </w:pPr>
          </w:p>
        </w:tc>
        <w:tc>
          <w:tcPr>
            <w:tcW w:w="0" w:type="auto"/>
            <w:vMerge/>
            <w:vAlign w:val="center"/>
          </w:tcPr>
          <w:p w14:paraId="03E3311A" w14:textId="77777777" w:rsidR="00211776" w:rsidRPr="00E374AE" w:rsidRDefault="00211776" w:rsidP="00E374AE">
            <w:pPr>
              <w:keepNext/>
              <w:keepLines/>
              <w:spacing w:after="0" w:line="240" w:lineRule="auto"/>
              <w:jc w:val="center"/>
              <w:rPr>
                <w:szCs w:val="22"/>
                <w:lang w:val="en-GB"/>
              </w:rPr>
            </w:pPr>
          </w:p>
        </w:tc>
        <w:tc>
          <w:tcPr>
            <w:tcW w:w="0" w:type="auto"/>
            <w:vAlign w:val="center"/>
          </w:tcPr>
          <w:p w14:paraId="3DDF76B5" w14:textId="7A5C9A15" w:rsidR="00211776" w:rsidRPr="00E374AE" w:rsidRDefault="00211776" w:rsidP="00E374AE">
            <w:pPr>
              <w:keepNext/>
              <w:keepLines/>
              <w:spacing w:after="0" w:line="240" w:lineRule="auto"/>
              <w:jc w:val="center"/>
              <w:rPr>
                <w:szCs w:val="22"/>
                <w:lang w:val="en-GB"/>
              </w:rPr>
            </w:pPr>
            <w:r w:rsidRPr="00E374AE">
              <w:rPr>
                <w:szCs w:val="22"/>
                <w:lang w:val="en-GB"/>
              </w:rPr>
              <w:t>A4</w:t>
            </w:r>
          </w:p>
        </w:tc>
        <w:tc>
          <w:tcPr>
            <w:tcW w:w="0" w:type="auto"/>
            <w:vAlign w:val="center"/>
          </w:tcPr>
          <w:p w14:paraId="40D9C370" w14:textId="4D90211F" w:rsidR="00211776" w:rsidRPr="00E374AE" w:rsidRDefault="00211776"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7D2B76AD" w14:textId="55A79FE4" w:rsidR="00211776" w:rsidRPr="00E374AE" w:rsidRDefault="00211776"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0774C6A2" w14:textId="1AADE185" w:rsidR="00211776" w:rsidRPr="00E374AE" w:rsidRDefault="00211776"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7F6D1887" w14:textId="77777777" w:rsidTr="00E374AE">
        <w:trPr>
          <w:cantSplit/>
          <w:jc w:val="center"/>
        </w:trPr>
        <w:tc>
          <w:tcPr>
            <w:tcW w:w="0" w:type="auto"/>
            <w:vMerge/>
            <w:vAlign w:val="center"/>
          </w:tcPr>
          <w:p w14:paraId="4F5C11F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1A2A66CF"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67B6D582"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6C29D2E9" w14:textId="2D538817" w:rsidR="00812462" w:rsidRPr="00E374AE" w:rsidRDefault="00812462" w:rsidP="00E374AE">
            <w:pPr>
              <w:keepNext/>
              <w:keepLines/>
              <w:spacing w:after="0" w:line="240" w:lineRule="auto"/>
              <w:jc w:val="center"/>
              <w:rPr>
                <w:szCs w:val="22"/>
                <w:lang w:val="en-GB"/>
              </w:rPr>
            </w:pPr>
            <w:r w:rsidRPr="00E374AE">
              <w:rPr>
                <w:szCs w:val="22"/>
                <w:lang w:val="en-GB"/>
              </w:rPr>
              <w:t>A5</w:t>
            </w:r>
          </w:p>
        </w:tc>
        <w:tc>
          <w:tcPr>
            <w:tcW w:w="0" w:type="auto"/>
            <w:vAlign w:val="center"/>
          </w:tcPr>
          <w:p w14:paraId="1B8D2A0F" w14:textId="7898AE6C"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11934D34" w14:textId="14685DCC"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5B058FDE" w14:textId="02E318A1"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34CE4489" w14:textId="77777777" w:rsidTr="00E374AE">
        <w:trPr>
          <w:cantSplit/>
          <w:jc w:val="center"/>
        </w:trPr>
        <w:tc>
          <w:tcPr>
            <w:tcW w:w="0" w:type="auto"/>
            <w:vMerge/>
            <w:vAlign w:val="center"/>
          </w:tcPr>
          <w:p w14:paraId="41F59D09"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06962B67" w14:textId="77777777" w:rsidR="00812462" w:rsidRPr="00E374AE" w:rsidRDefault="00812462" w:rsidP="00E374AE">
            <w:pPr>
              <w:keepNext/>
              <w:keepLines/>
              <w:spacing w:after="0" w:line="240" w:lineRule="auto"/>
              <w:jc w:val="center"/>
              <w:rPr>
                <w:szCs w:val="22"/>
                <w:lang w:val="en-GB"/>
              </w:rPr>
            </w:pPr>
          </w:p>
        </w:tc>
        <w:tc>
          <w:tcPr>
            <w:tcW w:w="0" w:type="auto"/>
            <w:vMerge/>
            <w:vAlign w:val="center"/>
          </w:tcPr>
          <w:p w14:paraId="4A0BCCAF" w14:textId="77777777" w:rsidR="00812462" w:rsidRPr="00E374AE" w:rsidRDefault="00812462" w:rsidP="00E374AE">
            <w:pPr>
              <w:keepNext/>
              <w:keepLines/>
              <w:spacing w:after="0" w:line="240" w:lineRule="auto"/>
              <w:jc w:val="center"/>
              <w:rPr>
                <w:szCs w:val="22"/>
                <w:lang w:val="en-GB"/>
              </w:rPr>
            </w:pPr>
          </w:p>
        </w:tc>
        <w:tc>
          <w:tcPr>
            <w:tcW w:w="0" w:type="auto"/>
            <w:vAlign w:val="center"/>
          </w:tcPr>
          <w:p w14:paraId="41B82D3E" w14:textId="5D3490D5" w:rsidR="00812462" w:rsidRPr="00E374AE" w:rsidRDefault="00812462" w:rsidP="00E374AE">
            <w:pPr>
              <w:keepNext/>
              <w:keepLines/>
              <w:spacing w:after="0" w:line="240" w:lineRule="auto"/>
              <w:jc w:val="center"/>
              <w:rPr>
                <w:szCs w:val="22"/>
                <w:lang w:val="en-GB"/>
              </w:rPr>
            </w:pPr>
            <w:r w:rsidRPr="00E374AE">
              <w:rPr>
                <w:szCs w:val="22"/>
                <w:lang w:val="en-GB"/>
              </w:rPr>
              <w:t>A6</w:t>
            </w:r>
          </w:p>
        </w:tc>
        <w:tc>
          <w:tcPr>
            <w:tcW w:w="0" w:type="auto"/>
            <w:vAlign w:val="center"/>
          </w:tcPr>
          <w:p w14:paraId="51AC6AEE" w14:textId="44A52C00" w:rsidR="00812462" w:rsidRPr="00E374AE" w:rsidRDefault="00812462"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5E8F0A45" w14:textId="0F95C6B5"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c>
          <w:tcPr>
            <w:tcW w:w="0" w:type="auto"/>
            <w:vAlign w:val="center"/>
          </w:tcPr>
          <w:p w14:paraId="3089E2CB" w14:textId="7FF4C4E6" w:rsidR="00812462" w:rsidRPr="00E374AE" w:rsidRDefault="00812462"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E374AE" w:rsidRPr="00E374AE" w14:paraId="160A89D4" w14:textId="77777777" w:rsidTr="00E374AE">
        <w:trPr>
          <w:cantSplit/>
          <w:jc w:val="center"/>
        </w:trPr>
        <w:tc>
          <w:tcPr>
            <w:tcW w:w="0" w:type="auto"/>
            <w:vMerge w:val="restart"/>
            <w:vAlign w:val="center"/>
          </w:tcPr>
          <w:p w14:paraId="4EA164BE" w14:textId="7542FCA5" w:rsidR="00E374AE" w:rsidRPr="00E374AE" w:rsidRDefault="00E374AE" w:rsidP="00E374AE">
            <w:pPr>
              <w:keepNext/>
              <w:keepLines/>
              <w:spacing w:after="0" w:line="240" w:lineRule="auto"/>
              <w:jc w:val="center"/>
              <w:rPr>
                <w:szCs w:val="22"/>
                <w:lang w:val="en-GB"/>
              </w:rPr>
            </w:pPr>
            <w:r w:rsidRPr="00E374AE">
              <w:rPr>
                <w:rFonts w:ascii="Calibri" w:hAnsi="Calibri" w:cs="Calibri"/>
                <w:szCs w:val="22"/>
                <w:lang w:val="en-GB"/>
              </w:rPr>
              <w:t>Promoting waste reuse</w:t>
            </w:r>
          </w:p>
        </w:tc>
        <w:tc>
          <w:tcPr>
            <w:tcW w:w="0" w:type="auto"/>
            <w:vMerge w:val="restart"/>
            <w:vAlign w:val="center"/>
          </w:tcPr>
          <w:p w14:paraId="20A2B94C" w14:textId="618122B0" w:rsidR="00E374AE" w:rsidRPr="00E374AE" w:rsidRDefault="00E374AE" w:rsidP="00E374AE">
            <w:pPr>
              <w:keepNext/>
              <w:keepLines/>
              <w:spacing w:after="0" w:line="240" w:lineRule="auto"/>
              <w:jc w:val="center"/>
              <w:rPr>
                <w:szCs w:val="22"/>
                <w:lang w:val="en-GB"/>
              </w:rPr>
            </w:pPr>
            <w:r w:rsidRPr="00E374AE">
              <w:rPr>
                <w:rFonts w:cs="Calibri"/>
                <w:shd w:val="clear" w:color="auto" w:fill="FEFEFE"/>
                <w:lang w:val="en-GB"/>
              </w:rPr>
              <w:t>Use of environmentally friendly asphalt for repaving parking lots and runways (</w:t>
            </w:r>
            <w:r w:rsidR="00B917C9">
              <w:rPr>
                <w:rFonts w:cs="Calibri"/>
                <w:shd w:val="clear" w:color="auto" w:fill="FEFEFE"/>
                <w:lang w:val="en-GB"/>
              </w:rPr>
              <w:t>LTA</w:t>
            </w:r>
            <w:r w:rsidRPr="00E374AE">
              <w:rPr>
                <w:rFonts w:cs="Calibri"/>
                <w:shd w:val="clear" w:color="auto" w:fill="FEFEFE"/>
                <w:lang w:val="en-GB"/>
              </w:rPr>
              <w:t>)</w:t>
            </w:r>
          </w:p>
        </w:tc>
        <w:tc>
          <w:tcPr>
            <w:tcW w:w="0" w:type="auto"/>
            <w:vMerge w:val="restart"/>
            <w:vAlign w:val="center"/>
          </w:tcPr>
          <w:p w14:paraId="1DAB5E25" w14:textId="25F6165E" w:rsidR="00E374AE" w:rsidRPr="00E374AE" w:rsidRDefault="00EB28EE" w:rsidP="00E374AE">
            <w:pPr>
              <w:keepNext/>
              <w:keepLines/>
              <w:spacing w:after="0" w:line="240" w:lineRule="auto"/>
              <w:jc w:val="center"/>
              <w:rPr>
                <w:szCs w:val="22"/>
                <w:lang w:val="en-GB"/>
              </w:rPr>
            </w:pPr>
            <w:r>
              <w:rPr>
                <w:rFonts w:ascii="Calibri" w:hAnsi="Calibri" w:cs="Calibri"/>
                <w:szCs w:val="22"/>
                <w:lang w:val="en-GB"/>
              </w:rPr>
              <w:t>tons</w:t>
            </w:r>
            <w:r w:rsidR="00E374AE" w:rsidRPr="00E374AE">
              <w:rPr>
                <w:rFonts w:ascii="Calibri" w:hAnsi="Calibri" w:cs="Calibri"/>
                <w:szCs w:val="22"/>
                <w:lang w:val="en-GB"/>
              </w:rPr>
              <w:t xml:space="preserve"> of </w:t>
            </w:r>
            <w:r w:rsidR="00E374AE" w:rsidRPr="00E374AE">
              <w:rPr>
                <w:color w:val="222222"/>
                <w:shd w:val="clear" w:color="auto" w:fill="FFFFFF"/>
                <w:lang w:val="en-GB"/>
              </w:rPr>
              <w:t>recycled asphalt; emissions of GHG and airborne pollutants</w:t>
            </w:r>
          </w:p>
        </w:tc>
        <w:tc>
          <w:tcPr>
            <w:tcW w:w="0" w:type="auto"/>
            <w:vAlign w:val="center"/>
          </w:tcPr>
          <w:p w14:paraId="52477A7F" w14:textId="2B852829" w:rsidR="00E374AE" w:rsidRPr="00E374AE" w:rsidRDefault="00E374AE" w:rsidP="00E374AE">
            <w:pPr>
              <w:keepNext/>
              <w:keepLines/>
              <w:spacing w:after="0" w:line="240" w:lineRule="auto"/>
              <w:jc w:val="center"/>
              <w:rPr>
                <w:szCs w:val="22"/>
                <w:lang w:val="en-GB"/>
              </w:rPr>
            </w:pPr>
            <w:r w:rsidRPr="00E374AE">
              <w:rPr>
                <w:szCs w:val="22"/>
                <w:lang w:val="en-GB"/>
              </w:rPr>
              <w:t>A1</w:t>
            </w:r>
          </w:p>
        </w:tc>
        <w:tc>
          <w:tcPr>
            <w:tcW w:w="0" w:type="auto"/>
            <w:vAlign w:val="center"/>
          </w:tcPr>
          <w:p w14:paraId="1B3337CD" w14:textId="2E627846" w:rsidR="00E374AE" w:rsidRPr="00E374AE" w:rsidRDefault="00E374AE"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16F068E6" w14:textId="12ACF06F"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c>
          <w:tcPr>
            <w:tcW w:w="0" w:type="auto"/>
            <w:vAlign w:val="center"/>
          </w:tcPr>
          <w:p w14:paraId="1FF50697" w14:textId="0F9089BD"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r>
      <w:tr w:rsidR="00E374AE" w:rsidRPr="00E374AE" w14:paraId="6D4329FC" w14:textId="77777777" w:rsidTr="00E374AE">
        <w:trPr>
          <w:cantSplit/>
          <w:jc w:val="center"/>
        </w:trPr>
        <w:tc>
          <w:tcPr>
            <w:tcW w:w="0" w:type="auto"/>
            <w:vMerge/>
            <w:vAlign w:val="center"/>
          </w:tcPr>
          <w:p w14:paraId="47781789"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652BB99C"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597C8EFB" w14:textId="77777777" w:rsidR="00E374AE" w:rsidRPr="00E374AE" w:rsidRDefault="00E374AE" w:rsidP="00E374AE">
            <w:pPr>
              <w:keepNext/>
              <w:keepLines/>
              <w:spacing w:after="0" w:line="240" w:lineRule="auto"/>
              <w:jc w:val="center"/>
              <w:rPr>
                <w:szCs w:val="22"/>
                <w:lang w:val="en-GB"/>
              </w:rPr>
            </w:pPr>
          </w:p>
        </w:tc>
        <w:tc>
          <w:tcPr>
            <w:tcW w:w="0" w:type="auto"/>
            <w:vAlign w:val="center"/>
          </w:tcPr>
          <w:p w14:paraId="1A860FF3" w14:textId="3700C45B" w:rsidR="00E374AE" w:rsidRPr="00E374AE" w:rsidRDefault="00E374AE" w:rsidP="00E374AE">
            <w:pPr>
              <w:keepNext/>
              <w:keepLines/>
              <w:spacing w:after="0" w:line="240" w:lineRule="auto"/>
              <w:jc w:val="center"/>
              <w:rPr>
                <w:szCs w:val="22"/>
                <w:lang w:val="en-GB"/>
              </w:rPr>
            </w:pPr>
            <w:r w:rsidRPr="00E374AE">
              <w:rPr>
                <w:szCs w:val="22"/>
                <w:lang w:val="en-GB"/>
              </w:rPr>
              <w:t>A2</w:t>
            </w:r>
          </w:p>
        </w:tc>
        <w:tc>
          <w:tcPr>
            <w:tcW w:w="0" w:type="auto"/>
            <w:vAlign w:val="center"/>
          </w:tcPr>
          <w:p w14:paraId="241E8BCF" w14:textId="3379AB17" w:rsidR="00E374AE" w:rsidRPr="00E374AE" w:rsidRDefault="00E374AE"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42E65652" w14:textId="5DA57349"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198A64A1" w14:textId="2F44A0DF"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r>
      <w:tr w:rsidR="00E374AE" w:rsidRPr="00E374AE" w14:paraId="64FEECD4" w14:textId="77777777" w:rsidTr="00E374AE">
        <w:trPr>
          <w:cantSplit/>
          <w:jc w:val="center"/>
        </w:trPr>
        <w:tc>
          <w:tcPr>
            <w:tcW w:w="0" w:type="auto"/>
            <w:vMerge/>
            <w:vAlign w:val="center"/>
          </w:tcPr>
          <w:p w14:paraId="29BF4B76"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2ABEC982"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74453952" w14:textId="77777777" w:rsidR="00E374AE" w:rsidRPr="00E374AE" w:rsidRDefault="00E374AE" w:rsidP="00E374AE">
            <w:pPr>
              <w:keepNext/>
              <w:keepLines/>
              <w:spacing w:after="0" w:line="240" w:lineRule="auto"/>
              <w:jc w:val="center"/>
              <w:rPr>
                <w:szCs w:val="22"/>
                <w:lang w:val="en-GB"/>
              </w:rPr>
            </w:pPr>
          </w:p>
        </w:tc>
        <w:tc>
          <w:tcPr>
            <w:tcW w:w="0" w:type="auto"/>
            <w:vAlign w:val="center"/>
          </w:tcPr>
          <w:p w14:paraId="1EB4E85E" w14:textId="76DC4D52" w:rsidR="00E374AE" w:rsidRPr="00E374AE" w:rsidRDefault="00E374AE" w:rsidP="00E374AE">
            <w:pPr>
              <w:keepNext/>
              <w:keepLines/>
              <w:spacing w:after="0" w:line="240" w:lineRule="auto"/>
              <w:jc w:val="center"/>
              <w:rPr>
                <w:szCs w:val="22"/>
                <w:lang w:val="en-GB"/>
              </w:rPr>
            </w:pPr>
            <w:r w:rsidRPr="00E374AE">
              <w:rPr>
                <w:szCs w:val="22"/>
                <w:lang w:val="en-GB"/>
              </w:rPr>
              <w:t>A3</w:t>
            </w:r>
          </w:p>
        </w:tc>
        <w:tc>
          <w:tcPr>
            <w:tcW w:w="0" w:type="auto"/>
            <w:vAlign w:val="center"/>
          </w:tcPr>
          <w:p w14:paraId="1D430F14" w14:textId="7C8F3979" w:rsidR="00E374AE" w:rsidRPr="00E374AE" w:rsidRDefault="00E374AE"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30A63D32" w14:textId="1D9CCC5F"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74867337" w14:textId="23592444"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0</w:t>
            </w:r>
          </w:p>
        </w:tc>
      </w:tr>
      <w:tr w:rsidR="00E374AE" w:rsidRPr="00E374AE" w14:paraId="34996FD7" w14:textId="77777777" w:rsidTr="00E374AE">
        <w:trPr>
          <w:cantSplit/>
          <w:jc w:val="center"/>
        </w:trPr>
        <w:tc>
          <w:tcPr>
            <w:tcW w:w="0" w:type="auto"/>
            <w:vMerge/>
            <w:vAlign w:val="center"/>
          </w:tcPr>
          <w:p w14:paraId="1D7A5C95"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7A3E7E51"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4A80E07D" w14:textId="77777777" w:rsidR="00E374AE" w:rsidRPr="00E374AE" w:rsidRDefault="00E374AE" w:rsidP="00E374AE">
            <w:pPr>
              <w:keepNext/>
              <w:keepLines/>
              <w:spacing w:after="0" w:line="240" w:lineRule="auto"/>
              <w:jc w:val="center"/>
              <w:rPr>
                <w:szCs w:val="22"/>
                <w:lang w:val="en-GB"/>
              </w:rPr>
            </w:pPr>
          </w:p>
        </w:tc>
        <w:tc>
          <w:tcPr>
            <w:tcW w:w="0" w:type="auto"/>
            <w:vAlign w:val="center"/>
          </w:tcPr>
          <w:p w14:paraId="4D30E703" w14:textId="2DD110AF" w:rsidR="00E374AE" w:rsidRPr="00E374AE" w:rsidRDefault="00E374AE" w:rsidP="00E374AE">
            <w:pPr>
              <w:keepNext/>
              <w:keepLines/>
              <w:spacing w:after="0" w:line="240" w:lineRule="auto"/>
              <w:jc w:val="center"/>
              <w:rPr>
                <w:szCs w:val="22"/>
                <w:lang w:val="en-GB"/>
              </w:rPr>
            </w:pPr>
            <w:r w:rsidRPr="00E374AE">
              <w:rPr>
                <w:szCs w:val="22"/>
                <w:lang w:val="en-GB"/>
              </w:rPr>
              <w:t>A4</w:t>
            </w:r>
          </w:p>
        </w:tc>
        <w:tc>
          <w:tcPr>
            <w:tcW w:w="0" w:type="auto"/>
            <w:vAlign w:val="center"/>
          </w:tcPr>
          <w:p w14:paraId="681B427E" w14:textId="4879C418" w:rsidR="00E374AE" w:rsidRPr="00E374AE" w:rsidRDefault="00E374AE"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78D2C4E5" w14:textId="0264A13E"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c>
          <w:tcPr>
            <w:tcW w:w="0" w:type="auto"/>
            <w:vAlign w:val="center"/>
          </w:tcPr>
          <w:p w14:paraId="48D87F53" w14:textId="698A76CD"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N/A</w:t>
            </w:r>
          </w:p>
        </w:tc>
      </w:tr>
      <w:tr w:rsidR="00E374AE" w:rsidRPr="00E374AE" w14:paraId="4FCA8F18" w14:textId="77777777" w:rsidTr="00E374AE">
        <w:trPr>
          <w:cantSplit/>
          <w:jc w:val="center"/>
        </w:trPr>
        <w:tc>
          <w:tcPr>
            <w:tcW w:w="0" w:type="auto"/>
            <w:vMerge/>
            <w:vAlign w:val="center"/>
          </w:tcPr>
          <w:p w14:paraId="02FCFF65"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3EDE76EB"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7784FC2C" w14:textId="77777777" w:rsidR="00E374AE" w:rsidRPr="00E374AE" w:rsidRDefault="00E374AE" w:rsidP="00E374AE">
            <w:pPr>
              <w:keepNext/>
              <w:keepLines/>
              <w:spacing w:after="0" w:line="240" w:lineRule="auto"/>
              <w:jc w:val="center"/>
              <w:rPr>
                <w:szCs w:val="22"/>
                <w:lang w:val="en-GB"/>
              </w:rPr>
            </w:pPr>
          </w:p>
        </w:tc>
        <w:tc>
          <w:tcPr>
            <w:tcW w:w="0" w:type="auto"/>
            <w:vAlign w:val="center"/>
          </w:tcPr>
          <w:p w14:paraId="43CB1CEB" w14:textId="7FFC87EA" w:rsidR="00E374AE" w:rsidRPr="00E374AE" w:rsidRDefault="00E374AE" w:rsidP="00E374AE">
            <w:pPr>
              <w:keepNext/>
              <w:keepLines/>
              <w:spacing w:after="0" w:line="240" w:lineRule="auto"/>
              <w:jc w:val="center"/>
              <w:rPr>
                <w:szCs w:val="22"/>
                <w:lang w:val="en-GB"/>
              </w:rPr>
            </w:pPr>
            <w:r w:rsidRPr="00E374AE">
              <w:rPr>
                <w:szCs w:val="22"/>
                <w:lang w:val="en-GB"/>
              </w:rPr>
              <w:t>A5</w:t>
            </w:r>
          </w:p>
        </w:tc>
        <w:tc>
          <w:tcPr>
            <w:tcW w:w="0" w:type="auto"/>
            <w:vAlign w:val="center"/>
          </w:tcPr>
          <w:p w14:paraId="622143A7" w14:textId="15F70D01" w:rsidR="00E374AE" w:rsidRPr="00E374AE" w:rsidRDefault="00E374AE"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312D472B" w14:textId="41BA8F8B"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31100CDF" w14:textId="2D219978"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r>
      <w:tr w:rsidR="00E374AE" w:rsidRPr="00E374AE" w14:paraId="03D7C7B0" w14:textId="77777777" w:rsidTr="00E374AE">
        <w:trPr>
          <w:cantSplit/>
          <w:jc w:val="center"/>
        </w:trPr>
        <w:tc>
          <w:tcPr>
            <w:tcW w:w="0" w:type="auto"/>
            <w:vMerge/>
            <w:vAlign w:val="center"/>
          </w:tcPr>
          <w:p w14:paraId="00E1813B"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662770C0" w14:textId="77777777" w:rsidR="00E374AE" w:rsidRPr="00E374AE" w:rsidRDefault="00E374AE" w:rsidP="00E374AE">
            <w:pPr>
              <w:keepNext/>
              <w:keepLines/>
              <w:spacing w:after="0" w:line="240" w:lineRule="auto"/>
              <w:jc w:val="center"/>
              <w:rPr>
                <w:szCs w:val="22"/>
                <w:lang w:val="en-GB"/>
              </w:rPr>
            </w:pPr>
          </w:p>
        </w:tc>
        <w:tc>
          <w:tcPr>
            <w:tcW w:w="0" w:type="auto"/>
            <w:vMerge/>
            <w:vAlign w:val="center"/>
          </w:tcPr>
          <w:p w14:paraId="121D580F" w14:textId="77777777" w:rsidR="00E374AE" w:rsidRPr="00E374AE" w:rsidRDefault="00E374AE" w:rsidP="00E374AE">
            <w:pPr>
              <w:keepNext/>
              <w:keepLines/>
              <w:spacing w:after="0" w:line="240" w:lineRule="auto"/>
              <w:jc w:val="center"/>
              <w:rPr>
                <w:szCs w:val="22"/>
                <w:lang w:val="en-GB"/>
              </w:rPr>
            </w:pPr>
          </w:p>
        </w:tc>
        <w:tc>
          <w:tcPr>
            <w:tcW w:w="0" w:type="auto"/>
            <w:vAlign w:val="center"/>
          </w:tcPr>
          <w:p w14:paraId="0AC80262" w14:textId="7D095F7D" w:rsidR="00E374AE" w:rsidRPr="00E374AE" w:rsidRDefault="00E374AE" w:rsidP="00E374AE">
            <w:pPr>
              <w:keepNext/>
              <w:keepLines/>
              <w:spacing w:after="0" w:line="240" w:lineRule="auto"/>
              <w:jc w:val="center"/>
              <w:rPr>
                <w:szCs w:val="22"/>
                <w:lang w:val="en-GB"/>
              </w:rPr>
            </w:pPr>
            <w:r w:rsidRPr="00E374AE">
              <w:rPr>
                <w:szCs w:val="22"/>
                <w:lang w:val="en-GB"/>
              </w:rPr>
              <w:t>A6</w:t>
            </w:r>
          </w:p>
        </w:tc>
        <w:tc>
          <w:tcPr>
            <w:tcW w:w="0" w:type="auto"/>
            <w:vAlign w:val="center"/>
          </w:tcPr>
          <w:p w14:paraId="36100F4B" w14:textId="6BA148E0" w:rsidR="00E374AE" w:rsidRPr="00E374AE" w:rsidRDefault="00E374AE" w:rsidP="00E374AE">
            <w:pPr>
              <w:keepNext/>
              <w:keepLines/>
              <w:spacing w:after="0" w:line="240" w:lineRule="auto"/>
              <w:jc w:val="center"/>
              <w:rPr>
                <w:szCs w:val="22"/>
                <w:lang w:val="en-GB"/>
              </w:rPr>
            </w:pPr>
            <w:r w:rsidRPr="00E374AE">
              <w:rPr>
                <w:szCs w:val="22"/>
                <w:lang w:val="en-GB"/>
              </w:rPr>
              <w:t>1</w:t>
            </w:r>
          </w:p>
        </w:tc>
        <w:tc>
          <w:tcPr>
            <w:tcW w:w="0" w:type="auto"/>
            <w:shd w:val="clear" w:color="auto" w:fill="FFFFFF" w:themeFill="background1"/>
            <w:vAlign w:val="center"/>
          </w:tcPr>
          <w:p w14:paraId="212771BC" w14:textId="2575ACFE"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2</w:t>
            </w:r>
          </w:p>
        </w:tc>
        <w:tc>
          <w:tcPr>
            <w:tcW w:w="0" w:type="auto"/>
            <w:vAlign w:val="center"/>
          </w:tcPr>
          <w:p w14:paraId="014309B3" w14:textId="2E7A4A3E" w:rsidR="00E374AE" w:rsidRPr="00E374AE" w:rsidRDefault="00E374AE" w:rsidP="00E374AE">
            <w:pPr>
              <w:keepNext/>
              <w:keepLines/>
              <w:spacing w:after="0" w:line="240" w:lineRule="auto"/>
              <w:jc w:val="center"/>
              <w:rPr>
                <w:color w:val="000000" w:themeColor="text1"/>
                <w:szCs w:val="22"/>
                <w:lang w:val="en-GB"/>
              </w:rPr>
            </w:pPr>
            <w:r w:rsidRPr="00E374AE">
              <w:rPr>
                <w:color w:val="000000" w:themeColor="text1"/>
                <w:szCs w:val="22"/>
                <w:lang w:val="en-GB"/>
              </w:rPr>
              <w:t>1</w:t>
            </w:r>
          </w:p>
        </w:tc>
      </w:tr>
      <w:tr w:rsidR="002A173D" w:rsidRPr="007547F5" w14:paraId="62C04749" w14:textId="77777777" w:rsidTr="002A173D">
        <w:trPr>
          <w:cantSplit/>
          <w:jc w:val="center"/>
        </w:trPr>
        <w:tc>
          <w:tcPr>
            <w:tcW w:w="0" w:type="auto"/>
            <w:gridSpan w:val="7"/>
            <w:vAlign w:val="center"/>
          </w:tcPr>
          <w:p w14:paraId="5F19257E" w14:textId="628BF8BD" w:rsidR="002A173D" w:rsidRPr="00E374AE" w:rsidRDefault="00797421" w:rsidP="002A173D">
            <w:pPr>
              <w:keepNext/>
              <w:keepLines/>
              <w:spacing w:after="0" w:line="240" w:lineRule="auto"/>
              <w:jc w:val="left"/>
              <w:rPr>
                <w:color w:val="000000" w:themeColor="text1"/>
                <w:szCs w:val="22"/>
                <w:lang w:val="en-GB"/>
              </w:rPr>
            </w:pPr>
            <w:r>
              <w:rPr>
                <w:lang w:val="en-US"/>
              </w:rPr>
              <w:t>GHG = Greenhouse Gases</w:t>
            </w:r>
            <w:r w:rsidRPr="002A173D">
              <w:rPr>
                <w:rFonts w:ascii="Calibri" w:eastAsiaTheme="minorHAnsi" w:hAnsi="Calibri" w:cs="Calibri"/>
                <w:iCs/>
                <w:color w:val="000000" w:themeColor="text1"/>
                <w:szCs w:val="22"/>
                <w:lang w:val="en-GB" w:eastAsia="en-US"/>
              </w:rPr>
              <w:t xml:space="preserve"> </w:t>
            </w:r>
            <w:r>
              <w:rPr>
                <w:rFonts w:ascii="Calibri" w:eastAsiaTheme="minorHAnsi" w:hAnsi="Calibri" w:cs="Calibri"/>
                <w:iCs/>
                <w:color w:val="000000" w:themeColor="text1"/>
                <w:szCs w:val="22"/>
                <w:lang w:val="en-GB" w:eastAsia="en-US"/>
              </w:rPr>
              <w:t>;</w:t>
            </w:r>
            <w:r w:rsidR="002A173D" w:rsidRPr="002A173D">
              <w:rPr>
                <w:rFonts w:ascii="Calibri" w:eastAsiaTheme="minorHAnsi" w:hAnsi="Calibri" w:cs="Calibri"/>
                <w:iCs/>
                <w:color w:val="000000" w:themeColor="text1"/>
                <w:szCs w:val="22"/>
                <w:lang w:val="en-GB" w:eastAsia="en-US"/>
              </w:rPr>
              <w:t xml:space="preserve">N/A = </w:t>
            </w:r>
            <w:r w:rsidRPr="002A173D">
              <w:rPr>
                <w:rFonts w:ascii="Calibri" w:eastAsiaTheme="minorHAnsi" w:hAnsi="Calibri" w:cs="Calibri"/>
                <w:iCs/>
                <w:color w:val="000000" w:themeColor="text1"/>
                <w:szCs w:val="22"/>
                <w:lang w:val="en-GB" w:eastAsia="en-US"/>
              </w:rPr>
              <w:t>Not Applicable</w:t>
            </w:r>
            <w:r w:rsidR="002A173D" w:rsidRPr="002A173D">
              <w:rPr>
                <w:rFonts w:ascii="Calibri" w:eastAsiaTheme="minorHAnsi" w:hAnsi="Calibri" w:cs="Calibri"/>
                <w:iCs/>
                <w:color w:val="000000" w:themeColor="text1"/>
                <w:szCs w:val="22"/>
                <w:lang w:val="en-GB" w:eastAsia="en-US"/>
              </w:rPr>
              <w:t xml:space="preserve">; LTA = </w:t>
            </w:r>
            <w:r w:rsidRPr="002A173D">
              <w:rPr>
                <w:rFonts w:ascii="Calibri" w:eastAsiaTheme="minorHAnsi" w:hAnsi="Calibri" w:cs="Calibri"/>
                <w:iCs/>
                <w:color w:val="000000" w:themeColor="text1"/>
                <w:szCs w:val="22"/>
                <w:lang w:val="en-GB" w:eastAsia="en-US"/>
              </w:rPr>
              <w:t>Long Term Action</w:t>
            </w:r>
            <w:r w:rsidR="002A173D" w:rsidRPr="002A173D">
              <w:rPr>
                <w:rFonts w:ascii="Calibri" w:eastAsiaTheme="minorHAnsi" w:hAnsi="Calibri" w:cs="Calibri"/>
                <w:iCs/>
                <w:color w:val="000000" w:themeColor="text1"/>
                <w:szCs w:val="22"/>
                <w:lang w:val="en-GB" w:eastAsia="en-US"/>
              </w:rPr>
              <w:t xml:space="preserve">; </w:t>
            </w:r>
            <w:r w:rsidRPr="002A173D">
              <w:rPr>
                <w:rFonts w:ascii="Calibri" w:eastAsiaTheme="minorHAnsi" w:hAnsi="Calibri" w:cs="Calibri"/>
                <w:iCs/>
                <w:color w:val="000000" w:themeColor="text1"/>
                <w:szCs w:val="22"/>
                <w:lang w:val="en-GB" w:eastAsia="en-US"/>
              </w:rPr>
              <w:t>STA = Short Term Action</w:t>
            </w:r>
          </w:p>
        </w:tc>
      </w:tr>
    </w:tbl>
    <w:p w14:paraId="126E7D57" w14:textId="34DB7C23" w:rsidR="00E374AE" w:rsidRPr="0085429E" w:rsidRDefault="00E374AE" w:rsidP="00D12DB8">
      <w:pPr>
        <w:pStyle w:val="Didascalia"/>
        <w:rPr>
          <w:rFonts w:ascii="Calibri" w:hAnsi="Calibri" w:cs="Calibri"/>
          <w:sz w:val="22"/>
          <w:szCs w:val="22"/>
        </w:rPr>
      </w:pPr>
      <w:bookmarkStart w:id="29" w:name="_Ref63850977"/>
      <w:bookmarkStart w:id="30" w:name="_Toc64715652"/>
      <w:r w:rsidRPr="009A31D1">
        <w:rPr>
          <w:lang w:val="en-GB"/>
        </w:rPr>
        <w:t xml:space="preserve">Table </w:t>
      </w:r>
      <w:r>
        <w:fldChar w:fldCharType="begin"/>
      </w:r>
      <w:r w:rsidRPr="009A31D1">
        <w:rPr>
          <w:lang w:val="en-GB"/>
        </w:rPr>
        <w:instrText xml:space="preserve"> SEQ Table \* ARABIC </w:instrText>
      </w:r>
      <w:r>
        <w:fldChar w:fldCharType="separate"/>
      </w:r>
      <w:r w:rsidR="00971A94">
        <w:rPr>
          <w:noProof/>
          <w:lang w:val="en-GB"/>
        </w:rPr>
        <w:t>6</w:t>
      </w:r>
      <w:r>
        <w:fldChar w:fldCharType="end"/>
      </w:r>
      <w:bookmarkEnd w:id="29"/>
      <w:r w:rsidRPr="009A31D1">
        <w:rPr>
          <w:lang w:val="en-GB"/>
        </w:rPr>
        <w:t xml:space="preserve"> </w:t>
      </w:r>
      <w:r w:rsidRPr="0085429E">
        <w:t xml:space="preserve">Status and applicability of </w:t>
      </w:r>
      <w:r>
        <w:t>action</w:t>
      </w:r>
      <w:r w:rsidRPr="0085429E">
        <w:t>s related to waste management and potential indicators.</w:t>
      </w:r>
      <w:bookmarkEnd w:id="30"/>
    </w:p>
    <w:p w14:paraId="43682EF5" w14:textId="77777777" w:rsidR="0096413E" w:rsidRPr="002A173D" w:rsidRDefault="0096413E" w:rsidP="00323DA0">
      <w:pPr>
        <w:rPr>
          <w:rFonts w:ascii="Calibri" w:hAnsi="Calibri" w:cs="Calibri"/>
          <w:szCs w:val="22"/>
          <w:lang w:val="en-US"/>
        </w:rPr>
      </w:pPr>
    </w:p>
    <w:p w14:paraId="6B71362E" w14:textId="7B126FCF" w:rsidR="00323DA0" w:rsidRDefault="002C029D" w:rsidP="00323DA0">
      <w:pPr>
        <w:rPr>
          <w:rFonts w:ascii="Calibri" w:hAnsi="Calibri" w:cs="Calibri"/>
          <w:szCs w:val="22"/>
          <w:lang w:val="en-GB"/>
        </w:rPr>
      </w:pPr>
      <w:r>
        <w:rPr>
          <w:rFonts w:ascii="Calibri" w:hAnsi="Calibri" w:cs="Calibri"/>
          <w:szCs w:val="22"/>
          <w:lang w:val="en-GB"/>
        </w:rPr>
        <w:lastRenderedPageBreak/>
        <w:fldChar w:fldCharType="begin"/>
      </w:r>
      <w:r>
        <w:rPr>
          <w:rFonts w:ascii="Calibri" w:hAnsi="Calibri" w:cs="Calibri"/>
          <w:szCs w:val="22"/>
          <w:lang w:val="en-GB"/>
        </w:rPr>
        <w:instrText xml:space="preserve"> REF _Ref63851302 \h </w:instrText>
      </w:r>
      <w:r>
        <w:rPr>
          <w:rFonts w:ascii="Calibri" w:hAnsi="Calibri" w:cs="Calibri"/>
          <w:szCs w:val="22"/>
          <w:lang w:val="en-GB"/>
        </w:rPr>
      </w:r>
      <w:r>
        <w:rPr>
          <w:rFonts w:ascii="Calibri" w:hAnsi="Calibri" w:cs="Calibri"/>
          <w:szCs w:val="22"/>
          <w:lang w:val="en-GB"/>
        </w:rPr>
        <w:fldChar w:fldCharType="separate"/>
      </w:r>
      <w:r w:rsidR="00971A94" w:rsidRPr="00971A94">
        <w:rPr>
          <w:lang w:val="en-GB"/>
        </w:rPr>
        <w:t xml:space="preserve">Table </w:t>
      </w:r>
      <w:r w:rsidR="00971A94" w:rsidRPr="00971A94">
        <w:rPr>
          <w:noProof/>
          <w:lang w:val="en-GB"/>
        </w:rPr>
        <w:t>7</w:t>
      </w:r>
      <w:r>
        <w:rPr>
          <w:rFonts w:ascii="Calibri" w:hAnsi="Calibri" w:cs="Calibri"/>
          <w:szCs w:val="22"/>
          <w:lang w:val="en-GB"/>
        </w:rPr>
        <w:fldChar w:fldCharType="end"/>
      </w:r>
      <w:r>
        <w:rPr>
          <w:rFonts w:ascii="Calibri" w:hAnsi="Calibri" w:cs="Calibri"/>
          <w:szCs w:val="22"/>
          <w:lang w:val="en-GB"/>
        </w:rPr>
        <w:t xml:space="preserve"> </w:t>
      </w:r>
      <w:r w:rsidR="00323DA0">
        <w:rPr>
          <w:rFonts w:ascii="Calibri" w:hAnsi="Calibri" w:cs="Calibri"/>
          <w:szCs w:val="22"/>
          <w:lang w:val="en-GB"/>
        </w:rPr>
        <w:t xml:space="preserve">resumes relevant </w:t>
      </w:r>
      <w:r w:rsidR="00323DA0" w:rsidRPr="00271B97">
        <w:rPr>
          <w:rFonts w:ascii="Calibri" w:hAnsi="Calibri" w:cs="Calibri"/>
          <w:szCs w:val="22"/>
          <w:lang w:val="en-GB"/>
        </w:rPr>
        <w:t xml:space="preserve">reference case studies for </w:t>
      </w:r>
      <w:r w:rsidR="009F6B2B">
        <w:rPr>
          <w:rFonts w:ascii="Calibri" w:hAnsi="Calibri" w:cs="Calibri"/>
          <w:szCs w:val="22"/>
          <w:lang w:val="en-GB"/>
        </w:rPr>
        <w:t>action</w:t>
      </w:r>
      <w:r w:rsidR="00323DA0" w:rsidRPr="00271B97">
        <w:rPr>
          <w:rFonts w:ascii="Calibri" w:hAnsi="Calibri" w:cs="Calibri"/>
          <w:szCs w:val="22"/>
          <w:lang w:val="en-GB"/>
        </w:rPr>
        <w:t xml:space="preserve">s aimed at </w:t>
      </w:r>
      <w:r w:rsidR="00323DA0">
        <w:rPr>
          <w:szCs w:val="22"/>
          <w:lang w:val="en-GB"/>
        </w:rPr>
        <w:t>improving waste management at the airport infrastructure.</w:t>
      </w:r>
    </w:p>
    <w:p w14:paraId="713865D7" w14:textId="77777777" w:rsidR="00323DA0" w:rsidRPr="00BF3A2F" w:rsidRDefault="00323DA0" w:rsidP="00323DA0">
      <w:pPr>
        <w:rPr>
          <w:lang w:val="en-GB"/>
        </w:rPr>
      </w:pPr>
    </w:p>
    <w:tbl>
      <w:tblPr>
        <w:tblStyle w:val="Grigliatabella"/>
        <w:tblW w:w="0" w:type="auto"/>
        <w:jc w:val="center"/>
        <w:tblLook w:val="04A0" w:firstRow="1" w:lastRow="0" w:firstColumn="1" w:lastColumn="0" w:noHBand="0" w:noVBand="1"/>
      </w:tblPr>
      <w:tblGrid>
        <w:gridCol w:w="1539"/>
        <w:gridCol w:w="2623"/>
        <w:gridCol w:w="2280"/>
        <w:gridCol w:w="2574"/>
      </w:tblGrid>
      <w:tr w:rsidR="00323DA0" w:rsidRPr="00187B98" w14:paraId="63DBDD3A" w14:textId="77777777" w:rsidTr="00FC78A6">
        <w:trPr>
          <w:cantSplit/>
          <w:jc w:val="center"/>
        </w:trPr>
        <w:tc>
          <w:tcPr>
            <w:tcW w:w="0" w:type="auto"/>
            <w:vAlign w:val="center"/>
          </w:tcPr>
          <w:p w14:paraId="0FBA7AF9" w14:textId="09017713" w:rsidR="00323DA0" w:rsidRPr="00AC23CC" w:rsidRDefault="00323DA0" w:rsidP="002C029D">
            <w:pPr>
              <w:keepNext/>
              <w:keepLines/>
              <w:spacing w:before="60" w:line="240" w:lineRule="auto"/>
              <w:jc w:val="center"/>
              <w:rPr>
                <w:rFonts w:ascii="Calibri" w:hAnsi="Calibri" w:cs="Calibri"/>
                <w:b/>
                <w:bCs/>
                <w:szCs w:val="22"/>
              </w:rPr>
            </w:pPr>
            <w:r w:rsidRPr="00AC23CC">
              <w:rPr>
                <w:rFonts w:ascii="Calibri" w:hAnsi="Calibri" w:cs="Calibri"/>
                <w:b/>
                <w:bCs/>
                <w:szCs w:val="22"/>
                <w:lang w:val="en-GB"/>
              </w:rPr>
              <w:t xml:space="preserve">General </w:t>
            </w:r>
            <w:r w:rsidR="009F6B2B">
              <w:rPr>
                <w:rFonts w:ascii="Calibri" w:hAnsi="Calibri" w:cs="Calibri"/>
                <w:b/>
                <w:bCs/>
                <w:szCs w:val="22"/>
                <w:lang w:val="en-GB"/>
              </w:rPr>
              <w:t>action</w:t>
            </w:r>
          </w:p>
        </w:tc>
        <w:tc>
          <w:tcPr>
            <w:tcW w:w="0" w:type="auto"/>
            <w:vAlign w:val="center"/>
          </w:tcPr>
          <w:p w14:paraId="000C5543" w14:textId="2D4014C9" w:rsidR="00323DA0" w:rsidRPr="00AC23CC" w:rsidRDefault="00323DA0" w:rsidP="002C029D">
            <w:pPr>
              <w:keepNext/>
              <w:keepLines/>
              <w:spacing w:before="60" w:line="240" w:lineRule="auto"/>
              <w:jc w:val="center"/>
              <w:rPr>
                <w:rFonts w:ascii="Calibri" w:hAnsi="Calibri" w:cs="Calibri"/>
                <w:b/>
                <w:bCs/>
                <w:szCs w:val="22"/>
                <w:lang w:val="en-US"/>
              </w:rPr>
            </w:pPr>
            <w:r w:rsidRPr="00AC23CC">
              <w:rPr>
                <w:rFonts w:ascii="Calibri" w:hAnsi="Calibri" w:cs="Calibri"/>
                <w:b/>
                <w:bCs/>
                <w:szCs w:val="22"/>
                <w:lang w:val="en-GB"/>
              </w:rPr>
              <w:t xml:space="preserve">Specific </w:t>
            </w:r>
            <w:r w:rsidR="009F6B2B">
              <w:rPr>
                <w:rFonts w:ascii="Calibri" w:hAnsi="Calibri" w:cs="Calibri"/>
                <w:b/>
                <w:bCs/>
                <w:szCs w:val="22"/>
                <w:lang w:val="en-GB"/>
              </w:rPr>
              <w:t>action</w:t>
            </w:r>
          </w:p>
        </w:tc>
        <w:tc>
          <w:tcPr>
            <w:tcW w:w="0" w:type="auto"/>
            <w:vAlign w:val="center"/>
          </w:tcPr>
          <w:p w14:paraId="742FA4A8" w14:textId="77777777" w:rsidR="00323DA0" w:rsidRPr="00AC23CC" w:rsidRDefault="00323DA0" w:rsidP="002C029D">
            <w:pPr>
              <w:keepNext/>
              <w:keepLines/>
              <w:spacing w:before="60" w:line="240" w:lineRule="auto"/>
              <w:jc w:val="center"/>
              <w:rPr>
                <w:rFonts w:ascii="Calibri" w:hAnsi="Calibri" w:cs="Calibri"/>
                <w:b/>
                <w:bCs/>
                <w:szCs w:val="22"/>
              </w:rPr>
            </w:pPr>
            <w:r w:rsidRPr="00AC23CC">
              <w:rPr>
                <w:rFonts w:ascii="Calibri" w:hAnsi="Calibri" w:cs="Calibri"/>
                <w:b/>
                <w:bCs/>
                <w:szCs w:val="22"/>
                <w:lang w:val="en-GB"/>
              </w:rPr>
              <w:t>Metrics</w:t>
            </w:r>
          </w:p>
        </w:tc>
        <w:tc>
          <w:tcPr>
            <w:tcW w:w="0" w:type="auto"/>
            <w:vAlign w:val="center"/>
          </w:tcPr>
          <w:p w14:paraId="62CCBF83" w14:textId="77777777" w:rsidR="00323DA0" w:rsidRPr="00AC23CC" w:rsidRDefault="00323DA0" w:rsidP="002C029D">
            <w:pPr>
              <w:keepNext/>
              <w:keepLines/>
              <w:spacing w:before="60" w:line="240" w:lineRule="auto"/>
              <w:jc w:val="center"/>
              <w:rPr>
                <w:rFonts w:ascii="Calibri" w:hAnsi="Calibri" w:cs="Calibri"/>
                <w:b/>
                <w:bCs/>
                <w:szCs w:val="22"/>
              </w:rPr>
            </w:pPr>
            <w:r w:rsidRPr="00AC23CC">
              <w:rPr>
                <w:rFonts w:ascii="Calibri" w:hAnsi="Calibri" w:cs="Calibri"/>
                <w:b/>
                <w:bCs/>
                <w:szCs w:val="22"/>
                <w:lang w:val="en-GB"/>
              </w:rPr>
              <w:t>Airport reference case studies</w:t>
            </w:r>
          </w:p>
        </w:tc>
      </w:tr>
      <w:tr w:rsidR="00323DA0" w:rsidRPr="00187B98" w14:paraId="5DA17A56" w14:textId="77777777" w:rsidTr="00FC78A6">
        <w:trPr>
          <w:cantSplit/>
          <w:jc w:val="center"/>
        </w:trPr>
        <w:tc>
          <w:tcPr>
            <w:tcW w:w="0" w:type="auto"/>
            <w:vAlign w:val="center"/>
          </w:tcPr>
          <w:p w14:paraId="04C2F5B5" w14:textId="77777777" w:rsidR="00323DA0" w:rsidRPr="00AC23CC" w:rsidRDefault="00323DA0" w:rsidP="002C029D">
            <w:pPr>
              <w:keepNext/>
              <w:keepLines/>
              <w:spacing w:before="60" w:line="240" w:lineRule="auto"/>
              <w:jc w:val="center"/>
              <w:rPr>
                <w:rFonts w:ascii="Calibri" w:hAnsi="Calibri" w:cs="Calibri"/>
                <w:szCs w:val="22"/>
                <w:lang w:val="en-US"/>
              </w:rPr>
            </w:pPr>
            <w:r w:rsidRPr="00AC23CC">
              <w:rPr>
                <w:rFonts w:ascii="Calibri" w:hAnsi="Calibri" w:cs="Calibri"/>
                <w:szCs w:val="22"/>
                <w:lang w:val="en-GB"/>
              </w:rPr>
              <w:t>Promoting waste prevention and recycling</w:t>
            </w:r>
          </w:p>
        </w:tc>
        <w:tc>
          <w:tcPr>
            <w:tcW w:w="0" w:type="auto"/>
            <w:vAlign w:val="center"/>
          </w:tcPr>
          <w:p w14:paraId="4658C8FE" w14:textId="3B8DC881" w:rsidR="00323DA0" w:rsidRPr="00CD773F" w:rsidRDefault="00323DA0" w:rsidP="002C029D">
            <w:pPr>
              <w:keepNext/>
              <w:keepLines/>
              <w:spacing w:before="60" w:line="240" w:lineRule="auto"/>
              <w:jc w:val="center"/>
              <w:rPr>
                <w:rFonts w:ascii="Calibri" w:hAnsi="Calibri" w:cs="Calibri"/>
                <w:szCs w:val="22"/>
                <w:lang w:val="en-US"/>
              </w:rPr>
            </w:pPr>
            <w:r w:rsidRPr="00CD773F">
              <w:rPr>
                <w:rFonts w:ascii="Calibri" w:hAnsi="Calibri" w:cs="Calibri"/>
                <w:szCs w:val="22"/>
                <w:lang w:val="en-US"/>
              </w:rPr>
              <w:t>Economic incentives for recycling more and generating less waste (e.g., the pay-as-you-throw program)</w:t>
            </w:r>
          </w:p>
        </w:tc>
        <w:tc>
          <w:tcPr>
            <w:tcW w:w="0" w:type="auto"/>
            <w:vAlign w:val="center"/>
          </w:tcPr>
          <w:p w14:paraId="57238081" w14:textId="0AE5B66B" w:rsidR="00323DA0" w:rsidRPr="00CD773F" w:rsidRDefault="00EB28EE" w:rsidP="002C029D">
            <w:pPr>
              <w:keepNext/>
              <w:keepLines/>
              <w:spacing w:before="60" w:line="240" w:lineRule="auto"/>
              <w:jc w:val="center"/>
              <w:rPr>
                <w:rFonts w:ascii="Calibri" w:hAnsi="Calibri" w:cs="Calibri"/>
                <w:szCs w:val="22"/>
                <w:lang w:val="en-US"/>
              </w:rPr>
            </w:pPr>
            <w:r>
              <w:rPr>
                <w:rFonts w:ascii="Calibri" w:hAnsi="Calibri" w:cs="Calibri"/>
                <w:szCs w:val="22"/>
                <w:lang w:val="en-GB"/>
              </w:rPr>
              <w:t>tons</w:t>
            </w:r>
            <w:r w:rsidR="00323DA0" w:rsidRPr="00CD773F">
              <w:rPr>
                <w:rFonts w:ascii="Calibri" w:hAnsi="Calibri" w:cs="Calibri"/>
                <w:szCs w:val="22"/>
                <w:lang w:val="en-GB"/>
              </w:rPr>
              <w:t xml:space="preserve"> of waste fractions/year</w:t>
            </w:r>
          </w:p>
        </w:tc>
        <w:tc>
          <w:tcPr>
            <w:tcW w:w="0" w:type="auto"/>
            <w:vAlign w:val="center"/>
          </w:tcPr>
          <w:p w14:paraId="0805B29A" w14:textId="50304517" w:rsidR="00323DA0" w:rsidRPr="00066FBA" w:rsidRDefault="00323DA0" w:rsidP="002C029D">
            <w:pPr>
              <w:pStyle w:val="Paragrafoelenco"/>
              <w:keepNext/>
              <w:keepLines/>
              <w:spacing w:before="60" w:after="60"/>
              <w:ind w:left="360"/>
              <w:jc w:val="center"/>
              <w:rPr>
                <w:lang w:val="en-US"/>
              </w:rPr>
            </w:pPr>
            <w:r w:rsidRPr="00066FBA">
              <w:rPr>
                <w:lang w:val="en-US"/>
              </w:rPr>
              <w:t>London Stansted Airport</w:t>
            </w:r>
            <w:r>
              <w:rPr>
                <w:lang w:val="en-US"/>
              </w:rPr>
              <w:t xml:space="preserve"> </w:t>
            </w:r>
            <w:r w:rsidRPr="00066FBA">
              <w:rPr>
                <w:lang w:val="en-US"/>
              </w:rPr>
              <w:t>(</w:t>
            </w:r>
            <w:r>
              <w:rPr>
                <w:lang w:val="en-US"/>
              </w:rPr>
              <w:t>2010)</w:t>
            </w:r>
            <w:r w:rsidR="004F0550">
              <w:rPr>
                <w:lang w:val="en-US"/>
              </w:rPr>
              <w:t>.</w:t>
            </w:r>
          </w:p>
        </w:tc>
      </w:tr>
      <w:tr w:rsidR="00323DA0" w:rsidRPr="007547F5" w14:paraId="5E010B49" w14:textId="77777777" w:rsidTr="00FC78A6">
        <w:trPr>
          <w:cantSplit/>
          <w:jc w:val="center"/>
        </w:trPr>
        <w:tc>
          <w:tcPr>
            <w:tcW w:w="0" w:type="auto"/>
            <w:vAlign w:val="center"/>
          </w:tcPr>
          <w:p w14:paraId="16DF1E85" w14:textId="77777777" w:rsidR="00323DA0" w:rsidRPr="00AC23CC" w:rsidRDefault="00323DA0" w:rsidP="002C029D">
            <w:pPr>
              <w:keepNext/>
              <w:keepLines/>
              <w:spacing w:before="60" w:line="240" w:lineRule="auto"/>
              <w:jc w:val="center"/>
              <w:rPr>
                <w:rFonts w:ascii="Calibri" w:hAnsi="Calibri" w:cs="Calibri"/>
                <w:szCs w:val="22"/>
                <w:lang w:val="en-GB"/>
              </w:rPr>
            </w:pPr>
            <w:r w:rsidRPr="00AC23CC">
              <w:rPr>
                <w:rFonts w:ascii="Calibri" w:hAnsi="Calibri" w:cs="Calibri"/>
                <w:szCs w:val="22"/>
                <w:lang w:val="en-GB"/>
              </w:rPr>
              <w:t>Waste prevention</w:t>
            </w:r>
          </w:p>
        </w:tc>
        <w:tc>
          <w:tcPr>
            <w:tcW w:w="0" w:type="auto"/>
            <w:vAlign w:val="center"/>
          </w:tcPr>
          <w:p w14:paraId="5F6E1AD6" w14:textId="4951D8E0" w:rsidR="00323DA0" w:rsidRPr="00CD773F" w:rsidRDefault="00323DA0" w:rsidP="002C029D">
            <w:pPr>
              <w:keepNext/>
              <w:keepLines/>
              <w:spacing w:before="60" w:line="240" w:lineRule="auto"/>
              <w:jc w:val="center"/>
              <w:rPr>
                <w:rFonts w:ascii="Calibri" w:hAnsi="Calibri" w:cs="Calibri"/>
                <w:szCs w:val="22"/>
                <w:lang w:val="en-GB"/>
              </w:rPr>
            </w:pPr>
            <w:r w:rsidRPr="00CD773F">
              <w:rPr>
                <w:rFonts w:ascii="Calibri" w:hAnsi="Calibri" w:cs="Calibri"/>
                <w:szCs w:val="22"/>
                <w:lang w:val="en-GB"/>
              </w:rPr>
              <w:t>Disposable plastic cutlery and beverages replaced with easily degradable materials</w:t>
            </w:r>
          </w:p>
        </w:tc>
        <w:tc>
          <w:tcPr>
            <w:tcW w:w="0" w:type="auto"/>
            <w:vAlign w:val="center"/>
          </w:tcPr>
          <w:p w14:paraId="1E0878C8" w14:textId="2993E836" w:rsidR="00323DA0" w:rsidRPr="00CD773F" w:rsidRDefault="00323DA0" w:rsidP="002C029D">
            <w:pPr>
              <w:keepNext/>
              <w:keepLines/>
              <w:spacing w:before="60" w:line="240" w:lineRule="auto"/>
              <w:jc w:val="center"/>
              <w:rPr>
                <w:rFonts w:ascii="Calibri" w:hAnsi="Calibri" w:cs="Calibri"/>
                <w:szCs w:val="22"/>
                <w:lang w:val="en-GB"/>
              </w:rPr>
            </w:pPr>
            <w:r w:rsidRPr="00CD773F">
              <w:rPr>
                <w:rFonts w:ascii="Calibri" w:hAnsi="Calibri" w:cs="Calibri"/>
                <w:szCs w:val="22"/>
                <w:lang w:val="en-GB"/>
              </w:rPr>
              <w:t>kg plastic waste/passenger</w:t>
            </w:r>
          </w:p>
        </w:tc>
        <w:tc>
          <w:tcPr>
            <w:tcW w:w="0" w:type="auto"/>
            <w:vAlign w:val="center"/>
          </w:tcPr>
          <w:p w14:paraId="460E5FDB" w14:textId="2FFA0C56" w:rsidR="00323DA0" w:rsidRDefault="00323DA0" w:rsidP="002C029D">
            <w:pPr>
              <w:pStyle w:val="Paragrafoelenco"/>
              <w:keepNext/>
              <w:keepLines/>
              <w:spacing w:before="60" w:after="60"/>
              <w:ind w:left="360"/>
              <w:jc w:val="center"/>
              <w:rPr>
                <w:lang w:val="en-US"/>
              </w:rPr>
            </w:pPr>
            <w:r>
              <w:rPr>
                <w:lang w:val="en-US"/>
              </w:rPr>
              <w:t>A1</w:t>
            </w:r>
            <w:r w:rsidRPr="00D2404F">
              <w:rPr>
                <w:lang w:val="en-US"/>
              </w:rPr>
              <w:t xml:space="preserve"> airport (this study)</w:t>
            </w:r>
            <w:r w:rsidR="00FC78A6">
              <w:rPr>
                <w:lang w:val="en-US"/>
              </w:rPr>
              <w:t>;</w:t>
            </w:r>
          </w:p>
          <w:p w14:paraId="4078311D" w14:textId="028C01DE" w:rsidR="00323DA0" w:rsidRPr="006F676A" w:rsidRDefault="00323DA0" w:rsidP="002C029D">
            <w:pPr>
              <w:pStyle w:val="Paragrafoelenco"/>
              <w:keepNext/>
              <w:keepLines/>
              <w:spacing w:before="60" w:after="60"/>
              <w:ind w:left="360"/>
              <w:jc w:val="center"/>
              <w:rPr>
                <w:lang w:val="en-US"/>
              </w:rPr>
            </w:pPr>
            <w:r w:rsidRPr="00CD773F">
              <w:rPr>
                <w:rFonts w:eastAsia="Times New Roman" w:cs="Times New Roman"/>
                <w:lang w:val="en-US"/>
              </w:rPr>
              <w:t>Glasgow Airport</w:t>
            </w:r>
            <w:r w:rsidRPr="00CD773F">
              <w:rPr>
                <w:lang w:val="en-US"/>
              </w:rPr>
              <w:t xml:space="preserve"> </w:t>
            </w:r>
            <w:r>
              <w:rPr>
                <w:lang w:val="en-US"/>
              </w:rPr>
              <w:t>(</w:t>
            </w:r>
            <w:r w:rsidRPr="00CD773F">
              <w:rPr>
                <w:lang w:val="en-US"/>
              </w:rPr>
              <w:t>2</w:t>
            </w:r>
            <w:r>
              <w:rPr>
                <w:lang w:val="en-US"/>
              </w:rPr>
              <w:t>019)</w:t>
            </w:r>
            <w:r w:rsidR="004F0550">
              <w:rPr>
                <w:lang w:val="en-US"/>
              </w:rPr>
              <w:t>.</w:t>
            </w:r>
          </w:p>
        </w:tc>
      </w:tr>
      <w:tr w:rsidR="00323DA0" w:rsidRPr="007547F5" w14:paraId="631623F3" w14:textId="77777777" w:rsidTr="00FC78A6">
        <w:trPr>
          <w:cantSplit/>
          <w:jc w:val="center"/>
        </w:trPr>
        <w:tc>
          <w:tcPr>
            <w:tcW w:w="0" w:type="auto"/>
            <w:vAlign w:val="center"/>
          </w:tcPr>
          <w:p w14:paraId="691AE2FB" w14:textId="77777777" w:rsidR="00323DA0" w:rsidRPr="00AC23CC" w:rsidRDefault="00323DA0" w:rsidP="002C029D">
            <w:pPr>
              <w:keepNext/>
              <w:keepLines/>
              <w:spacing w:before="60" w:line="240" w:lineRule="auto"/>
              <w:jc w:val="center"/>
              <w:rPr>
                <w:rFonts w:ascii="Calibri" w:hAnsi="Calibri" w:cs="Calibri"/>
                <w:szCs w:val="22"/>
                <w:lang w:val="en-GB"/>
              </w:rPr>
            </w:pPr>
            <w:r w:rsidRPr="00AC23CC">
              <w:rPr>
                <w:rFonts w:ascii="Calibri" w:hAnsi="Calibri" w:cs="Calibri"/>
                <w:szCs w:val="22"/>
                <w:lang w:val="en-GB"/>
              </w:rPr>
              <w:t>Promoting waste recycling</w:t>
            </w:r>
          </w:p>
        </w:tc>
        <w:tc>
          <w:tcPr>
            <w:tcW w:w="0" w:type="auto"/>
            <w:vAlign w:val="center"/>
          </w:tcPr>
          <w:p w14:paraId="4782B3DD" w14:textId="37B057C3" w:rsidR="00323DA0" w:rsidRPr="00CD773F" w:rsidRDefault="00323DA0" w:rsidP="0063118D">
            <w:pPr>
              <w:keepNext/>
              <w:keepLines/>
              <w:spacing w:before="60" w:line="240" w:lineRule="auto"/>
              <w:jc w:val="center"/>
              <w:rPr>
                <w:rFonts w:ascii="Calibri" w:hAnsi="Calibri" w:cs="Calibri"/>
                <w:szCs w:val="22"/>
                <w:lang w:val="en-GB"/>
              </w:rPr>
            </w:pPr>
            <w:r w:rsidRPr="00CD773F">
              <w:rPr>
                <w:rFonts w:ascii="Calibri" w:hAnsi="Calibri" w:cs="Calibri"/>
                <w:szCs w:val="22"/>
                <w:lang w:val="en-GB"/>
              </w:rPr>
              <w:t>Training of employees on recycling</w:t>
            </w:r>
          </w:p>
        </w:tc>
        <w:tc>
          <w:tcPr>
            <w:tcW w:w="0" w:type="auto"/>
            <w:vAlign w:val="center"/>
          </w:tcPr>
          <w:p w14:paraId="7C3B08B6" w14:textId="2A402215" w:rsidR="00323DA0" w:rsidRPr="00CD773F" w:rsidRDefault="00EB28EE" w:rsidP="002C029D">
            <w:pPr>
              <w:keepNext/>
              <w:keepLines/>
              <w:spacing w:before="60" w:line="240" w:lineRule="auto"/>
              <w:jc w:val="center"/>
              <w:rPr>
                <w:rFonts w:ascii="Calibri" w:hAnsi="Calibri" w:cs="Calibri"/>
                <w:szCs w:val="22"/>
                <w:lang w:val="en-GB"/>
              </w:rPr>
            </w:pPr>
            <w:r>
              <w:rPr>
                <w:rFonts w:ascii="Calibri" w:hAnsi="Calibri" w:cs="Calibri"/>
                <w:szCs w:val="22"/>
                <w:lang w:val="en-GB"/>
              </w:rPr>
              <w:t>tons</w:t>
            </w:r>
            <w:r w:rsidR="00323DA0" w:rsidRPr="00CD773F">
              <w:rPr>
                <w:rFonts w:ascii="Calibri" w:hAnsi="Calibri" w:cs="Calibri"/>
                <w:szCs w:val="22"/>
                <w:lang w:val="en-GB"/>
              </w:rPr>
              <w:t xml:space="preserve"> of waste fractions/year; participants’ satisfaction</w:t>
            </w:r>
          </w:p>
        </w:tc>
        <w:tc>
          <w:tcPr>
            <w:tcW w:w="0" w:type="auto"/>
            <w:vAlign w:val="center"/>
          </w:tcPr>
          <w:p w14:paraId="7FCA2FBD" w14:textId="77777777" w:rsidR="00323DA0" w:rsidRDefault="00323DA0" w:rsidP="002C029D">
            <w:pPr>
              <w:pStyle w:val="Paragrafoelenco"/>
              <w:keepNext/>
              <w:keepLines/>
              <w:spacing w:before="60" w:after="60"/>
              <w:ind w:left="360"/>
              <w:jc w:val="center"/>
              <w:rPr>
                <w:lang w:val="en-US"/>
              </w:rPr>
            </w:pPr>
            <w:r w:rsidRPr="00D2404F">
              <w:rPr>
                <w:lang w:val="en-US"/>
              </w:rPr>
              <w:t>A5, and A6 airports (this study)</w:t>
            </w:r>
            <w:r>
              <w:rPr>
                <w:lang w:val="en-US"/>
              </w:rPr>
              <w:t>;</w:t>
            </w:r>
          </w:p>
          <w:p w14:paraId="0A966F28" w14:textId="3BE76849" w:rsidR="00323DA0" w:rsidRDefault="00323DA0" w:rsidP="002C029D">
            <w:pPr>
              <w:pStyle w:val="Paragrafoelenco"/>
              <w:keepNext/>
              <w:keepLines/>
              <w:spacing w:before="60" w:after="60"/>
              <w:ind w:left="360"/>
              <w:jc w:val="center"/>
              <w:rPr>
                <w:lang w:val="en-US"/>
              </w:rPr>
            </w:pPr>
            <w:r w:rsidRPr="00066FBA">
              <w:rPr>
                <w:lang w:val="en-US"/>
              </w:rPr>
              <w:t xml:space="preserve">London Stansted </w:t>
            </w:r>
            <w:r>
              <w:rPr>
                <w:lang w:val="en-US"/>
              </w:rPr>
              <w:t>A</w:t>
            </w:r>
            <w:r w:rsidRPr="00066FBA">
              <w:rPr>
                <w:lang w:val="en-US"/>
              </w:rPr>
              <w:t>irport</w:t>
            </w:r>
            <w:r>
              <w:rPr>
                <w:lang w:val="en-US"/>
              </w:rPr>
              <w:t xml:space="preserve"> (2010)</w:t>
            </w:r>
            <w:r w:rsidR="00C13475">
              <w:rPr>
                <w:lang w:val="en-US"/>
              </w:rPr>
              <w:t>;</w:t>
            </w:r>
          </w:p>
          <w:p w14:paraId="6A1FDAB4" w14:textId="4AA016BB" w:rsidR="00323DA0" w:rsidRPr="006F676A" w:rsidRDefault="00323DA0" w:rsidP="002C029D">
            <w:pPr>
              <w:pStyle w:val="Paragrafoelenco"/>
              <w:keepNext/>
              <w:keepLines/>
              <w:spacing w:before="60" w:after="60"/>
              <w:ind w:left="360"/>
              <w:jc w:val="center"/>
              <w:rPr>
                <w:lang w:val="en-US"/>
              </w:rPr>
            </w:pPr>
            <w:r>
              <w:rPr>
                <w:lang w:val="en-US"/>
              </w:rPr>
              <w:t>Website of</w:t>
            </w:r>
            <w:r w:rsidR="002C029D">
              <w:rPr>
                <w:lang w:val="en-US"/>
              </w:rPr>
              <w:t xml:space="preserve"> Airports International Council</w:t>
            </w:r>
            <w:r w:rsidR="00C13475">
              <w:rPr>
                <w:lang w:val="en-US"/>
              </w:rPr>
              <w:t>.</w:t>
            </w:r>
            <w:r w:rsidR="002C029D">
              <w:rPr>
                <w:lang w:val="en-US"/>
              </w:rPr>
              <w:t xml:space="preserve"> </w:t>
            </w:r>
          </w:p>
        </w:tc>
      </w:tr>
      <w:tr w:rsidR="00323DA0" w:rsidRPr="007547F5" w14:paraId="0DF6C2B9" w14:textId="77777777" w:rsidTr="00FC78A6">
        <w:trPr>
          <w:cantSplit/>
          <w:jc w:val="center"/>
        </w:trPr>
        <w:tc>
          <w:tcPr>
            <w:tcW w:w="0" w:type="auto"/>
            <w:vAlign w:val="center"/>
          </w:tcPr>
          <w:p w14:paraId="636E0514" w14:textId="77777777" w:rsidR="00323DA0" w:rsidRPr="00AC23CC" w:rsidRDefault="00323DA0" w:rsidP="002C029D">
            <w:pPr>
              <w:keepNext/>
              <w:keepLines/>
              <w:spacing w:before="60" w:line="240" w:lineRule="auto"/>
              <w:jc w:val="center"/>
              <w:rPr>
                <w:rFonts w:ascii="Calibri" w:hAnsi="Calibri" w:cs="Calibri"/>
                <w:szCs w:val="22"/>
                <w:lang w:val="en-GB"/>
              </w:rPr>
            </w:pPr>
            <w:r w:rsidRPr="00AC23CC">
              <w:rPr>
                <w:rFonts w:ascii="Calibri" w:hAnsi="Calibri" w:cs="Calibri"/>
                <w:szCs w:val="22"/>
                <w:lang w:val="en-GB"/>
              </w:rPr>
              <w:t>Promoting waste recycling</w:t>
            </w:r>
          </w:p>
        </w:tc>
        <w:tc>
          <w:tcPr>
            <w:tcW w:w="0" w:type="auto"/>
            <w:vAlign w:val="center"/>
          </w:tcPr>
          <w:p w14:paraId="558AE0E3" w14:textId="7942FBD4" w:rsidR="00323DA0" w:rsidRPr="00CD773F" w:rsidRDefault="00323DA0" w:rsidP="002C029D">
            <w:pPr>
              <w:keepNext/>
              <w:keepLines/>
              <w:spacing w:before="60" w:line="240" w:lineRule="auto"/>
              <w:jc w:val="center"/>
              <w:rPr>
                <w:rFonts w:ascii="Calibri" w:hAnsi="Calibri" w:cs="Calibri"/>
                <w:szCs w:val="22"/>
                <w:lang w:val="en-GB"/>
              </w:rPr>
            </w:pPr>
            <w:r w:rsidRPr="00CD773F">
              <w:rPr>
                <w:rFonts w:ascii="Calibri" w:hAnsi="Calibri" w:cs="Calibri"/>
                <w:szCs w:val="22"/>
                <w:lang w:val="en-GB"/>
              </w:rPr>
              <w:t>Instructions for waste separation at the passenger terminal</w:t>
            </w:r>
          </w:p>
        </w:tc>
        <w:tc>
          <w:tcPr>
            <w:tcW w:w="0" w:type="auto"/>
            <w:vAlign w:val="center"/>
          </w:tcPr>
          <w:p w14:paraId="4BE23E27" w14:textId="79683786" w:rsidR="00323DA0" w:rsidRPr="00CD773F" w:rsidRDefault="00323DA0" w:rsidP="002C029D">
            <w:pPr>
              <w:keepNext/>
              <w:keepLines/>
              <w:spacing w:before="60" w:line="240" w:lineRule="auto"/>
              <w:jc w:val="center"/>
              <w:rPr>
                <w:rFonts w:ascii="Calibri" w:hAnsi="Calibri" w:cs="Calibri"/>
                <w:szCs w:val="22"/>
                <w:lang w:val="en-GB"/>
              </w:rPr>
            </w:pPr>
            <w:r w:rsidRPr="00CD773F">
              <w:rPr>
                <w:rFonts w:ascii="Calibri" w:hAnsi="Calibri" w:cs="Calibri"/>
                <w:szCs w:val="22"/>
                <w:lang w:val="en-GB"/>
              </w:rPr>
              <w:t>kg/passenger</w:t>
            </w:r>
          </w:p>
        </w:tc>
        <w:tc>
          <w:tcPr>
            <w:tcW w:w="0" w:type="auto"/>
            <w:vAlign w:val="center"/>
          </w:tcPr>
          <w:p w14:paraId="181C3A56" w14:textId="439873D2" w:rsidR="00323DA0" w:rsidRPr="006F676A" w:rsidRDefault="00323DA0" w:rsidP="002C029D">
            <w:pPr>
              <w:pStyle w:val="Paragrafoelenco"/>
              <w:keepNext/>
              <w:keepLines/>
              <w:spacing w:before="60" w:after="60"/>
              <w:ind w:left="360"/>
              <w:jc w:val="center"/>
              <w:rPr>
                <w:lang w:val="en-US"/>
              </w:rPr>
            </w:pPr>
            <w:r>
              <w:rPr>
                <w:lang w:val="en-US"/>
              </w:rPr>
              <w:t xml:space="preserve">A1, </w:t>
            </w:r>
            <w:r w:rsidRPr="00D2404F">
              <w:rPr>
                <w:lang w:val="en-US"/>
              </w:rPr>
              <w:t>A5, and A6 airports (this study)</w:t>
            </w:r>
            <w:r w:rsidR="00C13475">
              <w:rPr>
                <w:lang w:val="en-US"/>
              </w:rPr>
              <w:t>.</w:t>
            </w:r>
          </w:p>
        </w:tc>
      </w:tr>
      <w:tr w:rsidR="00323DA0" w:rsidRPr="006F676A" w14:paraId="0EBD37A1" w14:textId="77777777" w:rsidTr="00FC78A6">
        <w:trPr>
          <w:cantSplit/>
          <w:jc w:val="center"/>
        </w:trPr>
        <w:tc>
          <w:tcPr>
            <w:tcW w:w="0" w:type="auto"/>
            <w:vAlign w:val="center"/>
          </w:tcPr>
          <w:p w14:paraId="4E98DFA4" w14:textId="77777777" w:rsidR="00323DA0" w:rsidRPr="00AC23CC" w:rsidRDefault="00323DA0" w:rsidP="002C029D">
            <w:pPr>
              <w:keepNext/>
              <w:keepLines/>
              <w:spacing w:before="60" w:line="240" w:lineRule="auto"/>
              <w:jc w:val="center"/>
              <w:rPr>
                <w:rFonts w:ascii="Calibri" w:eastAsiaTheme="minorHAnsi" w:hAnsi="Calibri" w:cs="Calibri"/>
                <w:iCs/>
                <w:color w:val="000000" w:themeColor="text1"/>
                <w:szCs w:val="22"/>
                <w:lang w:val="en-GB" w:eastAsia="en-US"/>
              </w:rPr>
            </w:pPr>
            <w:r w:rsidRPr="00AC23CC">
              <w:rPr>
                <w:rFonts w:ascii="Calibri" w:hAnsi="Calibri" w:cs="Calibri"/>
                <w:szCs w:val="22"/>
                <w:lang w:val="en-GB"/>
              </w:rPr>
              <w:t>Promoting waste reuse</w:t>
            </w:r>
          </w:p>
        </w:tc>
        <w:tc>
          <w:tcPr>
            <w:tcW w:w="0" w:type="auto"/>
            <w:vAlign w:val="center"/>
          </w:tcPr>
          <w:p w14:paraId="77E6FD8D" w14:textId="12F9CC33" w:rsidR="00323DA0" w:rsidRPr="00CD773F" w:rsidRDefault="00323DA0" w:rsidP="002C029D">
            <w:pPr>
              <w:keepNext/>
              <w:keepLines/>
              <w:spacing w:before="60" w:line="240" w:lineRule="auto"/>
              <w:jc w:val="center"/>
              <w:rPr>
                <w:rFonts w:ascii="Calibri" w:hAnsi="Calibri" w:cs="Calibri"/>
                <w:szCs w:val="22"/>
                <w:lang w:val="en-GB"/>
              </w:rPr>
            </w:pPr>
            <w:r w:rsidRPr="00CD773F">
              <w:rPr>
                <w:rFonts w:ascii="Calibri" w:hAnsi="Calibri" w:cs="Calibri"/>
                <w:szCs w:val="22"/>
                <w:shd w:val="clear" w:color="auto" w:fill="FEFEFE"/>
                <w:lang w:val="en-GB"/>
              </w:rPr>
              <w:t>Use construction waste and amend construction standards to reflect best practice in material reuse</w:t>
            </w:r>
          </w:p>
        </w:tc>
        <w:tc>
          <w:tcPr>
            <w:tcW w:w="0" w:type="auto"/>
            <w:vAlign w:val="center"/>
          </w:tcPr>
          <w:p w14:paraId="739A01F5" w14:textId="2E26FCDA" w:rsidR="00323DA0" w:rsidRPr="00CD773F" w:rsidRDefault="00EB28EE" w:rsidP="002C029D">
            <w:pPr>
              <w:keepNext/>
              <w:keepLines/>
              <w:spacing w:before="60" w:line="240" w:lineRule="auto"/>
              <w:jc w:val="center"/>
              <w:rPr>
                <w:rFonts w:ascii="Calibri" w:hAnsi="Calibri" w:cs="Calibri"/>
                <w:szCs w:val="22"/>
                <w:lang w:val="en-GB"/>
              </w:rPr>
            </w:pPr>
            <w:r>
              <w:rPr>
                <w:rFonts w:ascii="Calibri" w:hAnsi="Calibri" w:cs="Calibri"/>
                <w:szCs w:val="22"/>
                <w:lang w:val="en-GB"/>
              </w:rPr>
              <w:t>tons</w:t>
            </w:r>
            <w:r w:rsidR="00323DA0" w:rsidRPr="00CD773F">
              <w:rPr>
                <w:rFonts w:ascii="Calibri" w:hAnsi="Calibri" w:cs="Calibri"/>
                <w:szCs w:val="22"/>
                <w:lang w:val="en-GB"/>
              </w:rPr>
              <w:t xml:space="preserve"> of waste</w:t>
            </w:r>
          </w:p>
        </w:tc>
        <w:tc>
          <w:tcPr>
            <w:tcW w:w="0" w:type="auto"/>
            <w:vAlign w:val="center"/>
          </w:tcPr>
          <w:p w14:paraId="7649F808" w14:textId="1BC08419" w:rsidR="00323DA0" w:rsidRPr="00066FBA" w:rsidRDefault="00323DA0" w:rsidP="002C029D">
            <w:pPr>
              <w:pStyle w:val="Paragrafoelenco"/>
              <w:keepNext/>
              <w:keepLines/>
              <w:spacing w:before="60" w:after="60"/>
              <w:ind w:left="360"/>
              <w:jc w:val="center"/>
              <w:rPr>
                <w:lang w:val="en-US"/>
              </w:rPr>
            </w:pPr>
            <w:r w:rsidRPr="00066FBA">
              <w:rPr>
                <w:lang w:val="en-US"/>
              </w:rPr>
              <w:t xml:space="preserve">London Stansted </w:t>
            </w:r>
            <w:r>
              <w:rPr>
                <w:lang w:val="en-US"/>
              </w:rPr>
              <w:t>A</w:t>
            </w:r>
            <w:r w:rsidRPr="00066FBA">
              <w:rPr>
                <w:lang w:val="en-US"/>
              </w:rPr>
              <w:t>irport</w:t>
            </w:r>
            <w:r>
              <w:rPr>
                <w:lang w:val="en-US"/>
              </w:rPr>
              <w:t xml:space="preserve"> (2010)</w:t>
            </w:r>
            <w:r w:rsidR="00C13475">
              <w:rPr>
                <w:lang w:val="en-US"/>
              </w:rPr>
              <w:t>.</w:t>
            </w:r>
          </w:p>
        </w:tc>
      </w:tr>
      <w:tr w:rsidR="00323DA0" w:rsidRPr="007547F5" w14:paraId="77E8EA85" w14:textId="77777777" w:rsidTr="00FC78A6">
        <w:trPr>
          <w:cantSplit/>
          <w:jc w:val="center"/>
        </w:trPr>
        <w:tc>
          <w:tcPr>
            <w:tcW w:w="0" w:type="auto"/>
            <w:vAlign w:val="center"/>
          </w:tcPr>
          <w:p w14:paraId="0C0BE48C" w14:textId="77777777" w:rsidR="00323DA0" w:rsidRPr="00AC23CC" w:rsidRDefault="00323DA0" w:rsidP="002C029D">
            <w:pPr>
              <w:keepNext/>
              <w:keepLines/>
              <w:spacing w:before="60" w:line="240" w:lineRule="auto"/>
              <w:jc w:val="center"/>
              <w:rPr>
                <w:rFonts w:ascii="Calibri" w:hAnsi="Calibri" w:cs="Calibri"/>
                <w:szCs w:val="22"/>
                <w:shd w:val="clear" w:color="auto" w:fill="FEFEFE"/>
                <w:lang w:val="en-GB"/>
              </w:rPr>
            </w:pPr>
            <w:r w:rsidRPr="00AC23CC">
              <w:rPr>
                <w:rFonts w:ascii="Calibri" w:hAnsi="Calibri" w:cs="Calibri"/>
                <w:szCs w:val="22"/>
                <w:shd w:val="clear" w:color="auto" w:fill="FEFEFE"/>
                <w:lang w:val="en-GB"/>
              </w:rPr>
              <w:t>Promoting waste reuse</w:t>
            </w:r>
          </w:p>
        </w:tc>
        <w:tc>
          <w:tcPr>
            <w:tcW w:w="0" w:type="auto"/>
            <w:vAlign w:val="center"/>
          </w:tcPr>
          <w:p w14:paraId="3F4B8628" w14:textId="141B71AF" w:rsidR="00323DA0" w:rsidRPr="00CD773F" w:rsidRDefault="00323DA0" w:rsidP="002C029D">
            <w:pPr>
              <w:keepNext/>
              <w:keepLines/>
              <w:spacing w:before="60" w:line="240" w:lineRule="auto"/>
              <w:jc w:val="center"/>
              <w:rPr>
                <w:rFonts w:ascii="Calibri" w:hAnsi="Calibri" w:cs="Calibri"/>
                <w:szCs w:val="22"/>
                <w:shd w:val="clear" w:color="auto" w:fill="FEFEFE"/>
                <w:lang w:val="en-GB"/>
              </w:rPr>
            </w:pPr>
            <w:r w:rsidRPr="00CD773F">
              <w:rPr>
                <w:rFonts w:ascii="Calibri" w:hAnsi="Calibri" w:cs="Calibri"/>
                <w:szCs w:val="22"/>
                <w:shd w:val="clear" w:color="auto" w:fill="FEFEFE"/>
                <w:lang w:val="en-GB"/>
              </w:rPr>
              <w:t>Use of environmentally friendly asphalt for repaving parking lots and runways</w:t>
            </w:r>
          </w:p>
        </w:tc>
        <w:tc>
          <w:tcPr>
            <w:tcW w:w="0" w:type="auto"/>
            <w:vAlign w:val="center"/>
          </w:tcPr>
          <w:p w14:paraId="2B8878D3" w14:textId="23ABE897" w:rsidR="00323DA0" w:rsidRPr="00CD773F" w:rsidRDefault="00EB28EE" w:rsidP="002C029D">
            <w:pPr>
              <w:keepNext/>
              <w:keepLines/>
              <w:spacing w:before="60" w:line="240" w:lineRule="auto"/>
              <w:jc w:val="center"/>
              <w:rPr>
                <w:rFonts w:ascii="Calibri" w:hAnsi="Calibri" w:cs="Calibri"/>
                <w:szCs w:val="22"/>
                <w:shd w:val="clear" w:color="auto" w:fill="FEFEFE"/>
                <w:lang w:val="en-GB"/>
              </w:rPr>
            </w:pPr>
            <w:r>
              <w:rPr>
                <w:rFonts w:ascii="Calibri" w:hAnsi="Calibri" w:cs="Calibri"/>
                <w:szCs w:val="22"/>
                <w:shd w:val="clear" w:color="auto" w:fill="FEFEFE"/>
                <w:lang w:val="en-GB"/>
              </w:rPr>
              <w:t>tons</w:t>
            </w:r>
            <w:r w:rsidR="00323DA0" w:rsidRPr="00CD773F">
              <w:rPr>
                <w:rFonts w:ascii="Calibri" w:hAnsi="Calibri" w:cs="Calibri"/>
                <w:szCs w:val="22"/>
                <w:shd w:val="clear" w:color="auto" w:fill="FEFEFE"/>
                <w:lang w:val="en-GB"/>
              </w:rPr>
              <w:t xml:space="preserve"> of recycled asphalt; emissions of GHG and airborne pollutants</w:t>
            </w:r>
          </w:p>
        </w:tc>
        <w:tc>
          <w:tcPr>
            <w:tcW w:w="0" w:type="auto"/>
            <w:vAlign w:val="center"/>
          </w:tcPr>
          <w:p w14:paraId="2D8FF19F" w14:textId="77777777" w:rsidR="00323DA0" w:rsidRPr="00261B9E" w:rsidRDefault="00323DA0" w:rsidP="002C029D">
            <w:pPr>
              <w:pStyle w:val="Paragrafoelenco"/>
              <w:keepNext/>
              <w:keepLines/>
              <w:spacing w:before="60" w:after="60"/>
              <w:ind w:left="360"/>
              <w:jc w:val="center"/>
              <w:rPr>
                <w:lang w:val="en-US"/>
              </w:rPr>
            </w:pPr>
            <w:r w:rsidRPr="00261B9E">
              <w:rPr>
                <w:lang w:val="en-US"/>
              </w:rPr>
              <w:t>Hamburg, Frankfurt, Munich</w:t>
            </w:r>
            <w:r>
              <w:rPr>
                <w:lang w:val="en-US"/>
              </w:rPr>
              <w:t xml:space="preserve">, and </w:t>
            </w:r>
            <w:r w:rsidRPr="00261B9E">
              <w:rPr>
                <w:lang w:val="en-US"/>
              </w:rPr>
              <w:t>Cambridge Airport</w:t>
            </w:r>
            <w:r>
              <w:rPr>
                <w:lang w:val="en-US"/>
              </w:rPr>
              <w:t>s</w:t>
            </w:r>
            <w:r w:rsidRPr="00261B9E">
              <w:rPr>
                <w:lang w:val="en-US"/>
              </w:rPr>
              <w:t xml:space="preserve">, </w:t>
            </w:r>
            <w:r>
              <w:rPr>
                <w:lang w:val="en-US"/>
              </w:rPr>
              <w:t>(</w:t>
            </w:r>
            <w:r w:rsidRPr="00066FBA">
              <w:rPr>
                <w:lang w:val="en-US"/>
              </w:rPr>
              <w:t>D’Angelo</w:t>
            </w:r>
            <w:r>
              <w:rPr>
                <w:lang w:val="en-US"/>
              </w:rPr>
              <w:t xml:space="preserve"> </w:t>
            </w:r>
            <w:r w:rsidRPr="00066FBA">
              <w:rPr>
                <w:lang w:val="en-US"/>
              </w:rPr>
              <w:t>et al. 2008</w:t>
            </w:r>
            <w:r>
              <w:rPr>
                <w:lang w:val="en-US"/>
              </w:rPr>
              <w:t xml:space="preserve">, </w:t>
            </w:r>
            <w:r w:rsidRPr="00066FBA">
              <w:rPr>
                <w:lang w:val="en-US"/>
              </w:rPr>
              <w:t xml:space="preserve">White </w:t>
            </w:r>
            <w:r>
              <w:rPr>
                <w:lang w:val="en-US"/>
              </w:rPr>
              <w:t>2013);</w:t>
            </w:r>
          </w:p>
          <w:p w14:paraId="42CE1ADA" w14:textId="44E83831" w:rsidR="00323DA0" w:rsidRPr="00964F73" w:rsidRDefault="00323DA0" w:rsidP="002C029D">
            <w:pPr>
              <w:pStyle w:val="Paragrafoelenco"/>
              <w:keepNext/>
              <w:keepLines/>
              <w:spacing w:before="60" w:after="60"/>
              <w:ind w:left="360"/>
              <w:jc w:val="center"/>
              <w:rPr>
                <w:lang w:val="en-US"/>
              </w:rPr>
            </w:pPr>
            <w:r w:rsidRPr="00964F73">
              <w:rPr>
                <w:lang w:val="en-US"/>
              </w:rPr>
              <w:t>Logan International Airport (</w:t>
            </w:r>
            <w:r w:rsidRPr="00964F73">
              <w:rPr>
                <w:color w:val="000000" w:themeColor="text1"/>
                <w:lang w:val="en-US"/>
              </w:rPr>
              <w:t>Civil + Structural Engineer,</w:t>
            </w:r>
            <w:r w:rsidRPr="00964F73">
              <w:rPr>
                <w:lang w:val="en-US"/>
              </w:rPr>
              <w:t xml:space="preserve"> </w:t>
            </w:r>
            <w:r w:rsidRPr="00964F73">
              <w:rPr>
                <w:color w:val="000000" w:themeColor="text1"/>
                <w:lang w:val="en-US"/>
              </w:rPr>
              <w:t>2008)</w:t>
            </w:r>
            <w:r w:rsidR="00C13475">
              <w:rPr>
                <w:color w:val="000000" w:themeColor="text1"/>
                <w:lang w:val="en-US"/>
              </w:rPr>
              <w:t>.</w:t>
            </w:r>
          </w:p>
        </w:tc>
      </w:tr>
      <w:tr w:rsidR="003D3CD7" w:rsidRPr="00BD3108" w14:paraId="0C3683FD" w14:textId="77777777" w:rsidTr="000A6042">
        <w:trPr>
          <w:cantSplit/>
          <w:jc w:val="center"/>
        </w:trPr>
        <w:tc>
          <w:tcPr>
            <w:tcW w:w="0" w:type="auto"/>
            <w:gridSpan w:val="4"/>
            <w:vAlign w:val="center"/>
          </w:tcPr>
          <w:p w14:paraId="1A06A6B7" w14:textId="04A8CF57" w:rsidR="003D3CD7" w:rsidRPr="00261B9E" w:rsidRDefault="003D3CD7" w:rsidP="003D3CD7">
            <w:pPr>
              <w:pStyle w:val="Paragrafoelenco"/>
              <w:keepNext/>
              <w:keepLines/>
              <w:spacing w:before="60" w:after="60"/>
              <w:ind w:left="360"/>
              <w:jc w:val="left"/>
              <w:rPr>
                <w:lang w:val="en-US"/>
              </w:rPr>
            </w:pPr>
            <w:r>
              <w:rPr>
                <w:lang w:val="en-US"/>
              </w:rPr>
              <w:t xml:space="preserve">GHG = </w:t>
            </w:r>
            <w:r w:rsidR="00797421">
              <w:rPr>
                <w:lang w:val="en-US"/>
              </w:rPr>
              <w:t>Greenhouse Gases</w:t>
            </w:r>
          </w:p>
        </w:tc>
      </w:tr>
    </w:tbl>
    <w:p w14:paraId="6F27EF29" w14:textId="3044E8D9" w:rsidR="00323DA0" w:rsidRDefault="00DA7D68" w:rsidP="005D0684">
      <w:pPr>
        <w:pStyle w:val="Didascalia"/>
        <w:rPr>
          <w:rFonts w:ascii="Calibri" w:hAnsi="Calibri" w:cs="Calibri"/>
        </w:rPr>
      </w:pPr>
      <w:bookmarkStart w:id="31" w:name="_Ref63851302"/>
      <w:bookmarkStart w:id="32" w:name="_Toc64715653"/>
      <w:r w:rsidRPr="00DA7D68">
        <w:t xml:space="preserve">Table </w:t>
      </w:r>
      <w:r>
        <w:fldChar w:fldCharType="begin"/>
      </w:r>
      <w:r w:rsidRPr="00DA7D68">
        <w:instrText xml:space="preserve"> SEQ Table \* ARABIC </w:instrText>
      </w:r>
      <w:r>
        <w:fldChar w:fldCharType="separate"/>
      </w:r>
      <w:r w:rsidR="00971A94">
        <w:rPr>
          <w:noProof/>
        </w:rPr>
        <w:t>7</w:t>
      </w:r>
      <w:r>
        <w:fldChar w:fldCharType="end"/>
      </w:r>
      <w:bookmarkEnd w:id="31"/>
      <w:r w:rsidRPr="00DA7D68">
        <w:t xml:space="preserve"> </w:t>
      </w:r>
      <w:r w:rsidRPr="00DA7D68">
        <w:rPr>
          <w:rFonts w:ascii="Calibri" w:hAnsi="Calibri" w:cs="Calibri"/>
        </w:rPr>
        <w:t xml:space="preserve">Airport reference case studies for actions aimed at </w:t>
      </w:r>
      <w:r w:rsidRPr="00DA7D68">
        <w:t>improving waste management.</w:t>
      </w:r>
      <w:bookmarkEnd w:id="32"/>
      <w:r w:rsidR="00323DA0">
        <w:rPr>
          <w:rFonts w:ascii="Calibri" w:hAnsi="Calibri" w:cs="Calibri"/>
        </w:rPr>
        <w:br w:type="page"/>
      </w:r>
    </w:p>
    <w:p w14:paraId="6A0EF5B2" w14:textId="77777777" w:rsidR="00323DA0" w:rsidRDefault="00323DA0" w:rsidP="00CA6885">
      <w:pPr>
        <w:pStyle w:val="Titolo2"/>
        <w:rPr>
          <w:lang w:val="en-US"/>
        </w:rPr>
      </w:pPr>
      <w:bookmarkStart w:id="33" w:name="_Toc64715607"/>
      <w:r>
        <w:rPr>
          <w:lang w:val="en-US"/>
        </w:rPr>
        <w:lastRenderedPageBreak/>
        <w:t>Energy management</w:t>
      </w:r>
      <w:bookmarkEnd w:id="33"/>
    </w:p>
    <w:p w14:paraId="5AF4ACF7" w14:textId="77777777" w:rsidR="00323DA0" w:rsidRDefault="00323DA0" w:rsidP="00323DA0">
      <w:pPr>
        <w:rPr>
          <w:lang w:val="en-US"/>
        </w:rPr>
      </w:pPr>
    </w:p>
    <w:p w14:paraId="779C70DE" w14:textId="77777777" w:rsidR="00323DA0" w:rsidRPr="00505A7B" w:rsidRDefault="00323DA0" w:rsidP="00323DA0">
      <w:pPr>
        <w:rPr>
          <w:lang w:val="en-US"/>
        </w:rPr>
      </w:pPr>
    </w:p>
    <w:p w14:paraId="53304E94" w14:textId="45C3D3E9" w:rsidR="00323DA0" w:rsidRPr="00053535" w:rsidRDefault="00323DA0" w:rsidP="00323DA0">
      <w:pPr>
        <w:rPr>
          <w:rFonts w:ascii="Calibri" w:hAnsi="Calibri" w:cs="Calibri"/>
          <w:szCs w:val="22"/>
          <w:lang w:val="en-GB"/>
        </w:rPr>
      </w:pPr>
      <w:r w:rsidRPr="00F7571A">
        <w:rPr>
          <w:rFonts w:ascii="Calibri" w:hAnsi="Calibri" w:cs="Calibri"/>
          <w:szCs w:val="22"/>
          <w:lang w:val="en-GB"/>
        </w:rPr>
        <w:t xml:space="preserve">Terminals are responsible for the largest </w:t>
      </w:r>
      <w:r w:rsidR="00D6176F">
        <w:rPr>
          <w:rFonts w:ascii="Calibri" w:hAnsi="Calibri" w:cs="Calibri"/>
          <w:szCs w:val="22"/>
          <w:lang w:val="en-GB"/>
        </w:rPr>
        <w:t>fraction</w:t>
      </w:r>
      <w:r w:rsidR="00D6176F" w:rsidRPr="00F7571A">
        <w:rPr>
          <w:rFonts w:ascii="Calibri" w:hAnsi="Calibri" w:cs="Calibri"/>
          <w:szCs w:val="22"/>
          <w:lang w:val="en-GB"/>
        </w:rPr>
        <w:t xml:space="preserve"> </w:t>
      </w:r>
      <w:r w:rsidRPr="00F7571A">
        <w:rPr>
          <w:rFonts w:ascii="Calibri" w:hAnsi="Calibri" w:cs="Calibri"/>
          <w:szCs w:val="22"/>
          <w:lang w:val="en-GB"/>
        </w:rPr>
        <w:t xml:space="preserve">of energy consumption at airports (ACI 2012). For example, at Santander Airport (Spain) the terminal building accounted for about 76.6% of the energy </w:t>
      </w:r>
      <w:r w:rsidRPr="00053535">
        <w:rPr>
          <w:rFonts w:ascii="Calibri" w:hAnsi="Calibri" w:cs="Calibri"/>
          <w:szCs w:val="22"/>
          <w:lang w:val="en-GB"/>
        </w:rPr>
        <w:t xml:space="preserve">consumption of the </w:t>
      </w:r>
      <w:r w:rsidR="00D6176F">
        <w:rPr>
          <w:rFonts w:ascii="Calibri" w:hAnsi="Calibri" w:cs="Calibri"/>
          <w:szCs w:val="22"/>
          <w:lang w:val="en-GB"/>
        </w:rPr>
        <w:t xml:space="preserve">entire </w:t>
      </w:r>
      <w:r w:rsidRPr="00053535">
        <w:rPr>
          <w:rFonts w:ascii="Calibri" w:hAnsi="Calibri" w:cs="Calibri"/>
          <w:szCs w:val="22"/>
          <w:lang w:val="en-GB"/>
        </w:rPr>
        <w:t>infrastructure (Airport Seve Ballesteros-Santander cited by Ortega Alba and Manana 2016</w:t>
      </w:r>
      <w:r w:rsidR="00D6176F">
        <w:rPr>
          <w:rFonts w:ascii="Calibri" w:hAnsi="Calibri" w:cs="Calibri"/>
          <w:szCs w:val="22"/>
          <w:lang w:val="en-GB"/>
        </w:rPr>
        <w:t xml:space="preserve">). Also for </w:t>
      </w:r>
      <w:r w:rsidR="00D6176F" w:rsidRPr="00053535">
        <w:rPr>
          <w:rFonts w:ascii="Calibri" w:hAnsi="Calibri" w:cs="Calibri"/>
          <w:szCs w:val="22"/>
          <w:lang w:val="en-GB"/>
        </w:rPr>
        <w:t>energy savings</w:t>
      </w:r>
      <w:r w:rsidR="00D6176F">
        <w:rPr>
          <w:rFonts w:ascii="Calibri" w:hAnsi="Calibri" w:cs="Calibri"/>
          <w:szCs w:val="22"/>
          <w:lang w:val="en-GB"/>
        </w:rPr>
        <w:t>,</w:t>
      </w:r>
      <w:r w:rsidR="00D6176F" w:rsidRPr="00053535">
        <w:rPr>
          <w:rFonts w:ascii="Calibri" w:hAnsi="Calibri" w:cs="Calibri"/>
          <w:szCs w:val="22"/>
          <w:lang w:val="en-GB"/>
        </w:rPr>
        <w:t xml:space="preserve"> </w:t>
      </w:r>
      <w:r w:rsidR="00D6176F">
        <w:rPr>
          <w:rFonts w:ascii="Calibri" w:hAnsi="Calibri" w:cs="Calibri"/>
          <w:szCs w:val="22"/>
          <w:lang w:val="en-GB"/>
        </w:rPr>
        <w:t>the related</w:t>
      </w:r>
      <w:r w:rsidRPr="00053535">
        <w:rPr>
          <w:rFonts w:ascii="Calibri" w:hAnsi="Calibri" w:cs="Calibri"/>
          <w:szCs w:val="22"/>
          <w:lang w:val="en-GB"/>
        </w:rPr>
        <w:t xml:space="preserve"> environmental benefits are both in terms of </w:t>
      </w:r>
      <w:r w:rsidR="00D6176F">
        <w:rPr>
          <w:rFonts w:ascii="Calibri" w:hAnsi="Calibri" w:cs="Calibri"/>
          <w:szCs w:val="22"/>
          <w:lang w:val="en-GB"/>
        </w:rPr>
        <w:t>climate-</w:t>
      </w:r>
      <w:r w:rsidR="00D6176F" w:rsidRPr="00053535">
        <w:rPr>
          <w:rFonts w:ascii="Calibri" w:hAnsi="Calibri" w:cs="Calibri"/>
          <w:szCs w:val="22"/>
          <w:lang w:val="en-GB"/>
        </w:rPr>
        <w:t xml:space="preserve">change </w:t>
      </w:r>
      <w:r w:rsidRPr="00053535">
        <w:rPr>
          <w:rFonts w:ascii="Calibri" w:hAnsi="Calibri" w:cs="Calibri"/>
          <w:szCs w:val="22"/>
          <w:lang w:val="en-GB"/>
        </w:rPr>
        <w:t xml:space="preserve">global impacts and </w:t>
      </w:r>
      <w:r w:rsidR="00D6176F" w:rsidRPr="00053535">
        <w:rPr>
          <w:rFonts w:ascii="Calibri" w:hAnsi="Calibri" w:cs="Calibri"/>
          <w:szCs w:val="22"/>
          <w:lang w:val="en-GB"/>
        </w:rPr>
        <w:t xml:space="preserve">in terms of </w:t>
      </w:r>
      <w:r w:rsidRPr="00053535">
        <w:rPr>
          <w:rFonts w:ascii="Calibri" w:hAnsi="Calibri" w:cs="Calibri"/>
          <w:szCs w:val="22"/>
          <w:lang w:val="en-GB"/>
        </w:rPr>
        <w:t>quality of the local environment.</w:t>
      </w:r>
    </w:p>
    <w:p w14:paraId="7F435A61" w14:textId="001CCECA" w:rsidR="00323DA0" w:rsidRPr="00053535" w:rsidRDefault="00323DA0" w:rsidP="00323DA0">
      <w:pPr>
        <w:rPr>
          <w:rFonts w:ascii="Calibri" w:hAnsi="Calibri" w:cs="Calibri"/>
          <w:szCs w:val="22"/>
          <w:lang w:val="en-GB"/>
        </w:rPr>
      </w:pPr>
      <w:r w:rsidRPr="00053535">
        <w:rPr>
          <w:rFonts w:ascii="Calibri" w:hAnsi="Calibri" w:cs="Calibri"/>
          <w:szCs w:val="22"/>
          <w:lang w:val="en-GB"/>
        </w:rPr>
        <w:t xml:space="preserve">At A1, A2, A3, and A4 airports, the </w:t>
      </w:r>
      <w:r w:rsidR="00D6176F" w:rsidRPr="00053535">
        <w:rPr>
          <w:rFonts w:ascii="Calibri" w:hAnsi="Calibri" w:cs="Calibri"/>
          <w:szCs w:val="22"/>
          <w:lang w:val="en-GB"/>
        </w:rPr>
        <w:t xml:space="preserve">fuel </w:t>
      </w:r>
      <w:r w:rsidRPr="00053535">
        <w:rPr>
          <w:rFonts w:ascii="Calibri" w:hAnsi="Calibri" w:cs="Calibri"/>
          <w:szCs w:val="22"/>
          <w:lang w:val="en-GB"/>
        </w:rPr>
        <w:t xml:space="preserve">consumption for heating buildings was the second contributor to the </w:t>
      </w:r>
      <w:r w:rsidR="00561A18">
        <w:rPr>
          <w:rFonts w:ascii="Calibri" w:hAnsi="Calibri" w:cs="Calibri"/>
          <w:szCs w:val="22"/>
          <w:lang w:val="en-GB"/>
        </w:rPr>
        <w:t>greenhouse gases</w:t>
      </w:r>
      <w:r w:rsidRPr="00053535">
        <w:rPr>
          <w:rFonts w:ascii="Calibri" w:hAnsi="Calibri" w:cs="Calibri"/>
          <w:szCs w:val="22"/>
          <w:lang w:val="en-GB"/>
        </w:rPr>
        <w:t xml:space="preserve"> em</w:t>
      </w:r>
      <w:r w:rsidR="00CA3009">
        <w:rPr>
          <w:rFonts w:ascii="Calibri" w:hAnsi="Calibri" w:cs="Calibri"/>
          <w:szCs w:val="22"/>
          <w:lang w:val="en-GB"/>
        </w:rPr>
        <w:t xml:space="preserve">issions </w:t>
      </w:r>
      <w:r w:rsidR="00CA3009" w:rsidRPr="00053535">
        <w:rPr>
          <w:rFonts w:ascii="Calibri" w:hAnsi="Calibri" w:cs="Calibri"/>
          <w:szCs w:val="22"/>
          <w:lang w:val="en-GB"/>
        </w:rPr>
        <w:t>deriving from energy consumption</w:t>
      </w:r>
      <w:r w:rsidR="00CA3009">
        <w:rPr>
          <w:rFonts w:ascii="Calibri" w:hAnsi="Calibri" w:cs="Calibri"/>
          <w:szCs w:val="22"/>
          <w:lang w:val="en-GB"/>
        </w:rPr>
        <w:t xml:space="preserve"> (</w:t>
      </w:r>
      <w:r w:rsidR="003D3CD7">
        <w:rPr>
          <w:rFonts w:ascii="Calibri" w:hAnsi="Calibri" w:cs="Calibri"/>
          <w:szCs w:val="22"/>
          <w:lang w:val="en-GB"/>
        </w:rPr>
        <w:t xml:space="preserve">from </w:t>
      </w:r>
      <w:r w:rsidR="00CA3009">
        <w:rPr>
          <w:rFonts w:ascii="Calibri" w:hAnsi="Calibri" w:cs="Calibri"/>
          <w:szCs w:val="22"/>
          <w:lang w:val="en-GB"/>
        </w:rPr>
        <w:t xml:space="preserve">21.7% </w:t>
      </w:r>
      <w:r w:rsidR="003D3CD7">
        <w:rPr>
          <w:rFonts w:ascii="Calibri" w:hAnsi="Calibri" w:cs="Calibri"/>
          <w:szCs w:val="22"/>
          <w:lang w:val="en-GB"/>
        </w:rPr>
        <w:t xml:space="preserve">up </w:t>
      </w:r>
      <w:r w:rsidR="00CA3009">
        <w:rPr>
          <w:rFonts w:ascii="Calibri" w:hAnsi="Calibri" w:cs="Calibri"/>
          <w:szCs w:val="22"/>
          <w:lang w:val="en-GB"/>
        </w:rPr>
        <w:t>to 51.1</w:t>
      </w:r>
      <w:r w:rsidRPr="00053535">
        <w:rPr>
          <w:rFonts w:ascii="Calibri" w:hAnsi="Calibri" w:cs="Calibri"/>
          <w:szCs w:val="22"/>
          <w:lang w:val="en-GB"/>
        </w:rPr>
        <w:t>%).</w:t>
      </w:r>
    </w:p>
    <w:p w14:paraId="55EF3A8A" w14:textId="152C5C9C" w:rsidR="00323DA0" w:rsidRPr="00F7571A" w:rsidRDefault="00323DA0" w:rsidP="00323DA0">
      <w:pPr>
        <w:rPr>
          <w:rFonts w:ascii="Calibri" w:hAnsi="Calibri" w:cs="Calibri"/>
          <w:szCs w:val="22"/>
          <w:lang w:val="en-GB"/>
        </w:rPr>
      </w:pPr>
      <w:r w:rsidRPr="00F7571A">
        <w:rPr>
          <w:rFonts w:ascii="Calibri" w:hAnsi="Calibri" w:cs="Calibri"/>
          <w:szCs w:val="22"/>
          <w:lang w:val="en-GB"/>
        </w:rPr>
        <w:t xml:space="preserve">Adrigreen airports’ </w:t>
      </w:r>
      <w:r w:rsidR="00CA3009">
        <w:rPr>
          <w:rFonts w:ascii="Calibri" w:hAnsi="Calibri" w:cs="Calibri"/>
          <w:szCs w:val="22"/>
          <w:lang w:val="en-GB"/>
        </w:rPr>
        <w:t>greenhouse gases</w:t>
      </w:r>
      <w:r w:rsidRPr="00F7571A">
        <w:rPr>
          <w:rFonts w:ascii="Calibri" w:hAnsi="Calibri" w:cs="Calibri"/>
          <w:szCs w:val="22"/>
          <w:lang w:val="en-GB"/>
        </w:rPr>
        <w:t xml:space="preserve"> emissions deriving from the fuel used for heating buildings </w:t>
      </w:r>
      <w:r w:rsidR="00CA3009">
        <w:rPr>
          <w:rFonts w:ascii="Calibri" w:hAnsi="Calibri" w:cs="Calibri"/>
          <w:szCs w:val="22"/>
          <w:lang w:val="en-GB"/>
        </w:rPr>
        <w:t>ranged from 0.1 to 2.1</w:t>
      </w:r>
      <w:r w:rsidRPr="00F7571A">
        <w:rPr>
          <w:rFonts w:ascii="Calibri" w:hAnsi="Calibri" w:cs="Calibri"/>
          <w:szCs w:val="22"/>
          <w:lang w:val="en-GB"/>
        </w:rPr>
        <w:t xml:space="preserve">kg </w:t>
      </w:r>
      <w:r w:rsidR="00CA3009">
        <w:rPr>
          <w:rFonts w:ascii="Calibri" w:hAnsi="Calibri" w:cs="Calibri"/>
          <w:szCs w:val="22"/>
          <w:lang w:val="en-GB"/>
        </w:rPr>
        <w:t xml:space="preserve">of </w:t>
      </w:r>
      <w:r w:rsidR="00211776">
        <w:rPr>
          <w:rFonts w:ascii="Calibri" w:hAnsi="Calibri" w:cs="Calibri"/>
          <w:szCs w:val="22"/>
          <w:lang w:val="en-GB"/>
        </w:rPr>
        <w:t>CO2eq</w:t>
      </w:r>
      <w:r w:rsidRPr="00F7571A">
        <w:rPr>
          <w:rFonts w:ascii="Calibri" w:hAnsi="Calibri" w:cs="Calibri"/>
          <w:szCs w:val="22"/>
          <w:lang w:val="en-GB"/>
        </w:rPr>
        <w:t xml:space="preserve">/passenger and between 1 and 6kg </w:t>
      </w:r>
      <w:r w:rsidR="00CA3009">
        <w:rPr>
          <w:rFonts w:ascii="Calibri" w:hAnsi="Calibri" w:cs="Calibri"/>
          <w:szCs w:val="22"/>
          <w:lang w:val="en-GB"/>
        </w:rPr>
        <w:t xml:space="preserve">of </w:t>
      </w:r>
      <w:r w:rsidR="00211776">
        <w:rPr>
          <w:rFonts w:ascii="Calibri" w:hAnsi="Calibri" w:cs="Calibri"/>
          <w:szCs w:val="22"/>
          <w:lang w:val="en-GB"/>
        </w:rPr>
        <w:t>CO2eq</w:t>
      </w:r>
      <w:r w:rsidR="00CA3009" w:rsidRPr="00F7571A">
        <w:rPr>
          <w:rFonts w:ascii="Calibri" w:hAnsi="Calibri" w:cs="Calibri"/>
          <w:szCs w:val="22"/>
          <w:lang w:val="en-GB"/>
        </w:rPr>
        <w:t>/</w:t>
      </w:r>
      <w:r w:rsidRPr="00F7571A">
        <w:rPr>
          <w:rFonts w:ascii="Calibri" w:hAnsi="Calibri" w:cs="Calibri"/>
          <w:szCs w:val="22"/>
          <w:lang w:val="en-GB"/>
        </w:rPr>
        <w:t>m3</w:t>
      </w:r>
      <w:r w:rsidR="00CA3009">
        <w:rPr>
          <w:rFonts w:ascii="Calibri" w:hAnsi="Calibri" w:cs="Calibri"/>
          <w:szCs w:val="22"/>
          <w:lang w:val="en-GB"/>
        </w:rPr>
        <w:t xml:space="preserve"> of heated spaces.</w:t>
      </w:r>
    </w:p>
    <w:p w14:paraId="2F0455AD" w14:textId="126D2C3B" w:rsidR="00EE2CE4" w:rsidRDefault="00EE2CE4" w:rsidP="00323DA0">
      <w:pPr>
        <w:rPr>
          <w:rFonts w:ascii="Calibri" w:hAnsi="Calibri" w:cs="Calibri"/>
          <w:szCs w:val="22"/>
          <w:lang w:val="en-GB"/>
        </w:rPr>
      </w:pPr>
      <w:r>
        <w:rPr>
          <w:rFonts w:ascii="Calibri" w:hAnsi="Calibri" w:cs="Calibri"/>
          <w:szCs w:val="22"/>
          <w:lang w:val="en-US"/>
        </w:rPr>
        <w:fldChar w:fldCharType="begin"/>
      </w:r>
      <w:r>
        <w:rPr>
          <w:rFonts w:ascii="Calibri" w:hAnsi="Calibri" w:cs="Calibri"/>
          <w:szCs w:val="22"/>
          <w:lang w:val="en-US"/>
        </w:rPr>
        <w:instrText xml:space="preserve"> REF _Ref63852596 \h </w:instrText>
      </w:r>
      <w:r>
        <w:rPr>
          <w:rFonts w:ascii="Calibri" w:hAnsi="Calibri" w:cs="Calibri"/>
          <w:szCs w:val="22"/>
          <w:lang w:val="en-US"/>
        </w:rPr>
      </w:r>
      <w:r>
        <w:rPr>
          <w:rFonts w:ascii="Calibri" w:hAnsi="Calibri" w:cs="Calibri"/>
          <w:szCs w:val="22"/>
          <w:lang w:val="en-US"/>
        </w:rPr>
        <w:fldChar w:fldCharType="separate"/>
      </w:r>
      <w:r w:rsidR="00971A94" w:rsidRPr="0085429E">
        <w:t xml:space="preserve">Figure </w:t>
      </w:r>
      <w:r w:rsidR="00971A94">
        <w:rPr>
          <w:noProof/>
        </w:rPr>
        <w:t>6</w:t>
      </w:r>
      <w:r>
        <w:rPr>
          <w:rFonts w:ascii="Calibri" w:hAnsi="Calibri" w:cs="Calibri"/>
          <w:szCs w:val="22"/>
          <w:lang w:val="en-US"/>
        </w:rPr>
        <w:fldChar w:fldCharType="end"/>
      </w:r>
      <w:r>
        <w:rPr>
          <w:rFonts w:ascii="Calibri" w:hAnsi="Calibri" w:cs="Calibri"/>
          <w:szCs w:val="22"/>
          <w:lang w:val="en-US"/>
        </w:rPr>
        <w:t xml:space="preserve"> </w:t>
      </w:r>
      <w:r w:rsidR="00323DA0" w:rsidRPr="00053535">
        <w:rPr>
          <w:rFonts w:ascii="Calibri" w:hAnsi="Calibri" w:cs="Calibri"/>
          <w:szCs w:val="22"/>
          <w:lang w:val="en-US"/>
        </w:rPr>
        <w:t xml:space="preserve">shows </w:t>
      </w:r>
      <w:r w:rsidR="003D3CD7">
        <w:rPr>
          <w:rFonts w:ascii="Calibri" w:hAnsi="Calibri" w:cs="Calibri"/>
          <w:szCs w:val="22"/>
          <w:lang w:val="en-US"/>
        </w:rPr>
        <w:t>the budgets</w:t>
      </w:r>
      <w:r w:rsidR="00323DA0" w:rsidRPr="00053535">
        <w:rPr>
          <w:rFonts w:ascii="Calibri" w:hAnsi="Calibri" w:cs="Calibri"/>
          <w:szCs w:val="22"/>
          <w:lang w:val="en-GB"/>
        </w:rPr>
        <w:t xml:space="preserve"> in </w:t>
      </w:r>
      <w:r w:rsidR="00561A18">
        <w:rPr>
          <w:rFonts w:ascii="Calibri" w:hAnsi="Calibri" w:cs="Calibri"/>
          <w:szCs w:val="22"/>
          <w:lang w:val="en-GB"/>
        </w:rPr>
        <w:t>greenhouse gases</w:t>
      </w:r>
      <w:r w:rsidR="00323DA0" w:rsidRPr="00053535">
        <w:rPr>
          <w:rFonts w:ascii="Calibri" w:hAnsi="Calibri" w:cs="Calibri"/>
          <w:szCs w:val="22"/>
          <w:lang w:val="en-GB"/>
        </w:rPr>
        <w:t xml:space="preserve"> emissions deriving from differences between airports’ yearly mean and overall mean fuel consumption for heating </w:t>
      </w:r>
      <w:r>
        <w:rPr>
          <w:rFonts w:ascii="Calibri" w:hAnsi="Calibri" w:cs="Calibri"/>
          <w:szCs w:val="22"/>
          <w:lang w:val="en-GB"/>
        </w:rPr>
        <w:t xml:space="preserve">the </w:t>
      </w:r>
      <w:r w:rsidR="00323DA0" w:rsidRPr="00053535">
        <w:rPr>
          <w:rFonts w:ascii="Calibri" w:hAnsi="Calibri" w:cs="Calibri"/>
          <w:szCs w:val="22"/>
          <w:lang w:val="en-GB"/>
        </w:rPr>
        <w:t>build</w:t>
      </w:r>
      <w:r>
        <w:rPr>
          <w:rFonts w:ascii="Calibri" w:hAnsi="Calibri" w:cs="Calibri"/>
          <w:szCs w:val="22"/>
          <w:lang w:val="en-GB"/>
        </w:rPr>
        <w:t xml:space="preserve">ings </w:t>
      </w:r>
      <w:r w:rsidR="003D3CD7">
        <w:rPr>
          <w:rFonts w:ascii="Calibri" w:hAnsi="Calibri" w:cs="Calibri"/>
          <w:szCs w:val="22"/>
          <w:lang w:val="en-GB"/>
        </w:rPr>
        <w:t>at</w:t>
      </w:r>
      <w:r>
        <w:rPr>
          <w:rFonts w:ascii="Calibri" w:hAnsi="Calibri" w:cs="Calibri"/>
          <w:szCs w:val="22"/>
          <w:lang w:val="en-GB"/>
        </w:rPr>
        <w:t xml:space="preserve"> Adrigreen airports.</w:t>
      </w:r>
    </w:p>
    <w:p w14:paraId="50918EC7" w14:textId="220F5134" w:rsidR="00323DA0" w:rsidRPr="00FD080F" w:rsidRDefault="00EA3E24" w:rsidP="005671EF">
      <w:pPr>
        <w:keepNext/>
        <w:keepLines/>
        <w:spacing w:before="240" w:after="0" w:line="240" w:lineRule="auto"/>
        <w:jc w:val="center"/>
        <w:rPr>
          <w:lang w:val="en-GB" w:eastAsia="en-US"/>
        </w:rPr>
      </w:pPr>
      <w:bookmarkStart w:id="34" w:name="OLE_LINK5"/>
      <w:bookmarkStart w:id="35" w:name="OLE_LINK6"/>
      <w:r>
        <w:rPr>
          <w:noProof/>
          <w:lang w:val="en-GB"/>
        </w:rPr>
        <w:drawing>
          <wp:inline distT="0" distB="0" distL="0" distR="0" wp14:anchorId="40AAFABA" wp14:editId="4CC7DA9D">
            <wp:extent cx="4848045" cy="3381555"/>
            <wp:effectExtent l="0" t="0" r="16510" b="9525"/>
            <wp:docPr id="36" name="Chart 36">
              <a:extLst xmlns:a="http://schemas.openxmlformats.org/drawingml/2006/main">
                <a:ext uri="{FF2B5EF4-FFF2-40B4-BE49-F238E27FC236}">
                  <a16:creationId xmlns:a16="http://schemas.microsoft.com/office/drawing/2014/main" id="{CBAF2FC9-B653-D449-841C-2C0B7246A1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B1F5443" w14:textId="01BCFE75" w:rsidR="00323DA0" w:rsidRPr="0085429E" w:rsidRDefault="00323DA0" w:rsidP="00D12DB8">
      <w:pPr>
        <w:pStyle w:val="Didascalia"/>
      </w:pPr>
      <w:bookmarkStart w:id="36" w:name="_Ref63852596"/>
      <w:bookmarkStart w:id="37" w:name="_Toc64715623"/>
      <w:r w:rsidRPr="0085429E">
        <w:t xml:space="preserve">Figure </w:t>
      </w:r>
      <w:r>
        <w:fldChar w:fldCharType="begin"/>
      </w:r>
      <w:r w:rsidRPr="0085429E">
        <w:instrText xml:space="preserve"> SEQ Figure \* ARABIC </w:instrText>
      </w:r>
      <w:r>
        <w:fldChar w:fldCharType="separate"/>
      </w:r>
      <w:r w:rsidR="00971A94">
        <w:rPr>
          <w:noProof/>
        </w:rPr>
        <w:t>6</w:t>
      </w:r>
      <w:r>
        <w:fldChar w:fldCharType="end"/>
      </w:r>
      <w:bookmarkEnd w:id="36"/>
      <w:r w:rsidRPr="0085429E">
        <w:t xml:space="preserve"> </w:t>
      </w:r>
      <w:r w:rsidR="003D3CD7">
        <w:t>Disparities</w:t>
      </w:r>
      <w:r w:rsidR="003D3CD7" w:rsidRPr="0085429E">
        <w:t xml:space="preserve"> </w:t>
      </w:r>
      <w:r w:rsidRPr="0085429E">
        <w:t xml:space="preserve">in </w:t>
      </w:r>
      <w:r w:rsidR="00561A18">
        <w:t>greenhouse gases</w:t>
      </w:r>
      <w:r w:rsidRPr="0085429E">
        <w:t xml:space="preserve"> emissions related to the difference between airports' yearly mean and overall mean fuel consumption for heating bu</w:t>
      </w:r>
      <w:r w:rsidR="00FC78A6">
        <w:t>ildings in the time period 2016–</w:t>
      </w:r>
      <w:r w:rsidRPr="0085429E">
        <w:t>2018.</w:t>
      </w:r>
      <w:bookmarkEnd w:id="37"/>
    </w:p>
    <w:bookmarkEnd w:id="34"/>
    <w:bookmarkEnd w:id="35"/>
    <w:p w14:paraId="01BEF6AE" w14:textId="77777777" w:rsidR="00EE2CE4" w:rsidRDefault="00EE2CE4" w:rsidP="00323DA0">
      <w:pPr>
        <w:rPr>
          <w:rFonts w:ascii="Calibri" w:hAnsi="Calibri" w:cs="Calibri"/>
          <w:szCs w:val="22"/>
          <w:lang w:val="en-GB"/>
        </w:rPr>
      </w:pPr>
    </w:p>
    <w:p w14:paraId="7BF084B9" w14:textId="1DD2521D" w:rsidR="00323DA0" w:rsidRPr="00872C5A" w:rsidRDefault="004F0550" w:rsidP="00323DA0">
      <w:pPr>
        <w:rPr>
          <w:rFonts w:ascii="Calibri" w:hAnsi="Calibri" w:cs="Calibri"/>
          <w:szCs w:val="22"/>
          <w:lang w:val="en-GB"/>
        </w:rPr>
      </w:pPr>
      <w:r>
        <w:rPr>
          <w:rFonts w:ascii="Calibri" w:hAnsi="Calibri" w:cs="Calibri"/>
          <w:szCs w:val="22"/>
          <w:lang w:val="en-GB"/>
        </w:rPr>
        <w:t>G</w:t>
      </w:r>
      <w:r w:rsidR="00561A18">
        <w:rPr>
          <w:rFonts w:ascii="Calibri" w:hAnsi="Calibri" w:cs="Calibri"/>
          <w:szCs w:val="22"/>
          <w:lang w:val="en-GB"/>
        </w:rPr>
        <w:t>reenhouse gases</w:t>
      </w:r>
      <w:r w:rsidR="00323DA0" w:rsidRPr="00053535">
        <w:rPr>
          <w:rFonts w:ascii="Calibri" w:hAnsi="Calibri" w:cs="Calibri"/>
          <w:szCs w:val="22"/>
          <w:lang w:val="en-GB"/>
        </w:rPr>
        <w:t xml:space="preserve"> emissions deriving from mean fue</w:t>
      </w:r>
      <w:r w:rsidR="00EE2CE4">
        <w:rPr>
          <w:rFonts w:ascii="Calibri" w:hAnsi="Calibri" w:cs="Calibri"/>
          <w:szCs w:val="22"/>
          <w:lang w:val="en-GB"/>
        </w:rPr>
        <w:t xml:space="preserve">l consumption up to 0.96kg </w:t>
      </w:r>
      <w:r w:rsidR="00211776">
        <w:rPr>
          <w:rFonts w:ascii="Calibri" w:hAnsi="Calibri" w:cs="Calibri"/>
          <w:szCs w:val="22"/>
          <w:lang w:val="en-GB"/>
        </w:rPr>
        <w:t>CO2eq</w:t>
      </w:r>
      <w:r w:rsidR="00323DA0" w:rsidRPr="00053535">
        <w:rPr>
          <w:rFonts w:ascii="Calibri" w:hAnsi="Calibri" w:cs="Calibri"/>
          <w:szCs w:val="22"/>
          <w:lang w:val="en-GB"/>
        </w:rPr>
        <w:t xml:space="preserve">/passenger above the overall mean </w:t>
      </w:r>
      <w:r w:rsidR="00C12FFA">
        <w:rPr>
          <w:rFonts w:ascii="Calibri" w:hAnsi="Calibri" w:cs="Calibri"/>
          <w:szCs w:val="22"/>
          <w:lang w:val="en-GB"/>
        </w:rPr>
        <w:t>can</w:t>
      </w:r>
      <w:r w:rsidR="00EE2CE4">
        <w:rPr>
          <w:rFonts w:ascii="Calibri" w:hAnsi="Calibri" w:cs="Calibri"/>
          <w:szCs w:val="22"/>
          <w:lang w:val="en-GB"/>
        </w:rPr>
        <w:t xml:space="preserve"> add</w:t>
      </w:r>
      <w:r w:rsidR="00323DA0" w:rsidRPr="00053535">
        <w:rPr>
          <w:rFonts w:ascii="Calibri" w:hAnsi="Calibri" w:cs="Calibri"/>
          <w:szCs w:val="22"/>
          <w:lang w:val="en-GB"/>
        </w:rPr>
        <w:t xml:space="preserve"> </w:t>
      </w:r>
      <w:r w:rsidR="00EE2CE4" w:rsidRPr="00053535">
        <w:rPr>
          <w:rFonts w:ascii="Calibri" w:hAnsi="Calibri" w:cs="Calibri"/>
          <w:szCs w:val="22"/>
          <w:lang w:val="en-GB"/>
        </w:rPr>
        <w:t xml:space="preserve">up </w:t>
      </w:r>
      <w:r w:rsidR="00EE2CE4">
        <w:rPr>
          <w:rFonts w:ascii="Calibri" w:hAnsi="Calibri" w:cs="Calibri"/>
          <w:szCs w:val="22"/>
          <w:lang w:val="en-GB"/>
        </w:rPr>
        <w:t xml:space="preserve">to </w:t>
      </w:r>
      <w:r w:rsidR="00323DA0" w:rsidRPr="00053535">
        <w:rPr>
          <w:rFonts w:ascii="Calibri" w:hAnsi="Calibri" w:cs="Calibri"/>
          <w:szCs w:val="22"/>
          <w:lang w:val="en-GB"/>
        </w:rPr>
        <w:t xml:space="preserve">270t </w:t>
      </w:r>
      <w:r w:rsidR="00EE2CE4">
        <w:rPr>
          <w:rFonts w:ascii="Calibri" w:hAnsi="Calibri" w:cs="Calibri"/>
          <w:szCs w:val="22"/>
          <w:lang w:val="en-GB"/>
        </w:rPr>
        <w:t>of</w:t>
      </w:r>
      <w:r w:rsidR="00323DA0" w:rsidRPr="00053535">
        <w:rPr>
          <w:rFonts w:ascii="Calibri" w:hAnsi="Calibri" w:cs="Calibri"/>
          <w:szCs w:val="22"/>
          <w:lang w:val="en-GB"/>
        </w:rPr>
        <w:t xml:space="preserve"> </w:t>
      </w:r>
      <w:r w:rsidR="00EE2CE4">
        <w:rPr>
          <w:rFonts w:ascii="Calibri" w:hAnsi="Calibri" w:cs="Calibri"/>
          <w:szCs w:val="22"/>
          <w:lang w:val="en-GB"/>
        </w:rPr>
        <w:t>CO2</w:t>
      </w:r>
      <w:r w:rsidR="00EE2CE4" w:rsidRPr="00053535">
        <w:rPr>
          <w:rFonts w:ascii="Calibri" w:hAnsi="Calibri" w:cs="Calibri"/>
          <w:szCs w:val="22"/>
          <w:lang w:val="en-GB"/>
        </w:rPr>
        <w:t xml:space="preserve">eq </w:t>
      </w:r>
      <w:r w:rsidR="00323DA0" w:rsidRPr="00053535">
        <w:rPr>
          <w:rFonts w:ascii="Calibri" w:hAnsi="Calibri" w:cs="Calibri"/>
          <w:szCs w:val="22"/>
          <w:lang w:val="en-GB"/>
        </w:rPr>
        <w:t xml:space="preserve">emissions each year, whereas fuel consumption </w:t>
      </w:r>
      <w:r w:rsidR="00EE2CE4">
        <w:rPr>
          <w:rFonts w:ascii="Calibri" w:hAnsi="Calibri" w:cs="Calibri"/>
          <w:szCs w:val="22"/>
          <w:lang w:val="en-GB"/>
        </w:rPr>
        <w:lastRenderedPageBreak/>
        <w:t>up</w:t>
      </w:r>
      <w:r w:rsidR="00323DA0" w:rsidRPr="00053535">
        <w:rPr>
          <w:rFonts w:ascii="Calibri" w:hAnsi="Calibri" w:cs="Calibri"/>
          <w:szCs w:val="22"/>
          <w:lang w:val="en-GB"/>
        </w:rPr>
        <w:t xml:space="preserve"> to 0.33</w:t>
      </w:r>
      <w:r w:rsidR="00211776">
        <w:rPr>
          <w:rFonts w:ascii="Calibri" w:hAnsi="Calibri" w:cs="Calibri"/>
          <w:szCs w:val="22"/>
          <w:lang w:val="en-GB"/>
        </w:rPr>
        <w:t>kg</w:t>
      </w:r>
      <w:r w:rsidR="00323DA0" w:rsidRPr="00053535">
        <w:rPr>
          <w:rFonts w:ascii="Calibri" w:hAnsi="Calibri" w:cs="Calibri"/>
          <w:szCs w:val="22"/>
          <w:lang w:val="en-GB"/>
        </w:rPr>
        <w:t xml:space="preserve"> CO2 eq/passenger below the overall mean </w:t>
      </w:r>
      <w:r w:rsidR="00C12FFA">
        <w:rPr>
          <w:rFonts w:ascii="Calibri" w:hAnsi="Calibri" w:cs="Calibri"/>
          <w:szCs w:val="22"/>
          <w:lang w:val="en-GB"/>
        </w:rPr>
        <w:t>can decrease</w:t>
      </w:r>
      <w:r w:rsidR="00323DA0" w:rsidRPr="00053535">
        <w:rPr>
          <w:rFonts w:ascii="Calibri" w:hAnsi="Calibri" w:cs="Calibri"/>
          <w:szCs w:val="22"/>
          <w:lang w:val="en-GB"/>
        </w:rPr>
        <w:t xml:space="preserve"> up to 1110</w:t>
      </w:r>
      <w:r w:rsidR="00C12FFA">
        <w:rPr>
          <w:rFonts w:ascii="Calibri" w:hAnsi="Calibri" w:cs="Calibri"/>
          <w:szCs w:val="22"/>
          <w:lang w:val="en-GB"/>
        </w:rPr>
        <w:t>t of</w:t>
      </w:r>
      <w:r w:rsidR="00C12FFA" w:rsidRPr="00053535">
        <w:rPr>
          <w:rFonts w:ascii="Calibri" w:hAnsi="Calibri" w:cs="Calibri"/>
          <w:szCs w:val="22"/>
          <w:lang w:val="en-GB"/>
        </w:rPr>
        <w:t xml:space="preserve"> </w:t>
      </w:r>
      <w:r w:rsidR="00C12FFA">
        <w:rPr>
          <w:rFonts w:ascii="Calibri" w:hAnsi="Calibri" w:cs="Calibri"/>
          <w:szCs w:val="22"/>
          <w:lang w:val="en-GB"/>
        </w:rPr>
        <w:t>CO2</w:t>
      </w:r>
      <w:r w:rsidR="00C12FFA" w:rsidRPr="00053535">
        <w:rPr>
          <w:rFonts w:ascii="Calibri" w:hAnsi="Calibri" w:cs="Calibri"/>
          <w:szCs w:val="22"/>
          <w:lang w:val="en-GB"/>
        </w:rPr>
        <w:t xml:space="preserve">eq </w:t>
      </w:r>
      <w:r w:rsidR="00323DA0" w:rsidRPr="00053535">
        <w:rPr>
          <w:rFonts w:ascii="Calibri" w:hAnsi="Calibri" w:cs="Calibri"/>
          <w:szCs w:val="22"/>
          <w:lang w:val="en-GB"/>
        </w:rPr>
        <w:t>emissions each year.</w:t>
      </w:r>
    </w:p>
    <w:p w14:paraId="619DE768" w14:textId="2A74AA3A" w:rsidR="00323DA0" w:rsidRPr="00594930" w:rsidRDefault="00323DA0" w:rsidP="00323DA0">
      <w:pPr>
        <w:rPr>
          <w:rFonts w:ascii="Calibri" w:hAnsi="Calibri" w:cs="Calibri"/>
          <w:color w:val="000000" w:themeColor="text1"/>
          <w:szCs w:val="22"/>
          <w:lang w:val="en-US"/>
        </w:rPr>
      </w:pPr>
      <w:r w:rsidRPr="00594930">
        <w:rPr>
          <w:rFonts w:ascii="Calibri" w:hAnsi="Calibri" w:cs="Calibri"/>
          <w:color w:val="000000" w:themeColor="text1"/>
          <w:szCs w:val="22"/>
          <w:lang w:val="en-US"/>
        </w:rPr>
        <w:t>Energy efficiency of terminal building</w:t>
      </w:r>
      <w:r w:rsidR="00C12FFA">
        <w:rPr>
          <w:rFonts w:ascii="Calibri" w:hAnsi="Calibri" w:cs="Calibri"/>
          <w:color w:val="000000" w:themeColor="text1"/>
          <w:szCs w:val="22"/>
          <w:lang w:val="en-US"/>
        </w:rPr>
        <w:t>s</w:t>
      </w:r>
      <w:r w:rsidRPr="00594930">
        <w:rPr>
          <w:rFonts w:ascii="Calibri" w:hAnsi="Calibri" w:cs="Calibri"/>
          <w:color w:val="000000" w:themeColor="text1"/>
          <w:szCs w:val="22"/>
          <w:lang w:val="en-US"/>
        </w:rPr>
        <w:t xml:space="preserve"> and </w:t>
      </w:r>
      <w:r w:rsidR="00C12FFA">
        <w:rPr>
          <w:rFonts w:ascii="Calibri" w:hAnsi="Calibri" w:cs="Calibri"/>
          <w:color w:val="000000" w:themeColor="text1"/>
          <w:szCs w:val="22"/>
          <w:lang w:val="en-US"/>
        </w:rPr>
        <w:t>the related</w:t>
      </w:r>
      <w:r w:rsidRPr="00594930">
        <w:rPr>
          <w:rFonts w:ascii="Calibri" w:hAnsi="Calibri" w:cs="Calibri"/>
          <w:color w:val="000000" w:themeColor="text1"/>
          <w:szCs w:val="22"/>
          <w:lang w:val="en-US"/>
        </w:rPr>
        <w:t xml:space="preserve"> </w:t>
      </w:r>
      <w:r w:rsidR="00C12FFA">
        <w:rPr>
          <w:rFonts w:ascii="Calibri" w:hAnsi="Calibri" w:cs="Calibri"/>
          <w:color w:val="000000" w:themeColor="text1"/>
          <w:szCs w:val="22"/>
          <w:lang w:val="en-US"/>
        </w:rPr>
        <w:t>appliances</w:t>
      </w:r>
      <w:r w:rsidRPr="00594930">
        <w:rPr>
          <w:rFonts w:ascii="Calibri" w:hAnsi="Calibri" w:cs="Calibri"/>
          <w:color w:val="000000" w:themeColor="text1"/>
          <w:szCs w:val="22"/>
          <w:lang w:val="en-US"/>
        </w:rPr>
        <w:t xml:space="preserve"> varies with the </w:t>
      </w:r>
      <w:r w:rsidR="00C12FFA" w:rsidRPr="00594930">
        <w:rPr>
          <w:rFonts w:ascii="Calibri" w:hAnsi="Calibri" w:cs="Calibri"/>
          <w:color w:val="000000" w:themeColor="text1"/>
          <w:szCs w:val="22"/>
          <w:lang w:val="en-US"/>
        </w:rPr>
        <w:t>technolog</w:t>
      </w:r>
      <w:r w:rsidR="00C12FFA">
        <w:rPr>
          <w:rFonts w:ascii="Calibri" w:hAnsi="Calibri" w:cs="Calibri"/>
          <w:color w:val="000000" w:themeColor="text1"/>
          <w:szCs w:val="22"/>
          <w:lang w:val="en-US"/>
        </w:rPr>
        <w:t>ies</w:t>
      </w:r>
      <w:r w:rsidRPr="00594930">
        <w:rPr>
          <w:rFonts w:ascii="Calibri" w:hAnsi="Calibri" w:cs="Calibri"/>
          <w:color w:val="000000" w:themeColor="text1"/>
          <w:szCs w:val="22"/>
          <w:lang w:val="en-US"/>
        </w:rPr>
        <w:t xml:space="preserve"> employed</w:t>
      </w:r>
      <w:r w:rsidR="004F0550">
        <w:rPr>
          <w:rFonts w:ascii="Calibri" w:hAnsi="Calibri" w:cs="Calibri"/>
          <w:color w:val="000000" w:themeColor="text1"/>
          <w:szCs w:val="22"/>
          <w:lang w:val="en-US"/>
        </w:rPr>
        <w:t>,</w:t>
      </w:r>
      <w:r w:rsidR="00C12FFA">
        <w:rPr>
          <w:rFonts w:ascii="Calibri" w:hAnsi="Calibri" w:cs="Calibri"/>
          <w:color w:val="000000" w:themeColor="text1"/>
          <w:szCs w:val="22"/>
          <w:lang w:val="en-US"/>
        </w:rPr>
        <w:t xml:space="preserve"> the</w:t>
      </w:r>
      <w:r w:rsidRPr="00594930">
        <w:rPr>
          <w:rFonts w:ascii="Calibri" w:hAnsi="Calibri" w:cs="Calibri"/>
          <w:color w:val="000000" w:themeColor="text1"/>
          <w:szCs w:val="22"/>
          <w:lang w:val="en-US"/>
        </w:rPr>
        <w:t xml:space="preserve"> design and </w:t>
      </w:r>
      <w:r w:rsidR="00C12FFA">
        <w:rPr>
          <w:rFonts w:ascii="Calibri" w:hAnsi="Calibri" w:cs="Calibri"/>
          <w:color w:val="000000" w:themeColor="text1"/>
          <w:szCs w:val="22"/>
          <w:lang w:val="en-US"/>
        </w:rPr>
        <w:t>the</w:t>
      </w:r>
      <w:r w:rsidR="00C12FFA" w:rsidRPr="00594930">
        <w:rPr>
          <w:rFonts w:ascii="Calibri" w:hAnsi="Calibri" w:cs="Calibri"/>
          <w:color w:val="000000" w:themeColor="text1"/>
          <w:szCs w:val="22"/>
          <w:lang w:val="en-US"/>
        </w:rPr>
        <w:t xml:space="preserve"> age</w:t>
      </w:r>
      <w:r w:rsidRPr="00594930">
        <w:rPr>
          <w:rFonts w:ascii="Calibri" w:hAnsi="Calibri" w:cs="Calibri"/>
          <w:color w:val="000000" w:themeColor="text1"/>
          <w:szCs w:val="22"/>
          <w:lang w:val="en-US"/>
        </w:rPr>
        <w:t xml:space="preserve"> of the building (ACI 2012).</w:t>
      </w:r>
      <w:r w:rsidR="00C12FFA">
        <w:rPr>
          <w:rFonts w:ascii="Calibri" w:hAnsi="Calibri" w:cs="Calibri"/>
          <w:color w:val="000000" w:themeColor="text1"/>
          <w:szCs w:val="22"/>
          <w:lang w:val="en-US"/>
        </w:rPr>
        <w:t xml:space="preserve"> </w:t>
      </w:r>
      <w:r w:rsidRPr="00594930">
        <w:rPr>
          <w:rFonts w:ascii="Calibri" w:hAnsi="Calibri" w:cs="Calibri"/>
          <w:color w:val="000000" w:themeColor="text1"/>
          <w:szCs w:val="22"/>
          <w:lang w:val="en-US"/>
        </w:rPr>
        <w:t>Improving</w:t>
      </w:r>
      <w:r w:rsidR="00C12FFA">
        <w:rPr>
          <w:rFonts w:ascii="Calibri" w:hAnsi="Calibri" w:cs="Calibri"/>
          <w:color w:val="000000" w:themeColor="text1"/>
          <w:szCs w:val="22"/>
          <w:lang w:val="en-US"/>
        </w:rPr>
        <w:t xml:space="preserve"> the energy efficiency is a prerequisite</w:t>
      </w:r>
      <w:r w:rsidRPr="00594930">
        <w:rPr>
          <w:rFonts w:ascii="Calibri" w:hAnsi="Calibri" w:cs="Calibri"/>
          <w:color w:val="000000" w:themeColor="text1"/>
          <w:szCs w:val="22"/>
          <w:lang w:val="en-US"/>
        </w:rPr>
        <w:t xml:space="preserve"> to </w:t>
      </w:r>
      <w:r w:rsidR="00C12FFA">
        <w:rPr>
          <w:rFonts w:ascii="Calibri" w:hAnsi="Calibri" w:cs="Calibri"/>
          <w:color w:val="000000" w:themeColor="text1"/>
          <w:szCs w:val="22"/>
          <w:lang w:val="en-US"/>
        </w:rPr>
        <w:t>reduce</w:t>
      </w:r>
      <w:r w:rsidRPr="00594930">
        <w:rPr>
          <w:rFonts w:ascii="Calibri" w:hAnsi="Calibri" w:cs="Calibri"/>
          <w:color w:val="000000" w:themeColor="text1"/>
          <w:szCs w:val="22"/>
          <w:lang w:val="en-US"/>
        </w:rPr>
        <w:t xml:space="preserve"> exhaust emissions deriving from the combustion of fuel for heating purposes.</w:t>
      </w:r>
    </w:p>
    <w:p w14:paraId="01C371A1" w14:textId="46FC581E" w:rsidR="00323DA0" w:rsidRDefault="00C12FFA" w:rsidP="00323DA0">
      <w:pPr>
        <w:rPr>
          <w:rFonts w:ascii="Calibri" w:hAnsi="Calibri" w:cs="Calibri"/>
          <w:color w:val="000000" w:themeColor="text1"/>
          <w:szCs w:val="22"/>
          <w:lang w:val="en-US"/>
        </w:rPr>
      </w:pPr>
      <w:r>
        <w:rPr>
          <w:rFonts w:ascii="Calibri" w:hAnsi="Calibri" w:cs="Calibri"/>
          <w:color w:val="000000" w:themeColor="text1"/>
          <w:szCs w:val="22"/>
          <w:lang w:val="en-US"/>
        </w:rPr>
        <w:fldChar w:fldCharType="begin"/>
      </w:r>
      <w:r>
        <w:rPr>
          <w:rFonts w:ascii="Calibri" w:hAnsi="Calibri" w:cs="Calibri"/>
          <w:color w:val="000000" w:themeColor="text1"/>
          <w:szCs w:val="22"/>
          <w:lang w:val="en-US"/>
        </w:rPr>
        <w:instrText xml:space="preserve"> REF _Ref63853264 \h </w:instrText>
      </w:r>
      <w:r>
        <w:rPr>
          <w:rFonts w:ascii="Calibri" w:hAnsi="Calibri" w:cs="Calibri"/>
          <w:color w:val="000000" w:themeColor="text1"/>
          <w:szCs w:val="22"/>
          <w:lang w:val="en-US"/>
        </w:rPr>
      </w:r>
      <w:r>
        <w:rPr>
          <w:rFonts w:ascii="Calibri" w:hAnsi="Calibri" w:cs="Calibri"/>
          <w:color w:val="000000" w:themeColor="text1"/>
          <w:szCs w:val="22"/>
          <w:lang w:val="en-US"/>
        </w:rPr>
        <w:fldChar w:fldCharType="separate"/>
      </w:r>
      <w:r w:rsidR="00971A94" w:rsidRPr="009A31D1">
        <w:t xml:space="preserve">Table </w:t>
      </w:r>
      <w:r w:rsidR="00971A94">
        <w:rPr>
          <w:noProof/>
        </w:rPr>
        <w:t>8</w:t>
      </w:r>
      <w:r>
        <w:rPr>
          <w:rFonts w:ascii="Calibri" w:hAnsi="Calibri" w:cs="Calibri"/>
          <w:color w:val="000000" w:themeColor="text1"/>
          <w:szCs w:val="22"/>
          <w:lang w:val="en-US"/>
        </w:rPr>
        <w:fldChar w:fldCharType="end"/>
      </w:r>
      <w:r>
        <w:rPr>
          <w:rFonts w:ascii="Calibri" w:hAnsi="Calibri" w:cs="Calibri"/>
          <w:color w:val="000000" w:themeColor="text1"/>
          <w:szCs w:val="22"/>
          <w:lang w:val="en-US"/>
        </w:rPr>
        <w:t xml:space="preserve"> </w:t>
      </w:r>
      <w:r w:rsidR="00323DA0" w:rsidRPr="00594930">
        <w:rPr>
          <w:rFonts w:ascii="Calibri" w:hAnsi="Calibri" w:cs="Calibri"/>
          <w:color w:val="000000" w:themeColor="text1"/>
          <w:szCs w:val="22"/>
          <w:lang w:val="en-US"/>
        </w:rPr>
        <w:t xml:space="preserve">resumes examples of </w:t>
      </w:r>
      <w:r w:rsidR="009F6B2B">
        <w:rPr>
          <w:rFonts w:ascii="Calibri" w:hAnsi="Calibri" w:cs="Calibri"/>
          <w:color w:val="000000" w:themeColor="text1"/>
          <w:szCs w:val="22"/>
          <w:lang w:val="en-US"/>
        </w:rPr>
        <w:t>action</w:t>
      </w:r>
      <w:r w:rsidR="00323DA0" w:rsidRPr="00594930">
        <w:rPr>
          <w:rFonts w:ascii="Calibri" w:hAnsi="Calibri" w:cs="Calibri"/>
          <w:color w:val="000000" w:themeColor="text1"/>
          <w:szCs w:val="22"/>
          <w:lang w:val="en-US"/>
        </w:rPr>
        <w:t>s aimed at decreasing energy consumption at the air</w:t>
      </w:r>
      <w:r>
        <w:rPr>
          <w:rFonts w:ascii="Calibri" w:hAnsi="Calibri" w:cs="Calibri"/>
          <w:color w:val="000000" w:themeColor="text1"/>
          <w:szCs w:val="22"/>
          <w:lang w:val="en-US"/>
        </w:rPr>
        <w:t>ports.</w:t>
      </w:r>
    </w:p>
    <w:p w14:paraId="13B07C90" w14:textId="77777777" w:rsidR="00C12FFA" w:rsidRPr="00594930" w:rsidRDefault="00C12FFA" w:rsidP="00323DA0">
      <w:pPr>
        <w:rPr>
          <w:rFonts w:ascii="Calibri" w:hAnsi="Calibri" w:cs="Calibri"/>
          <w:color w:val="000000" w:themeColor="text1"/>
          <w:szCs w:val="22"/>
          <w:lang w:val="en-US"/>
        </w:rPr>
      </w:pPr>
    </w:p>
    <w:tbl>
      <w:tblPr>
        <w:tblStyle w:val="Grigliatabella"/>
        <w:tblW w:w="0" w:type="auto"/>
        <w:jc w:val="center"/>
        <w:tblCellMar>
          <w:left w:w="28" w:type="dxa"/>
          <w:right w:w="28" w:type="dxa"/>
        </w:tblCellMar>
        <w:tblLook w:val="04A0" w:firstRow="1" w:lastRow="0" w:firstColumn="1" w:lastColumn="0" w:noHBand="0" w:noVBand="1"/>
      </w:tblPr>
      <w:tblGrid>
        <w:gridCol w:w="1344"/>
        <w:gridCol w:w="1400"/>
        <w:gridCol w:w="2111"/>
        <w:gridCol w:w="1017"/>
        <w:gridCol w:w="627"/>
        <w:gridCol w:w="1184"/>
        <w:gridCol w:w="1333"/>
      </w:tblGrid>
      <w:tr w:rsidR="00CA3009" w:rsidRPr="00BE284F" w14:paraId="54240B92" w14:textId="77777777" w:rsidTr="00EA3E24">
        <w:trPr>
          <w:cantSplit/>
          <w:jc w:val="center"/>
        </w:trPr>
        <w:tc>
          <w:tcPr>
            <w:tcW w:w="0" w:type="auto"/>
            <w:vAlign w:val="center"/>
          </w:tcPr>
          <w:p w14:paraId="68301326" w14:textId="2F57642C" w:rsidR="00CA3009" w:rsidRPr="00F534E2" w:rsidRDefault="00CA3009" w:rsidP="00EA3E24">
            <w:pPr>
              <w:keepNext/>
              <w:keepLines/>
              <w:spacing w:after="0" w:line="240" w:lineRule="auto"/>
              <w:jc w:val="center"/>
              <w:rPr>
                <w:b/>
                <w:bCs/>
                <w:szCs w:val="22"/>
                <w:lang w:val="en-GB"/>
              </w:rPr>
            </w:pPr>
            <w:r w:rsidRPr="00A31387">
              <w:rPr>
                <w:rFonts w:ascii="Calibri" w:hAnsi="Calibri" w:cs="Calibri"/>
                <w:b/>
                <w:bCs/>
                <w:szCs w:val="22"/>
                <w:lang w:val="en-GB"/>
              </w:rPr>
              <w:t xml:space="preserve">General </w:t>
            </w:r>
            <w:r>
              <w:rPr>
                <w:rFonts w:ascii="Calibri" w:hAnsi="Calibri" w:cs="Calibri"/>
                <w:b/>
                <w:bCs/>
                <w:szCs w:val="22"/>
                <w:lang w:val="en-GB"/>
              </w:rPr>
              <w:t>action</w:t>
            </w:r>
          </w:p>
        </w:tc>
        <w:tc>
          <w:tcPr>
            <w:tcW w:w="0" w:type="auto"/>
            <w:vAlign w:val="center"/>
          </w:tcPr>
          <w:p w14:paraId="175B7DF6" w14:textId="20D2DD0F" w:rsidR="00CA3009" w:rsidRPr="00F534E2" w:rsidRDefault="00CA3009" w:rsidP="00EA3E24">
            <w:pPr>
              <w:keepNext/>
              <w:keepLines/>
              <w:spacing w:after="0" w:line="240" w:lineRule="auto"/>
              <w:jc w:val="center"/>
              <w:rPr>
                <w:b/>
                <w:bCs/>
                <w:szCs w:val="22"/>
                <w:lang w:val="en-GB"/>
              </w:rPr>
            </w:pPr>
            <w:r>
              <w:rPr>
                <w:b/>
                <w:bCs/>
                <w:szCs w:val="22"/>
                <w:lang w:val="en-GB"/>
              </w:rPr>
              <w:t>Specific</w:t>
            </w:r>
            <w:r>
              <w:rPr>
                <w:b/>
                <w:bCs/>
                <w:szCs w:val="22"/>
                <w:lang w:val="en-GB"/>
              </w:rPr>
              <w:br/>
            </w:r>
            <w:r w:rsidRPr="00A31387">
              <w:rPr>
                <w:b/>
                <w:bCs/>
                <w:szCs w:val="22"/>
                <w:lang w:val="en-GB"/>
              </w:rPr>
              <w:t>Short</w:t>
            </w:r>
            <w:r>
              <w:rPr>
                <w:b/>
                <w:bCs/>
                <w:szCs w:val="22"/>
                <w:lang w:val="en-GB"/>
              </w:rPr>
              <w:t>-</w:t>
            </w:r>
            <w:r w:rsidRPr="00A31387">
              <w:rPr>
                <w:b/>
                <w:bCs/>
                <w:szCs w:val="22"/>
                <w:lang w:val="en-GB"/>
              </w:rPr>
              <w:t>Term</w:t>
            </w:r>
            <w:r>
              <w:rPr>
                <w:b/>
                <w:bCs/>
                <w:szCs w:val="22"/>
                <w:lang w:val="en-GB"/>
              </w:rPr>
              <w:br/>
              <w:t>Long-</w:t>
            </w:r>
            <w:r w:rsidRPr="00A31387">
              <w:rPr>
                <w:b/>
                <w:bCs/>
                <w:szCs w:val="22"/>
                <w:lang w:val="en-GB"/>
              </w:rPr>
              <w:t>Term</w:t>
            </w:r>
            <w:r>
              <w:rPr>
                <w:b/>
                <w:bCs/>
                <w:szCs w:val="22"/>
                <w:lang w:val="en-GB"/>
              </w:rPr>
              <w:br/>
              <w:t>Action</w:t>
            </w:r>
          </w:p>
        </w:tc>
        <w:tc>
          <w:tcPr>
            <w:tcW w:w="0" w:type="auto"/>
            <w:vAlign w:val="center"/>
          </w:tcPr>
          <w:p w14:paraId="2BFC0216" w14:textId="7FCF4769" w:rsidR="00CA3009" w:rsidRPr="00F534E2" w:rsidRDefault="00CA3009" w:rsidP="00EA3E24">
            <w:pPr>
              <w:keepNext/>
              <w:keepLines/>
              <w:spacing w:after="0" w:line="240" w:lineRule="auto"/>
              <w:jc w:val="center"/>
              <w:rPr>
                <w:rFonts w:ascii="Calibri" w:hAnsi="Calibri" w:cs="Calibri"/>
                <w:b/>
                <w:bCs/>
                <w:szCs w:val="22"/>
                <w:lang w:val="en-GB"/>
              </w:rPr>
            </w:pPr>
            <w:r w:rsidRPr="00A31387">
              <w:rPr>
                <w:rFonts w:ascii="Calibri" w:hAnsi="Calibri" w:cs="Calibri"/>
                <w:b/>
                <w:bCs/>
                <w:szCs w:val="22"/>
                <w:lang w:val="en-GB"/>
              </w:rPr>
              <w:t>Metrics</w:t>
            </w:r>
          </w:p>
        </w:tc>
        <w:tc>
          <w:tcPr>
            <w:tcW w:w="0" w:type="auto"/>
            <w:vAlign w:val="center"/>
          </w:tcPr>
          <w:p w14:paraId="7DE8D6E9" w14:textId="1054AD43" w:rsidR="00CA3009" w:rsidRPr="00F534E2" w:rsidRDefault="00CA3009" w:rsidP="00EA3E24">
            <w:pPr>
              <w:keepNext/>
              <w:keepLines/>
              <w:spacing w:after="0" w:line="240" w:lineRule="auto"/>
              <w:jc w:val="center"/>
              <w:rPr>
                <w:rFonts w:ascii="Calibri" w:hAnsi="Calibri" w:cs="Calibri"/>
                <w:b/>
                <w:bCs/>
                <w:szCs w:val="22"/>
                <w:lang w:val="en-GB"/>
              </w:rPr>
            </w:pPr>
            <w:r>
              <w:rPr>
                <w:rFonts w:ascii="Calibri" w:hAnsi="Calibri" w:cs="Calibri"/>
                <w:b/>
                <w:bCs/>
                <w:szCs w:val="22"/>
                <w:lang w:val="en-GB"/>
              </w:rPr>
              <w:t>Applicable</w:t>
            </w:r>
            <w:r>
              <w:rPr>
                <w:rFonts w:ascii="Calibri" w:hAnsi="Calibri" w:cs="Calibri"/>
                <w:b/>
                <w:bCs/>
                <w:szCs w:val="22"/>
                <w:lang w:val="en-GB"/>
              </w:rPr>
              <w:br/>
              <w:t>to</w:t>
            </w:r>
          </w:p>
        </w:tc>
        <w:tc>
          <w:tcPr>
            <w:tcW w:w="0" w:type="auto"/>
            <w:vAlign w:val="center"/>
          </w:tcPr>
          <w:p w14:paraId="6889AF70" w14:textId="3A83CF2D" w:rsidR="00CA3009" w:rsidRPr="00F534E2" w:rsidRDefault="00CA3009" w:rsidP="00EA3E24">
            <w:pPr>
              <w:keepNext/>
              <w:keepLines/>
              <w:spacing w:after="0" w:line="240" w:lineRule="auto"/>
              <w:jc w:val="center"/>
              <w:rPr>
                <w:b/>
                <w:bCs/>
                <w:szCs w:val="22"/>
                <w:lang w:val="en-GB"/>
              </w:rPr>
            </w:pPr>
            <w:r w:rsidRPr="00A31387">
              <w:rPr>
                <w:rFonts w:ascii="Calibri" w:hAnsi="Calibri" w:cs="Calibri"/>
                <w:b/>
                <w:bCs/>
                <w:szCs w:val="22"/>
                <w:lang w:val="en-GB"/>
              </w:rPr>
              <w:t>Status</w:t>
            </w:r>
          </w:p>
        </w:tc>
        <w:tc>
          <w:tcPr>
            <w:tcW w:w="0" w:type="auto"/>
            <w:vAlign w:val="center"/>
          </w:tcPr>
          <w:p w14:paraId="051C5334" w14:textId="0D9C9065" w:rsidR="00CA3009" w:rsidRPr="00F534E2" w:rsidRDefault="00CA3009" w:rsidP="00EA3E24">
            <w:pPr>
              <w:keepNext/>
              <w:keepLines/>
              <w:spacing w:after="0" w:line="240" w:lineRule="auto"/>
              <w:jc w:val="center"/>
              <w:rPr>
                <w:b/>
                <w:bCs/>
                <w:szCs w:val="22"/>
                <w:lang w:val="en-GB"/>
              </w:rPr>
            </w:pPr>
            <w:r w:rsidRPr="00F534E2">
              <w:rPr>
                <w:b/>
                <w:bCs/>
                <w:szCs w:val="22"/>
                <w:lang w:val="en-GB"/>
              </w:rPr>
              <w:t>Strengths</w:t>
            </w:r>
            <w:r>
              <w:rPr>
                <w:b/>
                <w:bCs/>
                <w:szCs w:val="22"/>
                <w:lang w:val="en-GB"/>
              </w:rPr>
              <w:br/>
              <w:t>Weakness</w:t>
            </w:r>
            <w:r w:rsidRPr="00F534E2">
              <w:rPr>
                <w:b/>
                <w:bCs/>
                <w:szCs w:val="22"/>
                <w:lang w:val="en-GB"/>
              </w:rPr>
              <w:t>es</w:t>
            </w:r>
            <w:r>
              <w:rPr>
                <w:b/>
                <w:bCs/>
                <w:szCs w:val="22"/>
                <w:lang w:val="en-GB"/>
              </w:rPr>
              <w:br/>
              <w:t>(Index)</w:t>
            </w:r>
          </w:p>
        </w:tc>
        <w:tc>
          <w:tcPr>
            <w:tcW w:w="0" w:type="auto"/>
            <w:vAlign w:val="center"/>
          </w:tcPr>
          <w:p w14:paraId="2AB09A81" w14:textId="4DC37F30" w:rsidR="00CA3009" w:rsidRPr="00F534E2" w:rsidRDefault="00CA3009" w:rsidP="00EA3E24">
            <w:pPr>
              <w:keepNext/>
              <w:keepLines/>
              <w:spacing w:after="0" w:line="240" w:lineRule="auto"/>
              <w:jc w:val="center"/>
              <w:rPr>
                <w:b/>
                <w:bCs/>
                <w:szCs w:val="22"/>
                <w:lang w:val="en-GB"/>
              </w:rPr>
            </w:pPr>
            <w:r w:rsidRPr="00F534E2">
              <w:rPr>
                <w:b/>
                <w:bCs/>
                <w:szCs w:val="22"/>
                <w:lang w:val="en-GB"/>
              </w:rPr>
              <w:t>Opportunities</w:t>
            </w:r>
            <w:r>
              <w:rPr>
                <w:b/>
                <w:bCs/>
                <w:szCs w:val="22"/>
                <w:lang w:val="en-GB"/>
              </w:rPr>
              <w:br/>
              <w:t>Threats</w:t>
            </w:r>
            <w:r>
              <w:rPr>
                <w:b/>
                <w:bCs/>
                <w:szCs w:val="22"/>
                <w:lang w:val="en-GB"/>
              </w:rPr>
              <w:br/>
              <w:t>(Index)</w:t>
            </w:r>
          </w:p>
        </w:tc>
      </w:tr>
      <w:tr w:rsidR="00323DA0" w:rsidRPr="00BE284F" w14:paraId="6C0A619D" w14:textId="77777777" w:rsidTr="0000497B">
        <w:trPr>
          <w:cantSplit/>
          <w:trHeight w:val="405"/>
          <w:jc w:val="center"/>
        </w:trPr>
        <w:tc>
          <w:tcPr>
            <w:tcW w:w="0" w:type="auto"/>
            <w:vMerge w:val="restart"/>
            <w:vAlign w:val="center"/>
          </w:tcPr>
          <w:p w14:paraId="05DCCF89" w14:textId="77777777" w:rsidR="00323DA0" w:rsidRPr="00F534E2" w:rsidRDefault="00323DA0" w:rsidP="00EA3E24">
            <w:pPr>
              <w:keepNext/>
              <w:keepLines/>
              <w:spacing w:after="0" w:line="240" w:lineRule="auto"/>
              <w:jc w:val="center"/>
              <w:rPr>
                <w:szCs w:val="22"/>
                <w:lang w:val="en-GB"/>
              </w:rPr>
            </w:pPr>
            <w:r w:rsidRPr="00FD080F">
              <w:rPr>
                <w:rFonts w:ascii="Calibri" w:hAnsi="Calibri" w:cs="Calibri"/>
                <w:szCs w:val="22"/>
                <w:lang w:val="en-GB"/>
              </w:rPr>
              <w:t>Decreasing energy consumption</w:t>
            </w:r>
          </w:p>
        </w:tc>
        <w:tc>
          <w:tcPr>
            <w:tcW w:w="0" w:type="auto"/>
            <w:vMerge w:val="restart"/>
            <w:vAlign w:val="center"/>
          </w:tcPr>
          <w:p w14:paraId="0312790A" w14:textId="45866980" w:rsidR="00323DA0" w:rsidRPr="00F534E2" w:rsidRDefault="00323DA0" w:rsidP="00EA3E24">
            <w:pPr>
              <w:keepNext/>
              <w:keepLines/>
              <w:spacing w:after="0" w:line="240" w:lineRule="auto"/>
              <w:jc w:val="center"/>
              <w:rPr>
                <w:szCs w:val="22"/>
                <w:lang w:val="en-GB"/>
              </w:rPr>
            </w:pPr>
            <w:r w:rsidRPr="00FD080F">
              <w:rPr>
                <w:rFonts w:ascii="Calibri" w:hAnsi="Calibri" w:cs="Calibri"/>
                <w:szCs w:val="22"/>
                <w:lang w:val="en-GB"/>
              </w:rPr>
              <w:t xml:space="preserve">Building </w:t>
            </w:r>
            <w:r w:rsidR="00EE2CE4" w:rsidRPr="00FD080F">
              <w:rPr>
                <w:rFonts w:ascii="Calibri" w:hAnsi="Calibri" w:cs="Calibri"/>
                <w:szCs w:val="22"/>
                <w:lang w:val="en-GB"/>
              </w:rPr>
              <w:t>Management System</w:t>
            </w:r>
            <w:r w:rsidR="00EE2CE4">
              <w:rPr>
                <w:rFonts w:ascii="Calibri" w:hAnsi="Calibri" w:cs="Calibri"/>
                <w:szCs w:val="22"/>
                <w:lang w:val="en-GB"/>
              </w:rPr>
              <w:t xml:space="preserve"> </w:t>
            </w:r>
            <w:r>
              <w:rPr>
                <w:rFonts w:ascii="Calibri" w:hAnsi="Calibri" w:cs="Calibri"/>
                <w:szCs w:val="22"/>
                <w:lang w:val="en-GB"/>
              </w:rPr>
              <w:t>(</w:t>
            </w:r>
            <w:r w:rsidR="00CA3009">
              <w:rPr>
                <w:rFonts w:ascii="Calibri" w:hAnsi="Calibri" w:cs="Calibri"/>
                <w:szCs w:val="22"/>
                <w:lang w:val="en-GB"/>
              </w:rPr>
              <w:t>STA</w:t>
            </w:r>
            <w:r w:rsidR="004C54C4">
              <w:rPr>
                <w:rFonts w:ascii="Calibri" w:hAnsi="Calibri" w:cs="Calibri"/>
                <w:szCs w:val="22"/>
                <w:lang w:val="en-GB"/>
              </w:rPr>
              <w:t>)</w:t>
            </w:r>
          </w:p>
        </w:tc>
        <w:tc>
          <w:tcPr>
            <w:tcW w:w="0" w:type="auto"/>
            <w:vMerge w:val="restart"/>
            <w:vAlign w:val="center"/>
          </w:tcPr>
          <w:p w14:paraId="76BA25EF" w14:textId="3B47B7C9" w:rsidR="00323DA0" w:rsidRPr="00FD080F" w:rsidRDefault="00323DA0" w:rsidP="00EA3E24">
            <w:pPr>
              <w:keepNext/>
              <w:keepLines/>
              <w:spacing w:after="0" w:line="240" w:lineRule="auto"/>
              <w:jc w:val="center"/>
              <w:rPr>
                <w:rFonts w:ascii="Calibri" w:hAnsi="Calibri" w:cs="Calibri"/>
                <w:szCs w:val="22"/>
                <w:lang w:val="en-GB"/>
              </w:rPr>
            </w:pPr>
            <w:r w:rsidRPr="00FD080F">
              <w:rPr>
                <w:rFonts w:ascii="Calibri" w:hAnsi="Calibri" w:cs="Calibri"/>
                <w:szCs w:val="22"/>
                <w:lang w:val="en-GB"/>
              </w:rPr>
              <w:t>Total energy consumed</w:t>
            </w:r>
            <w:r w:rsidR="00CA3009">
              <w:rPr>
                <w:rFonts w:ascii="Calibri" w:hAnsi="Calibri" w:cs="Calibri"/>
                <w:szCs w:val="22"/>
                <w:lang w:val="en-GB"/>
              </w:rPr>
              <w:t>;</w:t>
            </w:r>
            <w:r w:rsidRPr="00FD080F">
              <w:rPr>
                <w:rFonts w:ascii="Calibri" w:hAnsi="Calibri" w:cs="Calibri"/>
                <w:szCs w:val="22"/>
                <w:lang w:val="en-GB"/>
              </w:rPr>
              <w:t xml:space="preserve"> electricity consumption (kWh</w:t>
            </w:r>
            <w:r w:rsidR="00CA3009">
              <w:rPr>
                <w:rFonts w:ascii="Calibri" w:hAnsi="Calibri" w:cs="Calibri"/>
                <w:szCs w:val="22"/>
                <w:lang w:val="en-GB"/>
              </w:rPr>
              <w:t>); fuel consumption (m3; l; kg)</w:t>
            </w:r>
            <w:r w:rsidR="00FC1DED">
              <w:rPr>
                <w:rFonts w:ascii="Calibri" w:hAnsi="Calibri" w:cs="Calibri"/>
                <w:szCs w:val="22"/>
                <w:lang w:val="en-GB"/>
              </w:rPr>
              <w:t>;</w:t>
            </w:r>
          </w:p>
          <w:p w14:paraId="7884CF07" w14:textId="3C8D8FC7" w:rsidR="00323DA0" w:rsidRPr="00F534E2" w:rsidRDefault="00323DA0" w:rsidP="00EA3E24">
            <w:pPr>
              <w:keepNext/>
              <w:keepLines/>
              <w:spacing w:after="0" w:line="240" w:lineRule="auto"/>
              <w:jc w:val="center"/>
              <w:rPr>
                <w:szCs w:val="22"/>
                <w:lang w:val="en-GB"/>
              </w:rPr>
            </w:pPr>
            <w:r w:rsidRPr="00FD080F">
              <w:rPr>
                <w:rFonts w:ascii="Calibri" w:hAnsi="Calibri" w:cs="Calibri"/>
                <w:szCs w:val="22"/>
                <w:lang w:val="en-GB"/>
              </w:rPr>
              <w:t>GHG emissions (kg CO2eq/m3; kg CO2eq/pass</w:t>
            </w:r>
            <w:r w:rsidR="00B74A13">
              <w:rPr>
                <w:rFonts w:ascii="Calibri" w:hAnsi="Calibri" w:cs="Calibri"/>
                <w:szCs w:val="22"/>
                <w:lang w:val="en-GB"/>
              </w:rPr>
              <w:t>enger</w:t>
            </w:r>
            <w:r w:rsidRPr="00FD080F">
              <w:rPr>
                <w:rFonts w:ascii="Calibri" w:hAnsi="Calibri" w:cs="Calibri"/>
                <w:szCs w:val="22"/>
                <w:lang w:val="en-GB"/>
              </w:rPr>
              <w:t>)</w:t>
            </w:r>
          </w:p>
        </w:tc>
        <w:tc>
          <w:tcPr>
            <w:tcW w:w="0" w:type="auto"/>
            <w:vAlign w:val="center"/>
          </w:tcPr>
          <w:p w14:paraId="1A074691" w14:textId="77777777" w:rsidR="00323DA0" w:rsidRPr="00F534E2" w:rsidRDefault="00323DA0" w:rsidP="00EA3E24">
            <w:pPr>
              <w:keepNext/>
              <w:keepLines/>
              <w:spacing w:after="0" w:line="240" w:lineRule="auto"/>
              <w:jc w:val="center"/>
              <w:rPr>
                <w:szCs w:val="22"/>
                <w:lang w:val="en-GB"/>
              </w:rPr>
            </w:pPr>
            <w:r w:rsidRPr="00F534E2">
              <w:rPr>
                <w:szCs w:val="22"/>
                <w:lang w:val="en-GB"/>
              </w:rPr>
              <w:t>A1</w:t>
            </w:r>
          </w:p>
        </w:tc>
        <w:tc>
          <w:tcPr>
            <w:tcW w:w="0" w:type="auto"/>
            <w:shd w:val="clear" w:color="auto" w:fill="FFFFFF" w:themeFill="background1"/>
            <w:vAlign w:val="center"/>
          </w:tcPr>
          <w:p w14:paraId="242AE871"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1D2400A2"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09390891" w14:textId="77777777" w:rsidR="00323DA0" w:rsidRPr="00F534E2" w:rsidRDefault="00323DA0" w:rsidP="00EA3E24">
            <w:pPr>
              <w:keepNext/>
              <w:keepLines/>
              <w:spacing w:after="0" w:line="240" w:lineRule="auto"/>
              <w:jc w:val="center"/>
              <w:rPr>
                <w:szCs w:val="22"/>
                <w:lang w:val="en-GB"/>
              </w:rPr>
            </w:pPr>
            <w:r>
              <w:rPr>
                <w:szCs w:val="22"/>
                <w:lang w:val="en-GB"/>
              </w:rPr>
              <w:t>1</w:t>
            </w:r>
          </w:p>
        </w:tc>
      </w:tr>
      <w:tr w:rsidR="00323DA0" w:rsidRPr="00BE284F" w14:paraId="5064F22C" w14:textId="77777777" w:rsidTr="0000497B">
        <w:trPr>
          <w:cantSplit/>
          <w:trHeight w:val="405"/>
          <w:jc w:val="center"/>
        </w:trPr>
        <w:tc>
          <w:tcPr>
            <w:tcW w:w="0" w:type="auto"/>
            <w:vMerge/>
            <w:vAlign w:val="center"/>
          </w:tcPr>
          <w:p w14:paraId="654FB40D"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3DBB45D7"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54733141"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623576E2" w14:textId="77777777" w:rsidR="00323DA0" w:rsidRPr="00F534E2" w:rsidRDefault="00323DA0" w:rsidP="00EA3E24">
            <w:pPr>
              <w:keepNext/>
              <w:keepLines/>
              <w:spacing w:after="0" w:line="240" w:lineRule="auto"/>
              <w:jc w:val="center"/>
              <w:rPr>
                <w:szCs w:val="22"/>
                <w:lang w:val="en-GB"/>
              </w:rPr>
            </w:pPr>
            <w:r w:rsidRPr="00F534E2">
              <w:rPr>
                <w:szCs w:val="22"/>
                <w:lang w:val="en-GB"/>
              </w:rPr>
              <w:t>A2</w:t>
            </w:r>
          </w:p>
        </w:tc>
        <w:tc>
          <w:tcPr>
            <w:tcW w:w="0" w:type="auto"/>
            <w:vAlign w:val="center"/>
          </w:tcPr>
          <w:p w14:paraId="381EA800"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0B1FD10F" w14:textId="77777777" w:rsidR="00323DA0" w:rsidRPr="00F534E2" w:rsidRDefault="00323DA0" w:rsidP="00EA3E24">
            <w:pPr>
              <w:keepNext/>
              <w:keepLines/>
              <w:spacing w:after="0" w:line="240" w:lineRule="auto"/>
              <w:jc w:val="center"/>
              <w:rPr>
                <w:szCs w:val="22"/>
                <w:lang w:val="en-GB"/>
              </w:rPr>
            </w:pPr>
            <w:r>
              <w:rPr>
                <w:szCs w:val="22"/>
                <w:lang w:val="en-GB"/>
              </w:rPr>
              <w:t>2</w:t>
            </w:r>
          </w:p>
        </w:tc>
        <w:tc>
          <w:tcPr>
            <w:tcW w:w="0" w:type="auto"/>
            <w:shd w:val="clear" w:color="auto" w:fill="auto"/>
            <w:vAlign w:val="center"/>
          </w:tcPr>
          <w:p w14:paraId="5EA3E3BF" w14:textId="77777777" w:rsidR="00323DA0" w:rsidRPr="00F534E2" w:rsidRDefault="00323DA0" w:rsidP="00EA3E24">
            <w:pPr>
              <w:keepNext/>
              <w:keepLines/>
              <w:spacing w:after="0" w:line="240" w:lineRule="auto"/>
              <w:jc w:val="center"/>
              <w:rPr>
                <w:szCs w:val="22"/>
                <w:lang w:val="en-GB"/>
              </w:rPr>
            </w:pPr>
            <w:r>
              <w:rPr>
                <w:szCs w:val="22"/>
                <w:lang w:val="en-GB"/>
              </w:rPr>
              <w:t>1</w:t>
            </w:r>
          </w:p>
        </w:tc>
      </w:tr>
      <w:tr w:rsidR="00323DA0" w:rsidRPr="00BE284F" w14:paraId="2BD01FA5" w14:textId="77777777" w:rsidTr="0000497B">
        <w:trPr>
          <w:cantSplit/>
          <w:trHeight w:val="405"/>
          <w:jc w:val="center"/>
        </w:trPr>
        <w:tc>
          <w:tcPr>
            <w:tcW w:w="0" w:type="auto"/>
            <w:vMerge/>
            <w:vAlign w:val="center"/>
          </w:tcPr>
          <w:p w14:paraId="4BAB6F61"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0ADCBD93"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51616201"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1FF9A3A5" w14:textId="77777777" w:rsidR="00323DA0" w:rsidRPr="00F534E2" w:rsidRDefault="00323DA0" w:rsidP="00EA3E24">
            <w:pPr>
              <w:keepNext/>
              <w:keepLines/>
              <w:spacing w:after="0" w:line="240" w:lineRule="auto"/>
              <w:jc w:val="center"/>
              <w:rPr>
                <w:szCs w:val="22"/>
                <w:lang w:val="en-GB"/>
              </w:rPr>
            </w:pPr>
            <w:r w:rsidRPr="00F534E2">
              <w:rPr>
                <w:szCs w:val="22"/>
                <w:lang w:val="en-GB"/>
              </w:rPr>
              <w:t>A3</w:t>
            </w:r>
          </w:p>
        </w:tc>
        <w:tc>
          <w:tcPr>
            <w:tcW w:w="0" w:type="auto"/>
            <w:vAlign w:val="center"/>
          </w:tcPr>
          <w:p w14:paraId="4707BE44" w14:textId="77777777" w:rsidR="00323DA0" w:rsidRPr="00F534E2" w:rsidRDefault="00323DA0" w:rsidP="00EA3E24">
            <w:pPr>
              <w:keepNext/>
              <w:keepLines/>
              <w:spacing w:after="0" w:line="240" w:lineRule="auto"/>
              <w:jc w:val="center"/>
              <w:rPr>
                <w:szCs w:val="22"/>
                <w:lang w:val="en-GB"/>
              </w:rPr>
            </w:pPr>
            <w:r>
              <w:rPr>
                <w:szCs w:val="22"/>
                <w:lang w:val="en-GB"/>
              </w:rPr>
              <w:t>3</w:t>
            </w:r>
          </w:p>
        </w:tc>
        <w:tc>
          <w:tcPr>
            <w:tcW w:w="0" w:type="auto"/>
            <w:shd w:val="clear" w:color="auto" w:fill="auto"/>
            <w:vAlign w:val="center"/>
          </w:tcPr>
          <w:p w14:paraId="0F1B21EE" w14:textId="77777777" w:rsidR="00323DA0" w:rsidRPr="00F534E2" w:rsidRDefault="00323DA0" w:rsidP="00EA3E24">
            <w:pPr>
              <w:keepNext/>
              <w:keepLines/>
              <w:spacing w:after="0" w:line="240" w:lineRule="auto"/>
              <w:jc w:val="center"/>
              <w:rPr>
                <w:szCs w:val="22"/>
                <w:lang w:val="en-GB"/>
              </w:rPr>
            </w:pPr>
            <w:r w:rsidRPr="000258EE">
              <w:rPr>
                <w:lang w:val="en-US"/>
              </w:rPr>
              <w:t xml:space="preserve">N/A </w:t>
            </w:r>
          </w:p>
        </w:tc>
        <w:tc>
          <w:tcPr>
            <w:tcW w:w="0" w:type="auto"/>
            <w:shd w:val="clear" w:color="auto" w:fill="auto"/>
            <w:vAlign w:val="center"/>
          </w:tcPr>
          <w:p w14:paraId="1EF1582B" w14:textId="77777777" w:rsidR="00323DA0" w:rsidRPr="00F534E2" w:rsidRDefault="00323DA0" w:rsidP="00EA3E24">
            <w:pPr>
              <w:keepNext/>
              <w:keepLines/>
              <w:spacing w:after="0" w:line="240" w:lineRule="auto"/>
              <w:jc w:val="center"/>
              <w:rPr>
                <w:szCs w:val="22"/>
                <w:lang w:val="en-GB"/>
              </w:rPr>
            </w:pPr>
            <w:r w:rsidRPr="000258EE">
              <w:rPr>
                <w:lang w:val="en-US"/>
              </w:rPr>
              <w:t xml:space="preserve">N/A </w:t>
            </w:r>
          </w:p>
        </w:tc>
      </w:tr>
      <w:tr w:rsidR="00323DA0" w:rsidRPr="00BE284F" w14:paraId="75848E37" w14:textId="77777777" w:rsidTr="0000497B">
        <w:trPr>
          <w:cantSplit/>
          <w:trHeight w:val="405"/>
          <w:jc w:val="center"/>
        </w:trPr>
        <w:tc>
          <w:tcPr>
            <w:tcW w:w="0" w:type="auto"/>
            <w:vMerge/>
            <w:vAlign w:val="center"/>
          </w:tcPr>
          <w:p w14:paraId="6A5AD55B"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39B7EAC9"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5FB6FBFB"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09EDB9A8" w14:textId="77777777" w:rsidR="00323DA0" w:rsidRPr="00F534E2" w:rsidRDefault="00323DA0" w:rsidP="00EA3E24">
            <w:pPr>
              <w:keepNext/>
              <w:keepLines/>
              <w:spacing w:after="0" w:line="240" w:lineRule="auto"/>
              <w:jc w:val="center"/>
              <w:rPr>
                <w:szCs w:val="22"/>
                <w:lang w:val="en-GB"/>
              </w:rPr>
            </w:pPr>
            <w:r w:rsidRPr="00F534E2">
              <w:rPr>
                <w:szCs w:val="22"/>
                <w:lang w:val="en-GB"/>
              </w:rPr>
              <w:t>A4</w:t>
            </w:r>
          </w:p>
        </w:tc>
        <w:tc>
          <w:tcPr>
            <w:tcW w:w="0" w:type="auto"/>
            <w:vAlign w:val="center"/>
          </w:tcPr>
          <w:p w14:paraId="7FF823F7"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6D88B4F0" w14:textId="77777777" w:rsidR="00323DA0" w:rsidRPr="00F534E2" w:rsidRDefault="00323DA0" w:rsidP="00EA3E24">
            <w:pPr>
              <w:keepNext/>
              <w:keepLines/>
              <w:spacing w:after="0" w:line="240" w:lineRule="auto"/>
              <w:jc w:val="center"/>
              <w:rPr>
                <w:szCs w:val="22"/>
                <w:lang w:val="en-GB"/>
              </w:rPr>
            </w:pPr>
            <w:r w:rsidRPr="000258EE">
              <w:rPr>
                <w:lang w:val="en-US"/>
              </w:rPr>
              <w:t xml:space="preserve">N/A </w:t>
            </w:r>
          </w:p>
        </w:tc>
        <w:tc>
          <w:tcPr>
            <w:tcW w:w="0" w:type="auto"/>
            <w:shd w:val="clear" w:color="auto" w:fill="auto"/>
            <w:vAlign w:val="center"/>
          </w:tcPr>
          <w:p w14:paraId="30923EEB" w14:textId="77777777" w:rsidR="00323DA0" w:rsidRPr="00F534E2" w:rsidRDefault="00323DA0" w:rsidP="00EA3E24">
            <w:pPr>
              <w:keepNext/>
              <w:keepLines/>
              <w:spacing w:after="0" w:line="240" w:lineRule="auto"/>
              <w:jc w:val="center"/>
              <w:rPr>
                <w:szCs w:val="22"/>
                <w:lang w:val="en-GB"/>
              </w:rPr>
            </w:pPr>
            <w:r w:rsidRPr="000258EE">
              <w:rPr>
                <w:lang w:val="en-US"/>
              </w:rPr>
              <w:t xml:space="preserve">N/A </w:t>
            </w:r>
          </w:p>
        </w:tc>
      </w:tr>
      <w:tr w:rsidR="00323DA0" w:rsidRPr="00BE284F" w14:paraId="24CD78DD" w14:textId="77777777" w:rsidTr="0000497B">
        <w:trPr>
          <w:cantSplit/>
          <w:trHeight w:val="405"/>
          <w:jc w:val="center"/>
        </w:trPr>
        <w:tc>
          <w:tcPr>
            <w:tcW w:w="0" w:type="auto"/>
            <w:vMerge/>
            <w:vAlign w:val="center"/>
          </w:tcPr>
          <w:p w14:paraId="7950D3CE"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2CDA818B"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55A88723"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3D553B28" w14:textId="77777777" w:rsidR="00323DA0" w:rsidRPr="00F534E2" w:rsidRDefault="00323DA0" w:rsidP="00EA3E24">
            <w:pPr>
              <w:keepNext/>
              <w:keepLines/>
              <w:spacing w:after="0" w:line="240" w:lineRule="auto"/>
              <w:jc w:val="center"/>
              <w:rPr>
                <w:szCs w:val="22"/>
                <w:lang w:val="en-GB"/>
              </w:rPr>
            </w:pPr>
            <w:r w:rsidRPr="00F534E2">
              <w:rPr>
                <w:szCs w:val="22"/>
                <w:lang w:val="en-GB"/>
              </w:rPr>
              <w:t>A5</w:t>
            </w:r>
          </w:p>
        </w:tc>
        <w:tc>
          <w:tcPr>
            <w:tcW w:w="0" w:type="auto"/>
            <w:vAlign w:val="center"/>
          </w:tcPr>
          <w:p w14:paraId="09CB4786"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568398ED" w14:textId="77777777" w:rsidR="00323DA0" w:rsidRPr="00F534E2" w:rsidRDefault="00323DA0" w:rsidP="00EA3E24">
            <w:pPr>
              <w:keepNext/>
              <w:keepLines/>
              <w:spacing w:after="0" w:line="240" w:lineRule="auto"/>
              <w:jc w:val="center"/>
              <w:rPr>
                <w:szCs w:val="22"/>
                <w:lang w:val="en-GB"/>
              </w:rPr>
            </w:pPr>
            <w:r>
              <w:rPr>
                <w:szCs w:val="22"/>
                <w:lang w:val="en-GB"/>
              </w:rPr>
              <w:t>0</w:t>
            </w:r>
          </w:p>
        </w:tc>
        <w:tc>
          <w:tcPr>
            <w:tcW w:w="0" w:type="auto"/>
            <w:shd w:val="clear" w:color="auto" w:fill="auto"/>
            <w:vAlign w:val="center"/>
          </w:tcPr>
          <w:p w14:paraId="118E8D40" w14:textId="77777777" w:rsidR="00323DA0" w:rsidRPr="00F534E2" w:rsidRDefault="00323DA0" w:rsidP="00EA3E24">
            <w:pPr>
              <w:keepNext/>
              <w:keepLines/>
              <w:spacing w:after="0" w:line="240" w:lineRule="auto"/>
              <w:jc w:val="center"/>
              <w:rPr>
                <w:szCs w:val="22"/>
                <w:lang w:val="en-GB"/>
              </w:rPr>
            </w:pPr>
            <w:r>
              <w:rPr>
                <w:szCs w:val="22"/>
                <w:lang w:val="en-GB"/>
              </w:rPr>
              <w:t>1</w:t>
            </w:r>
          </w:p>
        </w:tc>
      </w:tr>
      <w:tr w:rsidR="00323DA0" w:rsidRPr="00BE284F" w14:paraId="7F7B63B6" w14:textId="77777777" w:rsidTr="0000497B">
        <w:trPr>
          <w:cantSplit/>
          <w:trHeight w:val="405"/>
          <w:jc w:val="center"/>
        </w:trPr>
        <w:tc>
          <w:tcPr>
            <w:tcW w:w="0" w:type="auto"/>
            <w:vMerge/>
            <w:vAlign w:val="center"/>
          </w:tcPr>
          <w:p w14:paraId="79A27AFE"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695551C4"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092EB0D6"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5F42B30B" w14:textId="77777777" w:rsidR="00323DA0" w:rsidRPr="00F534E2" w:rsidRDefault="00323DA0" w:rsidP="00EA3E24">
            <w:pPr>
              <w:keepNext/>
              <w:keepLines/>
              <w:spacing w:after="0" w:line="240" w:lineRule="auto"/>
              <w:jc w:val="center"/>
              <w:rPr>
                <w:szCs w:val="22"/>
                <w:lang w:val="en-GB"/>
              </w:rPr>
            </w:pPr>
            <w:r w:rsidRPr="00F534E2">
              <w:rPr>
                <w:szCs w:val="22"/>
                <w:lang w:val="en-GB"/>
              </w:rPr>
              <w:t>A6</w:t>
            </w:r>
          </w:p>
        </w:tc>
        <w:tc>
          <w:tcPr>
            <w:tcW w:w="0" w:type="auto"/>
            <w:vAlign w:val="center"/>
          </w:tcPr>
          <w:p w14:paraId="1CDB9AC5"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2FCD2F04"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6D916FD0" w14:textId="77777777" w:rsidR="00323DA0" w:rsidRPr="00F534E2" w:rsidRDefault="00323DA0" w:rsidP="00EA3E24">
            <w:pPr>
              <w:keepNext/>
              <w:keepLines/>
              <w:spacing w:after="0" w:line="240" w:lineRule="auto"/>
              <w:jc w:val="center"/>
              <w:rPr>
                <w:szCs w:val="22"/>
                <w:lang w:val="en-GB"/>
              </w:rPr>
            </w:pPr>
            <w:r>
              <w:rPr>
                <w:szCs w:val="22"/>
                <w:lang w:val="en-GB"/>
              </w:rPr>
              <w:t>0</w:t>
            </w:r>
          </w:p>
        </w:tc>
      </w:tr>
      <w:tr w:rsidR="00323DA0" w14:paraId="06EDE735" w14:textId="77777777" w:rsidTr="0000497B">
        <w:trPr>
          <w:cantSplit/>
          <w:trHeight w:val="405"/>
          <w:jc w:val="center"/>
        </w:trPr>
        <w:tc>
          <w:tcPr>
            <w:tcW w:w="0" w:type="auto"/>
            <w:vMerge w:val="restart"/>
            <w:vAlign w:val="center"/>
          </w:tcPr>
          <w:p w14:paraId="3BAD45B6" w14:textId="77777777" w:rsidR="00323DA0" w:rsidRPr="00F534E2" w:rsidRDefault="00323DA0" w:rsidP="00EA3E24">
            <w:pPr>
              <w:keepNext/>
              <w:keepLines/>
              <w:spacing w:after="0" w:line="240" w:lineRule="auto"/>
              <w:jc w:val="center"/>
              <w:rPr>
                <w:szCs w:val="22"/>
                <w:lang w:val="en-GB"/>
              </w:rPr>
            </w:pPr>
            <w:r w:rsidRPr="00FD080F">
              <w:rPr>
                <w:rFonts w:ascii="Calibri" w:hAnsi="Calibri" w:cs="Calibri"/>
                <w:szCs w:val="22"/>
                <w:lang w:val="en-US"/>
              </w:rPr>
              <w:t>Decreasing energy consumption</w:t>
            </w:r>
          </w:p>
        </w:tc>
        <w:tc>
          <w:tcPr>
            <w:tcW w:w="0" w:type="auto"/>
            <w:vMerge w:val="restart"/>
            <w:vAlign w:val="center"/>
          </w:tcPr>
          <w:p w14:paraId="0158360E" w14:textId="43DE9507" w:rsidR="00323DA0" w:rsidRPr="00F534E2" w:rsidRDefault="00323DA0" w:rsidP="00EA3E24">
            <w:pPr>
              <w:keepNext/>
              <w:keepLines/>
              <w:spacing w:after="0" w:line="240" w:lineRule="auto"/>
              <w:jc w:val="center"/>
              <w:rPr>
                <w:szCs w:val="22"/>
                <w:lang w:val="en-GB"/>
              </w:rPr>
            </w:pPr>
            <w:r w:rsidRPr="00FD080F">
              <w:rPr>
                <w:rFonts w:ascii="Calibri" w:hAnsi="Calibri" w:cs="Calibri"/>
                <w:color w:val="202124"/>
                <w:szCs w:val="22"/>
                <w:lang w:val="en-GB"/>
              </w:rPr>
              <w:t>Cogeneration</w:t>
            </w:r>
            <w:r w:rsidR="004C54C4">
              <w:rPr>
                <w:rFonts w:ascii="Calibri" w:hAnsi="Calibri" w:cs="Calibri"/>
                <w:color w:val="202124"/>
                <w:szCs w:val="22"/>
                <w:lang w:val="en-GB"/>
              </w:rPr>
              <w:t xml:space="preserve"> CHP/CCHP</w:t>
            </w:r>
            <w:r w:rsidRPr="00FD080F">
              <w:rPr>
                <w:rFonts w:ascii="Calibri" w:hAnsi="Calibri" w:cs="Calibri"/>
                <w:color w:val="202124"/>
                <w:szCs w:val="22"/>
                <w:lang w:val="en-GB"/>
              </w:rPr>
              <w:t xml:space="preserve"> plant</w:t>
            </w:r>
            <w:r>
              <w:rPr>
                <w:rFonts w:ascii="Calibri" w:hAnsi="Calibri" w:cs="Calibri"/>
                <w:color w:val="202124"/>
                <w:szCs w:val="22"/>
                <w:lang w:val="en-GB"/>
              </w:rPr>
              <w:t xml:space="preserve"> (</w:t>
            </w:r>
            <w:r w:rsidR="00CA3009">
              <w:rPr>
                <w:rFonts w:ascii="Calibri" w:hAnsi="Calibri" w:cs="Calibri"/>
                <w:color w:val="202124"/>
                <w:szCs w:val="22"/>
                <w:lang w:val="en-GB"/>
              </w:rPr>
              <w:t>LTA</w:t>
            </w:r>
            <w:r>
              <w:rPr>
                <w:rFonts w:ascii="Calibri" w:hAnsi="Calibri" w:cs="Calibri"/>
                <w:color w:val="202124"/>
                <w:szCs w:val="22"/>
                <w:lang w:val="en-GB"/>
              </w:rPr>
              <w:t>)</w:t>
            </w:r>
          </w:p>
        </w:tc>
        <w:tc>
          <w:tcPr>
            <w:tcW w:w="0" w:type="auto"/>
            <w:vMerge w:val="restart"/>
            <w:vAlign w:val="center"/>
          </w:tcPr>
          <w:p w14:paraId="301E6FE2" w14:textId="49626CBD" w:rsidR="00323DA0" w:rsidRPr="00FD080F" w:rsidRDefault="00323DA0" w:rsidP="00EA3E24">
            <w:pPr>
              <w:keepNext/>
              <w:keepLines/>
              <w:spacing w:after="0" w:line="240" w:lineRule="auto"/>
              <w:jc w:val="center"/>
              <w:rPr>
                <w:rFonts w:ascii="Calibri" w:hAnsi="Calibri" w:cs="Calibri"/>
                <w:szCs w:val="22"/>
                <w:lang w:val="en-GB"/>
              </w:rPr>
            </w:pPr>
            <w:r w:rsidRPr="00FD080F">
              <w:rPr>
                <w:rFonts w:ascii="Calibri" w:hAnsi="Calibri" w:cs="Calibri"/>
                <w:szCs w:val="22"/>
                <w:lang w:val="en-GB"/>
              </w:rPr>
              <w:t>Total energy consumed</w:t>
            </w:r>
            <w:r w:rsidR="00EE2CE4">
              <w:rPr>
                <w:rFonts w:ascii="Calibri" w:hAnsi="Calibri" w:cs="Calibri"/>
                <w:szCs w:val="22"/>
                <w:lang w:val="en-GB"/>
              </w:rPr>
              <w:t>;</w:t>
            </w:r>
            <w:r w:rsidRPr="00FD080F">
              <w:rPr>
                <w:rFonts w:ascii="Calibri" w:hAnsi="Calibri" w:cs="Calibri"/>
                <w:szCs w:val="22"/>
                <w:lang w:val="en-GB"/>
              </w:rPr>
              <w:t xml:space="preserve"> electricity consumption (kWh); fuel consumption (m3; l; kg)</w:t>
            </w:r>
            <w:r w:rsidR="00FC1DED">
              <w:rPr>
                <w:rFonts w:ascii="Calibri" w:hAnsi="Calibri" w:cs="Calibri"/>
                <w:szCs w:val="22"/>
                <w:lang w:val="en-GB"/>
              </w:rPr>
              <w:t>;</w:t>
            </w:r>
          </w:p>
          <w:p w14:paraId="7959F1AC" w14:textId="35333646" w:rsidR="0000497B" w:rsidRPr="0000497B" w:rsidRDefault="00323DA0" w:rsidP="0000497B">
            <w:pPr>
              <w:keepNext/>
              <w:keepLines/>
              <w:spacing w:after="0" w:line="240" w:lineRule="auto"/>
              <w:jc w:val="center"/>
              <w:rPr>
                <w:rFonts w:ascii="Calibri" w:hAnsi="Calibri" w:cs="Calibri"/>
                <w:szCs w:val="22"/>
                <w:lang w:val="en-GB"/>
              </w:rPr>
            </w:pPr>
            <w:r w:rsidRPr="00FD080F">
              <w:rPr>
                <w:rFonts w:ascii="Calibri" w:hAnsi="Calibri" w:cs="Calibri"/>
                <w:szCs w:val="22"/>
                <w:lang w:val="en-GB"/>
              </w:rPr>
              <w:t>GHG emissions (kg CO2eq/m3; kg CO2eq/pass</w:t>
            </w:r>
            <w:r w:rsidR="00B74A13">
              <w:rPr>
                <w:rFonts w:ascii="Calibri" w:hAnsi="Calibri" w:cs="Calibri"/>
                <w:szCs w:val="22"/>
                <w:lang w:val="en-GB"/>
              </w:rPr>
              <w:t>enger</w:t>
            </w:r>
            <w:r w:rsidRPr="00FD080F">
              <w:rPr>
                <w:rFonts w:ascii="Calibri" w:hAnsi="Calibri" w:cs="Calibri"/>
                <w:szCs w:val="22"/>
                <w:lang w:val="en-GB"/>
              </w:rPr>
              <w:t>)</w:t>
            </w:r>
          </w:p>
        </w:tc>
        <w:tc>
          <w:tcPr>
            <w:tcW w:w="0" w:type="auto"/>
            <w:vAlign w:val="center"/>
          </w:tcPr>
          <w:p w14:paraId="0A994AF6" w14:textId="77777777" w:rsidR="00323DA0" w:rsidRPr="00F534E2" w:rsidRDefault="00323DA0" w:rsidP="00EA3E24">
            <w:pPr>
              <w:keepNext/>
              <w:keepLines/>
              <w:spacing w:after="0" w:line="240" w:lineRule="auto"/>
              <w:jc w:val="center"/>
              <w:rPr>
                <w:szCs w:val="22"/>
                <w:lang w:val="en-GB"/>
              </w:rPr>
            </w:pPr>
            <w:r w:rsidRPr="00F534E2">
              <w:rPr>
                <w:szCs w:val="22"/>
                <w:lang w:val="en-GB"/>
              </w:rPr>
              <w:t>A1</w:t>
            </w:r>
          </w:p>
        </w:tc>
        <w:tc>
          <w:tcPr>
            <w:tcW w:w="0" w:type="auto"/>
            <w:shd w:val="clear" w:color="auto" w:fill="auto"/>
            <w:vAlign w:val="center"/>
          </w:tcPr>
          <w:p w14:paraId="35DD77CA"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0C49519C" w14:textId="77777777" w:rsidR="00323DA0" w:rsidRPr="00F534E2" w:rsidRDefault="00323DA0" w:rsidP="00EA3E24">
            <w:pPr>
              <w:keepNext/>
              <w:keepLines/>
              <w:spacing w:after="0" w:line="240" w:lineRule="auto"/>
              <w:jc w:val="center"/>
              <w:rPr>
                <w:szCs w:val="22"/>
                <w:lang w:val="en-GB"/>
              </w:rPr>
            </w:pPr>
            <w:r>
              <w:rPr>
                <w:szCs w:val="22"/>
                <w:lang w:val="en-GB"/>
              </w:rPr>
              <w:t>0</w:t>
            </w:r>
          </w:p>
        </w:tc>
        <w:tc>
          <w:tcPr>
            <w:tcW w:w="0" w:type="auto"/>
            <w:shd w:val="clear" w:color="auto" w:fill="auto"/>
            <w:vAlign w:val="center"/>
          </w:tcPr>
          <w:p w14:paraId="73CC7D40" w14:textId="77777777" w:rsidR="00323DA0" w:rsidRPr="00F534E2" w:rsidRDefault="00323DA0" w:rsidP="00EA3E24">
            <w:pPr>
              <w:keepNext/>
              <w:keepLines/>
              <w:spacing w:after="0" w:line="240" w:lineRule="auto"/>
              <w:jc w:val="center"/>
              <w:rPr>
                <w:szCs w:val="22"/>
                <w:lang w:val="en-GB"/>
              </w:rPr>
            </w:pPr>
            <w:r>
              <w:rPr>
                <w:szCs w:val="22"/>
                <w:lang w:val="en-GB"/>
              </w:rPr>
              <w:t>1</w:t>
            </w:r>
          </w:p>
        </w:tc>
      </w:tr>
      <w:tr w:rsidR="00323DA0" w14:paraId="6BDBE993" w14:textId="77777777" w:rsidTr="0000497B">
        <w:trPr>
          <w:cantSplit/>
          <w:trHeight w:val="405"/>
          <w:jc w:val="center"/>
        </w:trPr>
        <w:tc>
          <w:tcPr>
            <w:tcW w:w="0" w:type="auto"/>
            <w:vMerge/>
            <w:vAlign w:val="center"/>
          </w:tcPr>
          <w:p w14:paraId="6FCB7F8B"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6CE8E68A"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3DE11D77"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00343647" w14:textId="77777777" w:rsidR="00323DA0" w:rsidRPr="00F534E2" w:rsidRDefault="00323DA0" w:rsidP="00EA3E24">
            <w:pPr>
              <w:keepNext/>
              <w:keepLines/>
              <w:spacing w:after="0" w:line="240" w:lineRule="auto"/>
              <w:jc w:val="center"/>
              <w:rPr>
                <w:szCs w:val="22"/>
                <w:lang w:val="en-GB"/>
              </w:rPr>
            </w:pPr>
            <w:r w:rsidRPr="00F534E2">
              <w:rPr>
                <w:szCs w:val="22"/>
                <w:lang w:val="en-GB"/>
              </w:rPr>
              <w:t>A2</w:t>
            </w:r>
          </w:p>
        </w:tc>
        <w:tc>
          <w:tcPr>
            <w:tcW w:w="0" w:type="auto"/>
            <w:shd w:val="clear" w:color="auto" w:fill="auto"/>
            <w:vAlign w:val="center"/>
          </w:tcPr>
          <w:p w14:paraId="6E12DF50"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650DEFA1" w14:textId="77777777" w:rsidR="00323DA0" w:rsidRPr="00F534E2" w:rsidRDefault="00323DA0" w:rsidP="00EA3E24">
            <w:pPr>
              <w:keepNext/>
              <w:keepLines/>
              <w:spacing w:after="0" w:line="240" w:lineRule="auto"/>
              <w:jc w:val="center"/>
              <w:rPr>
                <w:szCs w:val="22"/>
                <w:lang w:val="en-GB"/>
              </w:rPr>
            </w:pPr>
            <w:r>
              <w:rPr>
                <w:szCs w:val="22"/>
                <w:lang w:val="en-GB"/>
              </w:rPr>
              <w:t>2</w:t>
            </w:r>
          </w:p>
        </w:tc>
        <w:tc>
          <w:tcPr>
            <w:tcW w:w="0" w:type="auto"/>
            <w:shd w:val="clear" w:color="auto" w:fill="auto"/>
            <w:vAlign w:val="center"/>
          </w:tcPr>
          <w:p w14:paraId="62AEED8B" w14:textId="77777777" w:rsidR="00323DA0" w:rsidRPr="00F534E2" w:rsidRDefault="00323DA0" w:rsidP="00EA3E24">
            <w:pPr>
              <w:keepNext/>
              <w:keepLines/>
              <w:spacing w:after="0" w:line="240" w:lineRule="auto"/>
              <w:jc w:val="center"/>
              <w:rPr>
                <w:szCs w:val="22"/>
                <w:lang w:val="en-GB"/>
              </w:rPr>
            </w:pPr>
            <w:r>
              <w:rPr>
                <w:szCs w:val="22"/>
                <w:lang w:val="en-GB"/>
              </w:rPr>
              <w:t>1</w:t>
            </w:r>
          </w:p>
        </w:tc>
      </w:tr>
      <w:tr w:rsidR="00323DA0" w14:paraId="2BAAEE2E" w14:textId="77777777" w:rsidTr="0000497B">
        <w:trPr>
          <w:cantSplit/>
          <w:trHeight w:val="405"/>
          <w:jc w:val="center"/>
        </w:trPr>
        <w:tc>
          <w:tcPr>
            <w:tcW w:w="0" w:type="auto"/>
            <w:vMerge/>
            <w:vAlign w:val="center"/>
          </w:tcPr>
          <w:p w14:paraId="6E9CA4CF"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0A6B9582"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5C535CE3"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051F674E" w14:textId="77777777" w:rsidR="00323DA0" w:rsidRPr="00F534E2" w:rsidRDefault="00323DA0" w:rsidP="00EA3E24">
            <w:pPr>
              <w:keepNext/>
              <w:keepLines/>
              <w:spacing w:after="0" w:line="240" w:lineRule="auto"/>
              <w:jc w:val="center"/>
              <w:rPr>
                <w:szCs w:val="22"/>
                <w:lang w:val="en-GB"/>
              </w:rPr>
            </w:pPr>
            <w:r w:rsidRPr="00F534E2">
              <w:rPr>
                <w:szCs w:val="22"/>
                <w:lang w:val="en-GB"/>
              </w:rPr>
              <w:t>A3</w:t>
            </w:r>
          </w:p>
        </w:tc>
        <w:tc>
          <w:tcPr>
            <w:tcW w:w="0" w:type="auto"/>
            <w:shd w:val="clear" w:color="auto" w:fill="auto"/>
            <w:vAlign w:val="center"/>
          </w:tcPr>
          <w:p w14:paraId="20CAD1F6"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1FE58DCE"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447DDD98" w14:textId="77777777" w:rsidR="00323DA0" w:rsidRPr="00F534E2" w:rsidRDefault="00323DA0" w:rsidP="00EA3E24">
            <w:pPr>
              <w:keepNext/>
              <w:keepLines/>
              <w:spacing w:after="0" w:line="240" w:lineRule="auto"/>
              <w:jc w:val="center"/>
              <w:rPr>
                <w:szCs w:val="22"/>
                <w:lang w:val="en-GB"/>
              </w:rPr>
            </w:pPr>
            <w:r>
              <w:rPr>
                <w:szCs w:val="22"/>
                <w:lang w:val="en-GB"/>
              </w:rPr>
              <w:t>1</w:t>
            </w:r>
          </w:p>
        </w:tc>
      </w:tr>
      <w:tr w:rsidR="00323DA0" w:rsidRPr="00876254" w14:paraId="0CD1D61C" w14:textId="77777777" w:rsidTr="0000497B">
        <w:trPr>
          <w:cantSplit/>
          <w:trHeight w:val="405"/>
          <w:jc w:val="center"/>
        </w:trPr>
        <w:tc>
          <w:tcPr>
            <w:tcW w:w="0" w:type="auto"/>
            <w:vMerge/>
            <w:vAlign w:val="center"/>
          </w:tcPr>
          <w:p w14:paraId="57802C02"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6B2525A3"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0B21C10C"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28F7B351" w14:textId="77777777" w:rsidR="00323DA0" w:rsidRPr="00F534E2" w:rsidRDefault="00323DA0" w:rsidP="00EA3E24">
            <w:pPr>
              <w:keepNext/>
              <w:keepLines/>
              <w:spacing w:after="0" w:line="240" w:lineRule="auto"/>
              <w:jc w:val="center"/>
              <w:rPr>
                <w:szCs w:val="22"/>
                <w:lang w:val="en-GB"/>
              </w:rPr>
            </w:pPr>
            <w:r w:rsidRPr="00F534E2">
              <w:rPr>
                <w:szCs w:val="22"/>
                <w:lang w:val="en-GB"/>
              </w:rPr>
              <w:t>A4</w:t>
            </w:r>
          </w:p>
        </w:tc>
        <w:tc>
          <w:tcPr>
            <w:tcW w:w="0" w:type="auto"/>
            <w:shd w:val="clear" w:color="auto" w:fill="auto"/>
            <w:vAlign w:val="center"/>
          </w:tcPr>
          <w:p w14:paraId="41A6E89E"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3B36C619" w14:textId="77777777" w:rsidR="00323DA0" w:rsidRPr="00F534E2" w:rsidRDefault="00323DA0" w:rsidP="00EA3E24">
            <w:pPr>
              <w:keepNext/>
              <w:keepLines/>
              <w:spacing w:after="0" w:line="240" w:lineRule="auto"/>
              <w:jc w:val="center"/>
              <w:rPr>
                <w:szCs w:val="22"/>
                <w:lang w:val="en-GB"/>
              </w:rPr>
            </w:pPr>
            <w:r w:rsidRPr="000258EE">
              <w:rPr>
                <w:lang w:val="en-US"/>
              </w:rPr>
              <w:t xml:space="preserve">N/A </w:t>
            </w:r>
          </w:p>
        </w:tc>
        <w:tc>
          <w:tcPr>
            <w:tcW w:w="0" w:type="auto"/>
            <w:shd w:val="clear" w:color="auto" w:fill="auto"/>
            <w:vAlign w:val="center"/>
          </w:tcPr>
          <w:p w14:paraId="3F5A789C" w14:textId="77777777" w:rsidR="00323DA0" w:rsidRPr="00F534E2" w:rsidRDefault="00323DA0" w:rsidP="00EA3E24">
            <w:pPr>
              <w:keepNext/>
              <w:keepLines/>
              <w:spacing w:after="0" w:line="240" w:lineRule="auto"/>
              <w:jc w:val="center"/>
              <w:rPr>
                <w:szCs w:val="22"/>
                <w:lang w:val="en-GB"/>
              </w:rPr>
            </w:pPr>
            <w:r w:rsidRPr="000258EE">
              <w:rPr>
                <w:lang w:val="en-US"/>
              </w:rPr>
              <w:t xml:space="preserve">N/A </w:t>
            </w:r>
          </w:p>
        </w:tc>
      </w:tr>
      <w:tr w:rsidR="00323DA0" w14:paraId="2594C71C" w14:textId="77777777" w:rsidTr="0000497B">
        <w:trPr>
          <w:cantSplit/>
          <w:trHeight w:val="405"/>
          <w:jc w:val="center"/>
        </w:trPr>
        <w:tc>
          <w:tcPr>
            <w:tcW w:w="0" w:type="auto"/>
            <w:vMerge/>
            <w:vAlign w:val="center"/>
          </w:tcPr>
          <w:p w14:paraId="690FB70D"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1AEE677C"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4704B9E4"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1B5C425D" w14:textId="77777777" w:rsidR="00323DA0" w:rsidRPr="00F534E2" w:rsidRDefault="00323DA0" w:rsidP="00EA3E24">
            <w:pPr>
              <w:keepNext/>
              <w:keepLines/>
              <w:spacing w:after="0" w:line="240" w:lineRule="auto"/>
              <w:jc w:val="center"/>
              <w:rPr>
                <w:szCs w:val="22"/>
                <w:lang w:val="en-GB"/>
              </w:rPr>
            </w:pPr>
            <w:r w:rsidRPr="00F534E2">
              <w:rPr>
                <w:szCs w:val="22"/>
                <w:lang w:val="en-GB"/>
              </w:rPr>
              <w:t>A5</w:t>
            </w:r>
          </w:p>
        </w:tc>
        <w:tc>
          <w:tcPr>
            <w:tcW w:w="0" w:type="auto"/>
            <w:shd w:val="clear" w:color="auto" w:fill="auto"/>
            <w:vAlign w:val="center"/>
          </w:tcPr>
          <w:p w14:paraId="3D6A97CB" w14:textId="77777777" w:rsidR="00323DA0" w:rsidRPr="00F534E2" w:rsidRDefault="00323DA0" w:rsidP="00EA3E24">
            <w:pPr>
              <w:keepNext/>
              <w:keepLines/>
              <w:spacing w:after="0" w:line="240" w:lineRule="auto"/>
              <w:jc w:val="center"/>
              <w:rPr>
                <w:szCs w:val="22"/>
                <w:lang w:val="en-GB"/>
              </w:rPr>
            </w:pPr>
            <w:r>
              <w:rPr>
                <w:szCs w:val="22"/>
                <w:lang w:val="en-GB"/>
              </w:rPr>
              <w:t>2</w:t>
            </w:r>
          </w:p>
        </w:tc>
        <w:tc>
          <w:tcPr>
            <w:tcW w:w="0" w:type="auto"/>
            <w:shd w:val="clear" w:color="auto" w:fill="auto"/>
            <w:vAlign w:val="center"/>
          </w:tcPr>
          <w:p w14:paraId="3D4E0E74"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768D4B75" w14:textId="77777777" w:rsidR="00323DA0" w:rsidRPr="00F534E2" w:rsidRDefault="00323DA0" w:rsidP="00EA3E24">
            <w:pPr>
              <w:keepNext/>
              <w:keepLines/>
              <w:spacing w:after="0" w:line="240" w:lineRule="auto"/>
              <w:jc w:val="center"/>
              <w:rPr>
                <w:szCs w:val="22"/>
                <w:lang w:val="en-GB"/>
              </w:rPr>
            </w:pPr>
            <w:r>
              <w:rPr>
                <w:szCs w:val="22"/>
                <w:lang w:val="en-GB"/>
              </w:rPr>
              <w:t>2</w:t>
            </w:r>
          </w:p>
        </w:tc>
      </w:tr>
      <w:tr w:rsidR="00323DA0" w:rsidRPr="00876254" w14:paraId="7A3293CB" w14:textId="77777777" w:rsidTr="0000497B">
        <w:trPr>
          <w:cantSplit/>
          <w:trHeight w:val="405"/>
          <w:jc w:val="center"/>
        </w:trPr>
        <w:tc>
          <w:tcPr>
            <w:tcW w:w="0" w:type="auto"/>
            <w:vMerge/>
            <w:vAlign w:val="center"/>
          </w:tcPr>
          <w:p w14:paraId="57A73D89"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45F08BBC" w14:textId="77777777" w:rsidR="00323DA0" w:rsidRPr="00F534E2" w:rsidRDefault="00323DA0" w:rsidP="00EA3E24">
            <w:pPr>
              <w:keepNext/>
              <w:keepLines/>
              <w:spacing w:after="0" w:line="240" w:lineRule="auto"/>
              <w:jc w:val="center"/>
              <w:rPr>
                <w:szCs w:val="22"/>
                <w:lang w:val="en-GB"/>
              </w:rPr>
            </w:pPr>
          </w:p>
        </w:tc>
        <w:tc>
          <w:tcPr>
            <w:tcW w:w="0" w:type="auto"/>
            <w:vMerge/>
            <w:vAlign w:val="center"/>
          </w:tcPr>
          <w:p w14:paraId="382D7268" w14:textId="77777777" w:rsidR="00323DA0" w:rsidRPr="00F534E2" w:rsidRDefault="00323DA0" w:rsidP="00EA3E24">
            <w:pPr>
              <w:keepNext/>
              <w:keepLines/>
              <w:spacing w:after="0" w:line="240" w:lineRule="auto"/>
              <w:jc w:val="center"/>
              <w:rPr>
                <w:szCs w:val="22"/>
                <w:lang w:val="en-GB"/>
              </w:rPr>
            </w:pPr>
          </w:p>
        </w:tc>
        <w:tc>
          <w:tcPr>
            <w:tcW w:w="0" w:type="auto"/>
            <w:vAlign w:val="center"/>
          </w:tcPr>
          <w:p w14:paraId="428AC1B8" w14:textId="77777777" w:rsidR="00323DA0" w:rsidRPr="00F534E2" w:rsidRDefault="00323DA0" w:rsidP="00EA3E24">
            <w:pPr>
              <w:keepNext/>
              <w:keepLines/>
              <w:spacing w:after="0" w:line="240" w:lineRule="auto"/>
              <w:jc w:val="center"/>
              <w:rPr>
                <w:szCs w:val="22"/>
                <w:lang w:val="en-GB"/>
              </w:rPr>
            </w:pPr>
            <w:r w:rsidRPr="00F534E2">
              <w:rPr>
                <w:szCs w:val="22"/>
                <w:lang w:val="en-GB"/>
              </w:rPr>
              <w:t>A6</w:t>
            </w:r>
          </w:p>
        </w:tc>
        <w:tc>
          <w:tcPr>
            <w:tcW w:w="0" w:type="auto"/>
            <w:shd w:val="clear" w:color="auto" w:fill="auto"/>
            <w:vAlign w:val="center"/>
          </w:tcPr>
          <w:p w14:paraId="603683B0"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2666DA98" w14:textId="77777777" w:rsidR="00323DA0" w:rsidRPr="00F534E2" w:rsidRDefault="00323DA0" w:rsidP="00EA3E24">
            <w:pPr>
              <w:keepNext/>
              <w:keepLines/>
              <w:spacing w:after="0" w:line="240" w:lineRule="auto"/>
              <w:jc w:val="center"/>
              <w:rPr>
                <w:szCs w:val="22"/>
                <w:lang w:val="en-GB"/>
              </w:rPr>
            </w:pPr>
            <w:r>
              <w:rPr>
                <w:szCs w:val="22"/>
                <w:lang w:val="en-GB"/>
              </w:rPr>
              <w:t>1</w:t>
            </w:r>
          </w:p>
        </w:tc>
        <w:tc>
          <w:tcPr>
            <w:tcW w:w="0" w:type="auto"/>
            <w:shd w:val="clear" w:color="auto" w:fill="auto"/>
            <w:vAlign w:val="center"/>
          </w:tcPr>
          <w:p w14:paraId="52DCC306" w14:textId="77777777" w:rsidR="00323DA0" w:rsidRPr="00F534E2" w:rsidRDefault="00323DA0" w:rsidP="00EA3E24">
            <w:pPr>
              <w:keepNext/>
              <w:keepLines/>
              <w:spacing w:after="0" w:line="240" w:lineRule="auto"/>
              <w:jc w:val="center"/>
              <w:rPr>
                <w:szCs w:val="22"/>
                <w:lang w:val="en-GB"/>
              </w:rPr>
            </w:pPr>
            <w:r>
              <w:rPr>
                <w:szCs w:val="22"/>
                <w:lang w:val="en-GB"/>
              </w:rPr>
              <w:t>0</w:t>
            </w:r>
          </w:p>
        </w:tc>
      </w:tr>
      <w:tr w:rsidR="002A173D" w:rsidRPr="007547F5" w14:paraId="1BF02E11" w14:textId="77777777" w:rsidTr="002A173D">
        <w:trPr>
          <w:cantSplit/>
          <w:trHeight w:val="405"/>
          <w:jc w:val="center"/>
        </w:trPr>
        <w:tc>
          <w:tcPr>
            <w:tcW w:w="0" w:type="auto"/>
            <w:gridSpan w:val="7"/>
            <w:vAlign w:val="center"/>
          </w:tcPr>
          <w:p w14:paraId="07A69008" w14:textId="2832CF6A" w:rsidR="002A173D" w:rsidRDefault="002A173D" w:rsidP="002A173D">
            <w:pPr>
              <w:keepNext/>
              <w:keepLines/>
              <w:spacing w:after="0" w:line="240" w:lineRule="auto"/>
              <w:jc w:val="left"/>
              <w:rPr>
                <w:szCs w:val="22"/>
                <w:lang w:val="en-GB"/>
              </w:rPr>
            </w:pPr>
            <w:r w:rsidRPr="002A173D">
              <w:rPr>
                <w:rFonts w:ascii="Calibri" w:eastAsiaTheme="minorHAnsi" w:hAnsi="Calibri" w:cs="Calibri"/>
                <w:iCs/>
                <w:color w:val="000000" w:themeColor="text1"/>
                <w:szCs w:val="22"/>
                <w:lang w:val="en-GB" w:eastAsia="en-US"/>
              </w:rPr>
              <w:t xml:space="preserve">. GHG = </w:t>
            </w:r>
            <w:r w:rsidR="004C54C4" w:rsidRPr="002A173D">
              <w:rPr>
                <w:rFonts w:ascii="Calibri" w:eastAsiaTheme="minorHAnsi" w:hAnsi="Calibri" w:cs="Calibri"/>
                <w:iCs/>
                <w:color w:val="000000" w:themeColor="text1"/>
                <w:szCs w:val="22"/>
                <w:lang w:val="en-GB" w:eastAsia="en-US"/>
              </w:rPr>
              <w:t>Greenhouse Gases</w:t>
            </w:r>
            <w:r w:rsidRPr="002A173D">
              <w:rPr>
                <w:rFonts w:ascii="Calibri" w:eastAsiaTheme="minorHAnsi" w:hAnsi="Calibri" w:cs="Calibri"/>
                <w:iCs/>
                <w:color w:val="000000" w:themeColor="text1"/>
                <w:szCs w:val="22"/>
                <w:lang w:val="en-GB" w:eastAsia="en-US"/>
              </w:rPr>
              <w:t xml:space="preserve">; N/A = </w:t>
            </w:r>
            <w:r w:rsidR="004C54C4" w:rsidRPr="002A173D">
              <w:rPr>
                <w:rFonts w:ascii="Calibri" w:eastAsiaTheme="minorHAnsi" w:hAnsi="Calibri" w:cs="Calibri"/>
                <w:iCs/>
                <w:color w:val="000000" w:themeColor="text1"/>
                <w:szCs w:val="22"/>
                <w:lang w:val="en-GB" w:eastAsia="en-US"/>
              </w:rPr>
              <w:t>Not Applicable</w:t>
            </w:r>
            <w:r w:rsidRPr="002A173D">
              <w:rPr>
                <w:rFonts w:ascii="Calibri" w:eastAsiaTheme="minorHAnsi" w:hAnsi="Calibri" w:cs="Calibri"/>
                <w:iCs/>
                <w:color w:val="000000" w:themeColor="text1"/>
                <w:szCs w:val="22"/>
                <w:lang w:val="en-GB" w:eastAsia="en-US"/>
              </w:rPr>
              <w:t xml:space="preserve">; LTA = </w:t>
            </w:r>
            <w:r w:rsidR="004C54C4" w:rsidRPr="002A173D">
              <w:rPr>
                <w:rFonts w:ascii="Calibri" w:eastAsiaTheme="minorHAnsi" w:hAnsi="Calibri" w:cs="Calibri"/>
                <w:iCs/>
                <w:color w:val="000000" w:themeColor="text1"/>
                <w:szCs w:val="22"/>
                <w:lang w:val="en-GB" w:eastAsia="en-US"/>
              </w:rPr>
              <w:t>Long Term Action</w:t>
            </w:r>
            <w:r w:rsidRPr="002A173D">
              <w:rPr>
                <w:rFonts w:ascii="Calibri" w:eastAsiaTheme="minorHAnsi" w:hAnsi="Calibri" w:cs="Calibri"/>
                <w:iCs/>
                <w:color w:val="000000" w:themeColor="text1"/>
                <w:szCs w:val="22"/>
                <w:lang w:val="en-GB" w:eastAsia="en-US"/>
              </w:rPr>
              <w:t xml:space="preserve">; STA = </w:t>
            </w:r>
            <w:r w:rsidR="004C54C4" w:rsidRPr="002A173D">
              <w:rPr>
                <w:rFonts w:ascii="Calibri" w:eastAsiaTheme="minorHAnsi" w:hAnsi="Calibri" w:cs="Calibri"/>
                <w:iCs/>
                <w:color w:val="000000" w:themeColor="text1"/>
                <w:szCs w:val="22"/>
                <w:lang w:val="en-GB" w:eastAsia="en-US"/>
              </w:rPr>
              <w:t>Short Term Action</w:t>
            </w:r>
          </w:p>
        </w:tc>
      </w:tr>
    </w:tbl>
    <w:p w14:paraId="015CD20E" w14:textId="17AA4E0D" w:rsidR="00323DA0" w:rsidRPr="004D4AE9" w:rsidRDefault="00C12FFA" w:rsidP="00EA3E24">
      <w:pPr>
        <w:pStyle w:val="Didascalia"/>
      </w:pPr>
      <w:bookmarkStart w:id="38" w:name="_Ref63853264"/>
      <w:bookmarkStart w:id="39" w:name="_Toc64715654"/>
      <w:r w:rsidRPr="009A31D1">
        <w:t xml:space="preserve">Table </w:t>
      </w:r>
      <w:r>
        <w:fldChar w:fldCharType="begin"/>
      </w:r>
      <w:r w:rsidRPr="009A31D1">
        <w:instrText xml:space="preserve"> SEQ Table \* ARABIC </w:instrText>
      </w:r>
      <w:r>
        <w:fldChar w:fldCharType="separate"/>
      </w:r>
      <w:r w:rsidR="00971A94">
        <w:rPr>
          <w:noProof/>
        </w:rPr>
        <w:t>8</w:t>
      </w:r>
      <w:r>
        <w:fldChar w:fldCharType="end"/>
      </w:r>
      <w:bookmarkEnd w:id="38"/>
      <w:r w:rsidRPr="009A31D1">
        <w:t xml:space="preserve"> </w:t>
      </w:r>
      <w:r w:rsidRPr="00C12FFA">
        <w:t xml:space="preserve">Actions </w:t>
      </w:r>
      <w:r w:rsidR="003D3CD7">
        <w:t xml:space="preserve">aimed at </w:t>
      </w:r>
      <w:r w:rsidR="0063118D">
        <w:t>reducing</w:t>
      </w:r>
      <w:r w:rsidRPr="00C12FFA">
        <w:t xml:space="preserve"> energy consumption and potential indicators</w:t>
      </w:r>
      <w:r w:rsidR="002A173D">
        <w:t>.</w:t>
      </w:r>
      <w:bookmarkEnd w:id="39"/>
    </w:p>
    <w:p w14:paraId="18C95E9F" w14:textId="77777777" w:rsidR="0000497B" w:rsidRDefault="0000497B" w:rsidP="00323DA0">
      <w:pPr>
        <w:rPr>
          <w:rFonts w:ascii="Calibri" w:hAnsi="Calibri" w:cs="Calibri"/>
          <w:szCs w:val="22"/>
          <w:lang w:val="en-GB"/>
        </w:rPr>
      </w:pPr>
    </w:p>
    <w:p w14:paraId="264C6324" w14:textId="70AA722E" w:rsidR="00017EF4" w:rsidRDefault="0000497B" w:rsidP="00323DA0">
      <w:pPr>
        <w:rPr>
          <w:lang w:val="en-GB"/>
        </w:rPr>
      </w:pPr>
      <w:r>
        <w:rPr>
          <w:rFonts w:ascii="Calibri" w:hAnsi="Calibri" w:cs="Calibri"/>
          <w:szCs w:val="22"/>
          <w:lang w:val="en-GB"/>
        </w:rPr>
        <w:fldChar w:fldCharType="begin"/>
      </w:r>
      <w:r>
        <w:rPr>
          <w:rFonts w:ascii="Calibri" w:hAnsi="Calibri" w:cs="Calibri"/>
          <w:szCs w:val="22"/>
          <w:lang w:val="en-GB"/>
        </w:rPr>
        <w:instrText xml:space="preserve"> REF _Ref64393375 \h </w:instrText>
      </w:r>
      <w:r>
        <w:rPr>
          <w:rFonts w:ascii="Calibri" w:hAnsi="Calibri" w:cs="Calibri"/>
          <w:szCs w:val="22"/>
          <w:lang w:val="en-GB"/>
        </w:rPr>
      </w:r>
      <w:r>
        <w:rPr>
          <w:rFonts w:ascii="Calibri" w:hAnsi="Calibri" w:cs="Calibri"/>
          <w:szCs w:val="22"/>
          <w:lang w:val="en-GB"/>
        </w:rPr>
        <w:fldChar w:fldCharType="separate"/>
      </w:r>
      <w:r w:rsidR="00971A94">
        <w:t xml:space="preserve">Table </w:t>
      </w:r>
      <w:r w:rsidR="00971A94">
        <w:rPr>
          <w:noProof/>
        </w:rPr>
        <w:t>9</w:t>
      </w:r>
      <w:r>
        <w:rPr>
          <w:rFonts w:ascii="Calibri" w:hAnsi="Calibri" w:cs="Calibri"/>
          <w:szCs w:val="22"/>
          <w:lang w:val="en-GB"/>
        </w:rPr>
        <w:fldChar w:fldCharType="end"/>
      </w:r>
      <w:r>
        <w:rPr>
          <w:rFonts w:ascii="Calibri" w:hAnsi="Calibri" w:cs="Calibri"/>
          <w:szCs w:val="22"/>
          <w:lang w:val="en-GB"/>
        </w:rPr>
        <w:t xml:space="preserve"> summarizes relevant/</w:t>
      </w:r>
      <w:r w:rsidRPr="00271B97">
        <w:rPr>
          <w:rFonts w:ascii="Calibri" w:hAnsi="Calibri" w:cs="Calibri"/>
          <w:szCs w:val="22"/>
          <w:lang w:val="en-GB"/>
        </w:rPr>
        <w:t xml:space="preserve">reference case studies </w:t>
      </w:r>
      <w:r>
        <w:rPr>
          <w:rFonts w:ascii="Calibri" w:hAnsi="Calibri" w:cs="Calibri"/>
          <w:szCs w:val="22"/>
          <w:lang w:val="en-GB"/>
        </w:rPr>
        <w:t>of</w:t>
      </w:r>
      <w:r w:rsidRPr="00271B97">
        <w:rPr>
          <w:rFonts w:ascii="Calibri" w:hAnsi="Calibri" w:cs="Calibri"/>
          <w:szCs w:val="22"/>
          <w:lang w:val="en-GB"/>
        </w:rPr>
        <w:t xml:space="preserve"> </w:t>
      </w:r>
      <w:r>
        <w:rPr>
          <w:rFonts w:ascii="Calibri" w:hAnsi="Calibri" w:cs="Calibri"/>
          <w:szCs w:val="22"/>
          <w:lang w:val="en-GB"/>
        </w:rPr>
        <w:t>action</w:t>
      </w:r>
      <w:r w:rsidRPr="00271B97">
        <w:rPr>
          <w:rFonts w:ascii="Calibri" w:hAnsi="Calibri" w:cs="Calibri"/>
          <w:szCs w:val="22"/>
          <w:lang w:val="en-GB"/>
        </w:rPr>
        <w:t xml:space="preserve">s aimed at </w:t>
      </w:r>
      <w:r w:rsidRPr="00594930">
        <w:rPr>
          <w:rFonts w:ascii="Calibri" w:hAnsi="Calibri" w:cs="Calibri"/>
          <w:color w:val="000000" w:themeColor="text1"/>
          <w:szCs w:val="22"/>
          <w:lang w:val="en-US"/>
        </w:rPr>
        <w:t xml:space="preserve">decreasing </w:t>
      </w:r>
      <w:r>
        <w:rPr>
          <w:rFonts w:ascii="Calibri" w:hAnsi="Calibri" w:cs="Calibri"/>
          <w:color w:val="000000" w:themeColor="text1"/>
          <w:szCs w:val="22"/>
          <w:lang w:val="en-US"/>
        </w:rPr>
        <w:t>energy consumption at the airports.</w:t>
      </w:r>
    </w:p>
    <w:p w14:paraId="7DDC0CD4" w14:textId="7DE51F0B" w:rsidR="00017EF4" w:rsidRDefault="00017EF4" w:rsidP="00323DA0">
      <w:pPr>
        <w:rPr>
          <w:lang w:val="en-GB"/>
        </w:rPr>
      </w:pPr>
    </w:p>
    <w:tbl>
      <w:tblPr>
        <w:tblStyle w:val="Grigliatabella"/>
        <w:tblW w:w="9027" w:type="dxa"/>
        <w:tblLook w:val="04A0" w:firstRow="1" w:lastRow="0" w:firstColumn="1" w:lastColumn="0" w:noHBand="0" w:noVBand="1"/>
      </w:tblPr>
      <w:tblGrid>
        <w:gridCol w:w="1664"/>
        <w:gridCol w:w="1835"/>
        <w:gridCol w:w="2835"/>
        <w:gridCol w:w="2693"/>
      </w:tblGrid>
      <w:tr w:rsidR="0000497B" w:rsidRPr="00187B98" w14:paraId="6413A5DF" w14:textId="77777777" w:rsidTr="002A173D">
        <w:trPr>
          <w:trHeight w:val="841"/>
        </w:trPr>
        <w:tc>
          <w:tcPr>
            <w:tcW w:w="1664" w:type="dxa"/>
            <w:vAlign w:val="center"/>
          </w:tcPr>
          <w:p w14:paraId="32EA8534" w14:textId="77777777" w:rsidR="0000497B" w:rsidRPr="00AC2724" w:rsidRDefault="0000497B" w:rsidP="002A173D">
            <w:pPr>
              <w:keepNext/>
              <w:keepLines/>
              <w:spacing w:line="240" w:lineRule="auto"/>
              <w:jc w:val="center"/>
              <w:rPr>
                <w:rFonts w:ascii="Calibri" w:hAnsi="Calibri" w:cs="Calibri"/>
                <w:b/>
                <w:bCs/>
                <w:szCs w:val="22"/>
              </w:rPr>
            </w:pPr>
            <w:r w:rsidRPr="00AC2724">
              <w:rPr>
                <w:rFonts w:ascii="Calibri" w:hAnsi="Calibri" w:cs="Calibri"/>
                <w:b/>
                <w:bCs/>
                <w:szCs w:val="22"/>
                <w:lang w:val="en-GB"/>
              </w:rPr>
              <w:lastRenderedPageBreak/>
              <w:t>General measure</w:t>
            </w:r>
          </w:p>
        </w:tc>
        <w:tc>
          <w:tcPr>
            <w:tcW w:w="1835" w:type="dxa"/>
            <w:vAlign w:val="center"/>
          </w:tcPr>
          <w:p w14:paraId="6A04E611" w14:textId="77777777" w:rsidR="0000497B" w:rsidRPr="00AC2724" w:rsidRDefault="0000497B" w:rsidP="002A173D">
            <w:pPr>
              <w:keepNext/>
              <w:keepLines/>
              <w:spacing w:line="240" w:lineRule="auto"/>
              <w:jc w:val="center"/>
              <w:rPr>
                <w:rFonts w:ascii="Calibri" w:hAnsi="Calibri" w:cs="Calibri"/>
                <w:b/>
                <w:bCs/>
                <w:szCs w:val="22"/>
                <w:lang w:val="en-US"/>
              </w:rPr>
            </w:pPr>
            <w:r w:rsidRPr="00AC2724">
              <w:rPr>
                <w:rFonts w:ascii="Calibri" w:hAnsi="Calibri" w:cs="Calibri"/>
                <w:b/>
                <w:bCs/>
                <w:szCs w:val="22"/>
                <w:lang w:val="en-GB"/>
              </w:rPr>
              <w:t xml:space="preserve">Specific </w:t>
            </w:r>
            <w:r>
              <w:rPr>
                <w:rFonts w:ascii="Calibri" w:hAnsi="Calibri" w:cs="Calibri"/>
                <w:b/>
                <w:bCs/>
                <w:szCs w:val="22"/>
                <w:lang w:val="en-GB"/>
              </w:rPr>
              <w:t>action</w:t>
            </w:r>
          </w:p>
        </w:tc>
        <w:tc>
          <w:tcPr>
            <w:tcW w:w="2835" w:type="dxa"/>
            <w:vAlign w:val="center"/>
          </w:tcPr>
          <w:p w14:paraId="58FB13A2" w14:textId="77777777" w:rsidR="0000497B" w:rsidRPr="00AC2724" w:rsidRDefault="0000497B" w:rsidP="002A173D">
            <w:pPr>
              <w:keepNext/>
              <w:keepLines/>
              <w:spacing w:line="240" w:lineRule="auto"/>
              <w:jc w:val="center"/>
              <w:rPr>
                <w:rFonts w:ascii="Calibri" w:hAnsi="Calibri" w:cs="Calibri"/>
                <w:b/>
                <w:bCs/>
                <w:szCs w:val="22"/>
              </w:rPr>
            </w:pPr>
            <w:r w:rsidRPr="00AC2724">
              <w:rPr>
                <w:rFonts w:ascii="Calibri" w:hAnsi="Calibri" w:cs="Calibri"/>
                <w:b/>
                <w:bCs/>
                <w:szCs w:val="22"/>
                <w:lang w:val="en-GB"/>
              </w:rPr>
              <w:t>Metrics</w:t>
            </w:r>
          </w:p>
        </w:tc>
        <w:tc>
          <w:tcPr>
            <w:tcW w:w="2693" w:type="dxa"/>
            <w:vAlign w:val="center"/>
          </w:tcPr>
          <w:p w14:paraId="332D188D" w14:textId="77777777" w:rsidR="0000497B" w:rsidRPr="00AC2724" w:rsidRDefault="0000497B" w:rsidP="002A173D">
            <w:pPr>
              <w:keepNext/>
              <w:keepLines/>
              <w:spacing w:line="240" w:lineRule="auto"/>
              <w:jc w:val="center"/>
              <w:rPr>
                <w:rFonts w:ascii="Calibri" w:hAnsi="Calibri" w:cs="Calibri"/>
                <w:b/>
                <w:bCs/>
                <w:szCs w:val="22"/>
              </w:rPr>
            </w:pPr>
            <w:r w:rsidRPr="00AC2724">
              <w:rPr>
                <w:rFonts w:ascii="Calibri" w:hAnsi="Calibri" w:cs="Calibri"/>
                <w:b/>
                <w:bCs/>
                <w:szCs w:val="22"/>
                <w:lang w:val="en-GB"/>
              </w:rPr>
              <w:t>Airport reference case studies</w:t>
            </w:r>
          </w:p>
        </w:tc>
      </w:tr>
      <w:tr w:rsidR="0000497B" w:rsidRPr="00187B98" w14:paraId="2108EB54" w14:textId="77777777" w:rsidTr="002A173D">
        <w:tc>
          <w:tcPr>
            <w:tcW w:w="1664" w:type="dxa"/>
            <w:vAlign w:val="center"/>
          </w:tcPr>
          <w:p w14:paraId="60CF553E" w14:textId="77777777" w:rsidR="0000497B" w:rsidRPr="00AC2724" w:rsidRDefault="0000497B" w:rsidP="002A173D">
            <w:pPr>
              <w:keepNext/>
              <w:keepLines/>
              <w:spacing w:line="240" w:lineRule="auto"/>
              <w:jc w:val="center"/>
              <w:rPr>
                <w:rFonts w:ascii="Calibri" w:hAnsi="Calibri" w:cs="Calibri"/>
                <w:szCs w:val="22"/>
                <w:lang w:val="en-US"/>
              </w:rPr>
            </w:pPr>
            <w:r w:rsidRPr="00AC2724">
              <w:rPr>
                <w:rFonts w:ascii="Calibri" w:hAnsi="Calibri" w:cs="Calibri"/>
                <w:szCs w:val="22"/>
                <w:lang w:val="en-GB"/>
              </w:rPr>
              <w:t>Decreasing energy consumption</w:t>
            </w:r>
          </w:p>
        </w:tc>
        <w:tc>
          <w:tcPr>
            <w:tcW w:w="1835" w:type="dxa"/>
            <w:vAlign w:val="center"/>
          </w:tcPr>
          <w:p w14:paraId="0D0627AF" w14:textId="0B38052F" w:rsidR="0000497B" w:rsidRPr="00AC2724" w:rsidRDefault="004C54C4" w:rsidP="002A173D">
            <w:pPr>
              <w:keepNext/>
              <w:keepLines/>
              <w:spacing w:line="240" w:lineRule="auto"/>
              <w:jc w:val="center"/>
              <w:rPr>
                <w:rFonts w:ascii="Calibri" w:hAnsi="Calibri" w:cs="Calibri"/>
                <w:szCs w:val="22"/>
                <w:lang w:val="en-US"/>
              </w:rPr>
            </w:pPr>
            <w:r>
              <w:rPr>
                <w:rFonts w:ascii="Calibri" w:hAnsi="Calibri" w:cs="Calibri"/>
                <w:szCs w:val="22"/>
                <w:lang w:val="en-GB"/>
              </w:rPr>
              <w:t>Building management system</w:t>
            </w:r>
          </w:p>
        </w:tc>
        <w:tc>
          <w:tcPr>
            <w:tcW w:w="2835" w:type="dxa"/>
            <w:vAlign w:val="center"/>
          </w:tcPr>
          <w:p w14:paraId="402D173A" w14:textId="77777777" w:rsidR="0000497B" w:rsidRPr="00AC2724" w:rsidRDefault="0000497B" w:rsidP="002A173D">
            <w:pPr>
              <w:keepNext/>
              <w:keepLines/>
              <w:spacing w:before="120" w:after="120" w:line="240" w:lineRule="auto"/>
              <w:jc w:val="center"/>
              <w:rPr>
                <w:rFonts w:ascii="Calibri" w:hAnsi="Calibri" w:cs="Calibri"/>
                <w:szCs w:val="22"/>
                <w:lang w:val="en-GB"/>
              </w:rPr>
            </w:pPr>
            <w:r w:rsidRPr="00AC2724">
              <w:rPr>
                <w:rFonts w:ascii="Calibri" w:hAnsi="Calibri" w:cs="Calibri"/>
                <w:szCs w:val="22"/>
                <w:lang w:val="en-GB"/>
              </w:rPr>
              <w:t>Total energy consumed (electricity consumption (kWh); fuel consumption (m3; l; kg))</w:t>
            </w:r>
            <w:r>
              <w:rPr>
                <w:rFonts w:ascii="Calibri" w:hAnsi="Calibri" w:cs="Calibri"/>
                <w:szCs w:val="22"/>
                <w:lang w:val="en-GB"/>
              </w:rPr>
              <w:t>;</w:t>
            </w:r>
          </w:p>
          <w:p w14:paraId="1CE0DDD2" w14:textId="77777777" w:rsidR="0000497B" w:rsidRPr="00017EF4" w:rsidRDefault="0000497B" w:rsidP="002A173D">
            <w:pPr>
              <w:keepNext/>
              <w:keepLines/>
              <w:spacing w:line="240" w:lineRule="auto"/>
              <w:jc w:val="center"/>
              <w:rPr>
                <w:rFonts w:ascii="Calibri" w:hAnsi="Calibri" w:cs="Calibri"/>
                <w:szCs w:val="22"/>
                <w:lang w:val="en-GB"/>
              </w:rPr>
            </w:pPr>
            <w:r w:rsidRPr="00AC2724">
              <w:rPr>
                <w:rFonts w:ascii="Calibri" w:hAnsi="Calibri" w:cs="Calibri"/>
                <w:szCs w:val="22"/>
                <w:lang w:val="en-GB"/>
              </w:rPr>
              <w:t>GHG emissions (kg CO2eq/m3; kg CO2eq/passenger)</w:t>
            </w:r>
          </w:p>
        </w:tc>
        <w:tc>
          <w:tcPr>
            <w:tcW w:w="2693" w:type="dxa"/>
            <w:vAlign w:val="center"/>
          </w:tcPr>
          <w:p w14:paraId="79AA7B48" w14:textId="593AEECE" w:rsidR="0000497B" w:rsidRPr="00AC2724" w:rsidRDefault="0000497B" w:rsidP="002A173D">
            <w:pPr>
              <w:keepNext/>
              <w:keepLines/>
              <w:spacing w:line="240" w:lineRule="auto"/>
              <w:jc w:val="center"/>
              <w:rPr>
                <w:rFonts w:ascii="Calibri" w:hAnsi="Calibri" w:cs="Calibri"/>
                <w:szCs w:val="22"/>
                <w:lang w:val="en-US"/>
              </w:rPr>
            </w:pPr>
            <w:r w:rsidRPr="00AC2724">
              <w:rPr>
                <w:rFonts w:ascii="Calibri" w:hAnsi="Calibri" w:cs="Calibri"/>
                <w:szCs w:val="22"/>
                <w:lang w:val="en-US"/>
              </w:rPr>
              <w:t>A3 airport (this study)</w:t>
            </w:r>
            <w:r w:rsidR="00C13475">
              <w:rPr>
                <w:rFonts w:ascii="Calibri" w:hAnsi="Calibri" w:cs="Calibri"/>
                <w:szCs w:val="22"/>
                <w:lang w:val="en-US"/>
              </w:rPr>
              <w:t>.</w:t>
            </w:r>
          </w:p>
          <w:p w14:paraId="1C4869A0" w14:textId="77777777" w:rsidR="0000497B" w:rsidRPr="00AC2724" w:rsidRDefault="0000497B" w:rsidP="002A173D">
            <w:pPr>
              <w:keepNext/>
              <w:keepLines/>
              <w:spacing w:line="240" w:lineRule="auto"/>
              <w:jc w:val="center"/>
              <w:rPr>
                <w:rFonts w:ascii="Calibri" w:hAnsi="Calibri" w:cs="Calibri"/>
                <w:szCs w:val="22"/>
                <w:lang w:val="en-US"/>
              </w:rPr>
            </w:pPr>
          </w:p>
        </w:tc>
      </w:tr>
      <w:tr w:rsidR="0000497B" w:rsidRPr="00187B98" w14:paraId="3A98039D" w14:textId="77777777" w:rsidTr="002A173D">
        <w:tc>
          <w:tcPr>
            <w:tcW w:w="1664" w:type="dxa"/>
            <w:vAlign w:val="center"/>
          </w:tcPr>
          <w:p w14:paraId="6E38C4F0" w14:textId="77777777" w:rsidR="0000497B" w:rsidRPr="00AC2724" w:rsidRDefault="0000497B" w:rsidP="002A173D">
            <w:pPr>
              <w:keepNext/>
              <w:keepLines/>
              <w:spacing w:line="240" w:lineRule="auto"/>
              <w:jc w:val="center"/>
              <w:rPr>
                <w:rFonts w:ascii="Calibri" w:hAnsi="Calibri" w:cs="Calibri"/>
                <w:szCs w:val="22"/>
                <w:lang w:val="en-GB"/>
              </w:rPr>
            </w:pPr>
            <w:r w:rsidRPr="00AC2724">
              <w:rPr>
                <w:rFonts w:ascii="Calibri" w:hAnsi="Calibri" w:cs="Calibri"/>
                <w:szCs w:val="22"/>
                <w:lang w:val="en-US"/>
              </w:rPr>
              <w:t>Decreasing energy consumption</w:t>
            </w:r>
          </w:p>
        </w:tc>
        <w:tc>
          <w:tcPr>
            <w:tcW w:w="1835" w:type="dxa"/>
            <w:vAlign w:val="center"/>
          </w:tcPr>
          <w:p w14:paraId="12E819B6" w14:textId="679EC46A" w:rsidR="0000497B" w:rsidRPr="00AC2724" w:rsidRDefault="004C54C4" w:rsidP="002A173D">
            <w:pPr>
              <w:keepNext/>
              <w:keepLines/>
              <w:spacing w:line="240" w:lineRule="auto"/>
              <w:jc w:val="center"/>
              <w:rPr>
                <w:rFonts w:ascii="Calibri" w:hAnsi="Calibri" w:cs="Calibri"/>
                <w:szCs w:val="22"/>
                <w:lang w:val="en-GB"/>
              </w:rPr>
            </w:pPr>
            <w:r>
              <w:rPr>
                <w:rFonts w:ascii="Calibri" w:hAnsi="Calibri" w:cs="Calibri"/>
                <w:color w:val="202124"/>
                <w:szCs w:val="22"/>
                <w:lang w:val="en-GB"/>
              </w:rPr>
              <w:t>Cogeneration plant</w:t>
            </w:r>
          </w:p>
        </w:tc>
        <w:tc>
          <w:tcPr>
            <w:tcW w:w="2835" w:type="dxa"/>
            <w:vAlign w:val="center"/>
          </w:tcPr>
          <w:p w14:paraId="6D2F0B98" w14:textId="77777777" w:rsidR="0000497B" w:rsidRPr="00AC2724" w:rsidRDefault="0000497B" w:rsidP="002A173D">
            <w:pPr>
              <w:keepNext/>
              <w:keepLines/>
              <w:spacing w:before="120" w:after="120" w:line="240" w:lineRule="auto"/>
              <w:jc w:val="center"/>
              <w:rPr>
                <w:rFonts w:ascii="Calibri" w:hAnsi="Calibri" w:cs="Calibri"/>
                <w:szCs w:val="22"/>
                <w:lang w:val="en-GB"/>
              </w:rPr>
            </w:pPr>
            <w:r w:rsidRPr="00AC2724">
              <w:rPr>
                <w:rFonts w:ascii="Calibri" w:hAnsi="Calibri" w:cs="Calibri"/>
                <w:szCs w:val="22"/>
                <w:lang w:val="en-GB"/>
              </w:rPr>
              <w:t>Total energy consumed (electricity consumption (kWh); fuel consumption (m3; l; kg))</w:t>
            </w:r>
            <w:r>
              <w:rPr>
                <w:rFonts w:ascii="Calibri" w:hAnsi="Calibri" w:cs="Calibri"/>
                <w:szCs w:val="22"/>
                <w:lang w:val="en-GB"/>
              </w:rPr>
              <w:t>;</w:t>
            </w:r>
          </w:p>
          <w:p w14:paraId="40DCB410" w14:textId="77777777" w:rsidR="0000497B" w:rsidRPr="00AC2724" w:rsidRDefault="0000497B" w:rsidP="002A173D">
            <w:pPr>
              <w:keepNext/>
              <w:keepLines/>
              <w:spacing w:line="240" w:lineRule="auto"/>
              <w:jc w:val="center"/>
              <w:rPr>
                <w:rFonts w:ascii="Calibri" w:hAnsi="Calibri" w:cs="Calibri"/>
                <w:szCs w:val="22"/>
                <w:lang w:val="en-GB"/>
              </w:rPr>
            </w:pPr>
            <w:r w:rsidRPr="00AC2724">
              <w:rPr>
                <w:rFonts w:ascii="Calibri" w:hAnsi="Calibri" w:cs="Calibri"/>
                <w:szCs w:val="22"/>
                <w:lang w:val="en-GB"/>
              </w:rPr>
              <w:t>GHG emissions (kg CO2eq/m3; kg CO2eq/passenger)</w:t>
            </w:r>
          </w:p>
        </w:tc>
        <w:tc>
          <w:tcPr>
            <w:tcW w:w="2693" w:type="dxa"/>
            <w:vAlign w:val="center"/>
          </w:tcPr>
          <w:p w14:paraId="6DF4AEBD" w14:textId="77777777" w:rsidR="0000497B" w:rsidRPr="00AC2724" w:rsidRDefault="0000497B" w:rsidP="002A173D">
            <w:pPr>
              <w:keepNext/>
              <w:keepLines/>
              <w:spacing w:line="240" w:lineRule="auto"/>
              <w:jc w:val="center"/>
              <w:rPr>
                <w:rFonts w:ascii="Calibri" w:hAnsi="Calibri" w:cs="Calibri"/>
                <w:szCs w:val="22"/>
              </w:rPr>
            </w:pPr>
            <w:r w:rsidRPr="00AC2724">
              <w:rPr>
                <w:rFonts w:ascii="Calibri" w:hAnsi="Calibri" w:cs="Calibri"/>
                <w:szCs w:val="22"/>
              </w:rPr>
              <w:t>Website of Leonardo da Vinci Airport (</w:t>
            </w:r>
            <w:r w:rsidRPr="00AC2724">
              <w:rPr>
                <w:rFonts w:ascii="Calibri" w:hAnsi="Calibri" w:cs="Calibri"/>
                <w:color w:val="222222"/>
                <w:szCs w:val="22"/>
                <w:shd w:val="clear" w:color="auto" w:fill="FFFFFF"/>
              </w:rPr>
              <w:t>—</w:t>
            </w:r>
            <w:r w:rsidRPr="00AC2724">
              <w:rPr>
                <w:rFonts w:ascii="Calibri" w:hAnsi="Calibri" w:cs="Calibri"/>
                <w:szCs w:val="22"/>
              </w:rPr>
              <w:t>)</w:t>
            </w:r>
            <w:r>
              <w:rPr>
                <w:rFonts w:ascii="Calibri" w:hAnsi="Calibri" w:cs="Calibri"/>
                <w:szCs w:val="22"/>
              </w:rPr>
              <w:t>;</w:t>
            </w:r>
          </w:p>
          <w:p w14:paraId="5EE07C33" w14:textId="24229E01" w:rsidR="0000497B" w:rsidRPr="00AC2724" w:rsidRDefault="0063118D" w:rsidP="002A173D">
            <w:pPr>
              <w:keepNext/>
              <w:keepLines/>
              <w:spacing w:line="240" w:lineRule="auto"/>
              <w:jc w:val="center"/>
              <w:rPr>
                <w:rFonts w:ascii="Calibri" w:hAnsi="Calibri" w:cs="Calibri"/>
                <w:szCs w:val="22"/>
              </w:rPr>
            </w:pPr>
            <w:r>
              <w:rPr>
                <w:rFonts w:ascii="Calibri" w:hAnsi="Calibri" w:cs="Calibri"/>
                <w:szCs w:val="22"/>
                <w:lang w:val="en-US"/>
              </w:rPr>
              <w:t>Malpensa Airport (SEA Energia</w:t>
            </w:r>
            <w:r w:rsidRPr="00AC2724">
              <w:rPr>
                <w:rFonts w:ascii="Calibri" w:hAnsi="Calibri" w:cs="Calibri"/>
                <w:szCs w:val="22"/>
                <w:lang w:val="en-US"/>
              </w:rPr>
              <w:t xml:space="preserve"> </w:t>
            </w:r>
            <w:r w:rsidR="0000497B" w:rsidRPr="00AC2724">
              <w:rPr>
                <w:rFonts w:ascii="Calibri" w:hAnsi="Calibri" w:cs="Calibri"/>
                <w:szCs w:val="22"/>
                <w:lang w:val="en-US"/>
              </w:rPr>
              <w:t>2019)</w:t>
            </w:r>
            <w:r w:rsidR="00C13475">
              <w:rPr>
                <w:rFonts w:ascii="Calibri" w:hAnsi="Calibri" w:cs="Calibri"/>
                <w:szCs w:val="22"/>
                <w:lang w:val="en-US"/>
              </w:rPr>
              <w:t>.</w:t>
            </w:r>
          </w:p>
          <w:p w14:paraId="65098DF6" w14:textId="77777777" w:rsidR="0000497B" w:rsidRPr="00AC2724" w:rsidRDefault="0000497B" w:rsidP="002A173D">
            <w:pPr>
              <w:keepNext/>
              <w:keepLines/>
              <w:spacing w:line="240" w:lineRule="auto"/>
              <w:jc w:val="center"/>
              <w:rPr>
                <w:rFonts w:ascii="Calibri" w:hAnsi="Calibri" w:cs="Calibri"/>
                <w:szCs w:val="22"/>
              </w:rPr>
            </w:pPr>
          </w:p>
        </w:tc>
      </w:tr>
      <w:tr w:rsidR="002A173D" w:rsidRPr="00187B98" w14:paraId="0344BEC8" w14:textId="77777777" w:rsidTr="002A173D">
        <w:tc>
          <w:tcPr>
            <w:tcW w:w="9027" w:type="dxa"/>
            <w:gridSpan w:val="4"/>
            <w:vAlign w:val="center"/>
          </w:tcPr>
          <w:p w14:paraId="332A928B" w14:textId="7DD71604" w:rsidR="002A173D" w:rsidRPr="00AC2724" w:rsidRDefault="002A173D" w:rsidP="002A173D">
            <w:pPr>
              <w:keepNext/>
              <w:keepLines/>
              <w:spacing w:line="240" w:lineRule="auto"/>
              <w:jc w:val="left"/>
              <w:rPr>
                <w:rFonts w:ascii="Calibri" w:hAnsi="Calibri" w:cs="Calibri"/>
                <w:szCs w:val="22"/>
              </w:rPr>
            </w:pPr>
            <w:r w:rsidRPr="002A173D">
              <w:rPr>
                <w:rFonts w:ascii="Calibri" w:hAnsi="Calibri" w:cs="Calibri"/>
                <w:szCs w:val="22"/>
              </w:rPr>
              <w:t xml:space="preserve">GHG = </w:t>
            </w:r>
            <w:r w:rsidR="004C54C4" w:rsidRPr="002A173D">
              <w:rPr>
                <w:rFonts w:ascii="Calibri" w:hAnsi="Calibri" w:cs="Calibri"/>
                <w:szCs w:val="22"/>
              </w:rPr>
              <w:t>Greenhouse Gases</w:t>
            </w:r>
            <w:r w:rsidRPr="002A173D">
              <w:rPr>
                <w:rFonts w:ascii="Calibri" w:hAnsi="Calibri" w:cs="Calibri"/>
                <w:szCs w:val="22"/>
              </w:rPr>
              <w:t>.</w:t>
            </w:r>
          </w:p>
        </w:tc>
      </w:tr>
    </w:tbl>
    <w:p w14:paraId="3FB7CE2A" w14:textId="791A9996" w:rsidR="00017EF4" w:rsidRDefault="00017EF4" w:rsidP="00017EF4">
      <w:pPr>
        <w:pStyle w:val="Didascalia"/>
      </w:pPr>
      <w:bookmarkStart w:id="40" w:name="_Ref64393375"/>
      <w:bookmarkStart w:id="41" w:name="_Toc64715655"/>
      <w:r>
        <w:t xml:space="preserve">Table </w:t>
      </w:r>
      <w:r w:rsidR="005D324D">
        <w:fldChar w:fldCharType="begin"/>
      </w:r>
      <w:r w:rsidR="005D324D">
        <w:instrText xml:space="preserve"> SEQ Table \* ARABIC </w:instrText>
      </w:r>
      <w:r w:rsidR="005D324D">
        <w:fldChar w:fldCharType="separate"/>
      </w:r>
      <w:r w:rsidR="00971A94">
        <w:rPr>
          <w:noProof/>
        </w:rPr>
        <w:t>9</w:t>
      </w:r>
      <w:r w:rsidR="005D324D">
        <w:rPr>
          <w:noProof/>
        </w:rPr>
        <w:fldChar w:fldCharType="end"/>
      </w:r>
      <w:bookmarkEnd w:id="40"/>
      <w:r>
        <w:t xml:space="preserve"> </w:t>
      </w:r>
      <w:r w:rsidRPr="00271B97">
        <w:rPr>
          <w:sz w:val="22"/>
          <w:lang w:val="en-GB"/>
        </w:rPr>
        <w:t xml:space="preserve">Airport reference case studies for </w:t>
      </w:r>
      <w:r>
        <w:rPr>
          <w:sz w:val="22"/>
          <w:lang w:val="en-GB"/>
        </w:rPr>
        <w:t>action</w:t>
      </w:r>
      <w:r w:rsidRPr="00271B97">
        <w:rPr>
          <w:sz w:val="22"/>
          <w:lang w:val="en-GB"/>
        </w:rPr>
        <w:t xml:space="preserve">s aimed </w:t>
      </w:r>
      <w:r>
        <w:rPr>
          <w:sz w:val="22"/>
          <w:lang w:val="en-GB"/>
        </w:rPr>
        <w:t xml:space="preserve">at </w:t>
      </w:r>
      <w:r w:rsidRPr="0085429E">
        <w:t xml:space="preserve">decreasing </w:t>
      </w:r>
      <w:r>
        <w:t>energy</w:t>
      </w:r>
      <w:r w:rsidRPr="0085429E">
        <w:t xml:space="preserve"> consumption.</w:t>
      </w:r>
      <w:bookmarkEnd w:id="41"/>
    </w:p>
    <w:p w14:paraId="018AED0B" w14:textId="77777777" w:rsidR="0000497B" w:rsidRPr="0000497B" w:rsidRDefault="0000497B" w:rsidP="0000497B">
      <w:pPr>
        <w:rPr>
          <w:lang w:val="en-US" w:eastAsia="en-US"/>
        </w:rPr>
      </w:pPr>
    </w:p>
    <w:p w14:paraId="60F30793" w14:textId="1DE606A9" w:rsidR="00323DA0" w:rsidRDefault="00017EF4" w:rsidP="00323DA0">
      <w:pPr>
        <w:rPr>
          <w:lang w:val="en-US"/>
        </w:rPr>
      </w:pPr>
      <w:r>
        <w:rPr>
          <w:lang w:val="en-GB"/>
        </w:rPr>
        <w:fldChar w:fldCharType="begin"/>
      </w:r>
      <w:r>
        <w:rPr>
          <w:lang w:val="en-GB"/>
        </w:rPr>
        <w:instrText xml:space="preserve"> REF _Ref64392720 \h </w:instrText>
      </w:r>
      <w:r>
        <w:rPr>
          <w:lang w:val="en-GB"/>
        </w:rPr>
      </w:r>
      <w:r>
        <w:rPr>
          <w:lang w:val="en-GB"/>
        </w:rPr>
        <w:fldChar w:fldCharType="separate"/>
      </w:r>
      <w:r w:rsidR="00971A94" w:rsidRPr="00414F1C">
        <w:rPr>
          <w:lang w:val="en-GB"/>
        </w:rPr>
        <w:t xml:space="preserve">Figure </w:t>
      </w:r>
      <w:r w:rsidR="00971A94">
        <w:rPr>
          <w:noProof/>
          <w:lang w:val="en-GB"/>
        </w:rPr>
        <w:t>7</w:t>
      </w:r>
      <w:r>
        <w:rPr>
          <w:lang w:val="en-GB"/>
        </w:rPr>
        <w:fldChar w:fldCharType="end"/>
      </w:r>
      <w:r>
        <w:rPr>
          <w:lang w:val="en-GB"/>
        </w:rPr>
        <w:t xml:space="preserve"> </w:t>
      </w:r>
      <w:r w:rsidR="00323DA0" w:rsidRPr="009208BB">
        <w:rPr>
          <w:lang w:val="en-GB"/>
        </w:rPr>
        <w:t xml:space="preserve">shows a comparison between airports’ yearly mean and overall mean </w:t>
      </w:r>
      <w:r w:rsidR="00323DA0" w:rsidRPr="00FD080F">
        <w:rPr>
          <w:lang w:val="en-GB"/>
        </w:rPr>
        <w:t>fuel consumption for heating buildings</w:t>
      </w:r>
      <w:r w:rsidR="00323DA0" w:rsidRPr="009208BB">
        <w:rPr>
          <w:lang w:val="en-GB"/>
        </w:rPr>
        <w:t xml:space="preserve"> in terms of budget</w:t>
      </w:r>
      <w:r w:rsidR="00323DA0">
        <w:rPr>
          <w:lang w:val="en-GB"/>
        </w:rPr>
        <w:t xml:space="preserve"> based</w:t>
      </w:r>
      <w:r w:rsidR="00323DA0" w:rsidRPr="009208BB">
        <w:rPr>
          <w:lang w:val="en-GB"/>
        </w:rPr>
        <w:t xml:space="preserve"> </w:t>
      </w:r>
      <w:r w:rsidR="00323DA0">
        <w:rPr>
          <w:lang w:val="en-GB"/>
        </w:rPr>
        <w:t>on the</w:t>
      </w:r>
      <w:r w:rsidR="00323DA0" w:rsidRPr="009208BB">
        <w:rPr>
          <w:lang w:val="en-GB"/>
        </w:rPr>
        <w:t xml:space="preserve"> </w:t>
      </w:r>
      <w:r w:rsidR="00323DA0" w:rsidRPr="009208BB">
        <w:rPr>
          <w:lang w:val="en-US"/>
        </w:rPr>
        <w:t>m</w:t>
      </w:r>
      <w:r w:rsidR="00323DA0">
        <w:rPr>
          <w:lang w:val="en-US"/>
        </w:rPr>
        <w:t xml:space="preserve">ean </w:t>
      </w:r>
      <w:r w:rsidR="00323DA0" w:rsidRPr="009208BB">
        <w:rPr>
          <w:lang w:val="en-US"/>
        </w:rPr>
        <w:t>costs</w:t>
      </w:r>
      <w:r w:rsidR="00323DA0">
        <w:rPr>
          <w:lang w:val="en-US"/>
        </w:rPr>
        <w:t xml:space="preserve"> </w:t>
      </w:r>
      <w:r w:rsidR="00323DA0" w:rsidRPr="00ED34A1">
        <w:rPr>
          <w:lang w:val="en-GB"/>
        </w:rPr>
        <w:t>of diesel fuel (1.1€/l), heating oil (0.6€/l), and natural gas (0.64€/m3)</w:t>
      </w:r>
      <w:r w:rsidR="00323DA0" w:rsidRPr="009208BB">
        <w:rPr>
          <w:lang w:val="en-US"/>
        </w:rPr>
        <w:t xml:space="preserve"> for </w:t>
      </w:r>
      <w:r w:rsidR="00323DA0" w:rsidRPr="009208BB">
        <w:rPr>
          <w:lang w:val="en-GB"/>
        </w:rPr>
        <w:t>the Adrigreen airports</w:t>
      </w:r>
      <w:r w:rsidR="00C12FFA">
        <w:rPr>
          <w:lang w:val="en-US"/>
        </w:rPr>
        <w:t>.</w:t>
      </w:r>
    </w:p>
    <w:p w14:paraId="78532BF6" w14:textId="77777777" w:rsidR="004F06FB" w:rsidRDefault="004F06FB" w:rsidP="00323DA0">
      <w:pPr>
        <w:rPr>
          <w:lang w:val="en-US"/>
        </w:rPr>
      </w:pPr>
    </w:p>
    <w:p w14:paraId="13B7666C" w14:textId="3BE0F3FC" w:rsidR="00C12FFA" w:rsidRDefault="005671EF" w:rsidP="005671EF">
      <w:pPr>
        <w:keepNext/>
        <w:keepLines/>
        <w:spacing w:before="240" w:after="0" w:line="240" w:lineRule="auto"/>
        <w:jc w:val="center"/>
        <w:rPr>
          <w:lang w:val="en-US"/>
        </w:rPr>
      </w:pPr>
      <w:r>
        <w:rPr>
          <w:noProof/>
          <w:lang w:val="en-GB"/>
        </w:rPr>
        <w:lastRenderedPageBreak/>
        <w:drawing>
          <wp:inline distT="0" distB="0" distL="0" distR="0" wp14:anchorId="3FFCED01" wp14:editId="2DE422A5">
            <wp:extent cx="4822166" cy="3062378"/>
            <wp:effectExtent l="0" t="0" r="17145" b="11430"/>
            <wp:docPr id="42" name="Chart 42">
              <a:extLst xmlns:a="http://schemas.openxmlformats.org/drawingml/2006/main">
                <a:ext uri="{FF2B5EF4-FFF2-40B4-BE49-F238E27FC236}">
                  <a16:creationId xmlns:a16="http://schemas.microsoft.com/office/drawing/2014/main" id="{87854388-B050-564E-98F2-575D3D2A53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B565012" w14:textId="241ED53A" w:rsidR="00323DA0" w:rsidRPr="00414F1C" w:rsidRDefault="00323DA0" w:rsidP="00D12DB8">
      <w:pPr>
        <w:pStyle w:val="Didascalia"/>
        <w:rPr>
          <w:lang w:val="en-GB"/>
        </w:rPr>
      </w:pPr>
      <w:bookmarkStart w:id="42" w:name="_Ref64392720"/>
      <w:bookmarkStart w:id="43" w:name="_Toc64715624"/>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7</w:t>
      </w:r>
      <w:r>
        <w:fldChar w:fldCharType="end"/>
      </w:r>
      <w:bookmarkEnd w:id="42"/>
      <w:r w:rsidRPr="00414F1C">
        <w:rPr>
          <w:lang w:val="en-GB"/>
        </w:rPr>
        <w:t xml:space="preserve"> </w:t>
      </w:r>
      <w:r w:rsidR="004F06FB">
        <w:t>Disparities</w:t>
      </w:r>
      <w:r w:rsidR="004F06FB" w:rsidRPr="0085429E">
        <w:t xml:space="preserve"> </w:t>
      </w:r>
      <w:r w:rsidRPr="0085429E">
        <w:t>in budgets related to differences between airports’ yearly mean and the overall mean fuel consumption for heating buildings based on the Adrigreen airports’ overall mean cost of diesel fuel (1.1€/l), heating oil (0.6€/l), and natural gas (0.64€/m3) in the time period 2016</w:t>
      </w:r>
      <w:r w:rsidRPr="0085429E">
        <w:rPr>
          <w:color w:val="000000"/>
        </w:rPr>
        <w:t>–</w:t>
      </w:r>
      <w:r w:rsidRPr="0085429E">
        <w:t>2018.</w:t>
      </w:r>
      <w:bookmarkEnd w:id="43"/>
    </w:p>
    <w:p w14:paraId="5611761E" w14:textId="77777777" w:rsidR="004F06FB" w:rsidRDefault="004F06FB" w:rsidP="00323DA0">
      <w:pPr>
        <w:rPr>
          <w:lang w:val="en-US"/>
        </w:rPr>
      </w:pPr>
    </w:p>
    <w:p w14:paraId="719421FF" w14:textId="00DE0A6B" w:rsidR="00323DA0" w:rsidRDefault="00645A16" w:rsidP="00323DA0">
      <w:pPr>
        <w:rPr>
          <w:lang w:val="en-US"/>
        </w:rPr>
      </w:pPr>
      <w:r>
        <w:rPr>
          <w:lang w:val="en-US"/>
        </w:rPr>
        <w:fldChar w:fldCharType="begin"/>
      </w:r>
      <w:r>
        <w:rPr>
          <w:lang w:val="en-US"/>
        </w:rPr>
        <w:instrText xml:space="preserve"> REF _Ref63860356 \h </w:instrText>
      </w:r>
      <w:r>
        <w:rPr>
          <w:lang w:val="en-US"/>
        </w:rPr>
      </w:r>
      <w:r>
        <w:rPr>
          <w:lang w:val="en-US"/>
        </w:rPr>
        <w:fldChar w:fldCharType="separate"/>
      </w:r>
      <w:r w:rsidR="00971A94" w:rsidRPr="00414F1C">
        <w:rPr>
          <w:lang w:val="en-GB"/>
        </w:rPr>
        <w:t xml:space="preserve">Figure </w:t>
      </w:r>
      <w:r w:rsidR="00971A94">
        <w:rPr>
          <w:noProof/>
          <w:lang w:val="en-GB"/>
        </w:rPr>
        <w:t>8</w:t>
      </w:r>
      <w:r>
        <w:rPr>
          <w:lang w:val="en-US"/>
        </w:rPr>
        <w:fldChar w:fldCharType="end"/>
      </w:r>
      <w:r>
        <w:rPr>
          <w:lang w:val="en-US"/>
        </w:rPr>
        <w:t xml:space="preserve"> </w:t>
      </w:r>
      <w:r w:rsidR="00323DA0">
        <w:rPr>
          <w:lang w:val="en-US"/>
        </w:rPr>
        <w:t xml:space="preserve">shows a comparison between </w:t>
      </w:r>
      <w:r w:rsidR="00323DA0" w:rsidRPr="009208BB">
        <w:rPr>
          <w:lang w:val="en-GB"/>
        </w:rPr>
        <w:t>airports’ yearly mean and overall mean</w:t>
      </w:r>
      <w:r w:rsidR="00323DA0">
        <w:rPr>
          <w:lang w:val="en-GB"/>
        </w:rPr>
        <w:t xml:space="preserve"> diesel fuel consumption for heating buildings in terms of budget. A2 Airport does not use diesel fuel for heating purposes.</w:t>
      </w:r>
      <w:r>
        <w:rPr>
          <w:lang w:val="en-GB"/>
        </w:rPr>
        <w:t xml:space="preserve"> </w:t>
      </w:r>
      <w:r w:rsidR="00323DA0" w:rsidRPr="009208BB">
        <w:rPr>
          <w:lang w:val="en-US"/>
        </w:rPr>
        <w:t xml:space="preserve">Considering the overall mean cost of about </w:t>
      </w:r>
      <w:r w:rsidR="00323DA0">
        <w:rPr>
          <w:lang w:val="en-US"/>
        </w:rPr>
        <w:t>1.1</w:t>
      </w:r>
      <w:r w:rsidR="00323DA0" w:rsidRPr="004A66C0">
        <w:rPr>
          <w:sz w:val="20"/>
          <w:szCs w:val="20"/>
          <w:lang w:val="en-US"/>
        </w:rPr>
        <w:t>€</w:t>
      </w:r>
      <w:r w:rsidR="00323DA0" w:rsidRPr="009208BB">
        <w:rPr>
          <w:lang w:val="en-US"/>
        </w:rPr>
        <w:t>/</w:t>
      </w:r>
      <w:r w:rsidR="00323DA0">
        <w:rPr>
          <w:lang w:val="en-US"/>
        </w:rPr>
        <w:t>l</w:t>
      </w:r>
      <w:r w:rsidR="00323DA0" w:rsidRPr="009208BB">
        <w:rPr>
          <w:lang w:val="en-US"/>
        </w:rPr>
        <w:t xml:space="preserve">, airports’ yearly mean </w:t>
      </w:r>
      <w:r w:rsidR="00323DA0">
        <w:rPr>
          <w:lang w:val="en-US"/>
        </w:rPr>
        <w:t>diesel fuel</w:t>
      </w:r>
      <w:r w:rsidR="00323DA0" w:rsidRPr="009208BB">
        <w:rPr>
          <w:lang w:val="en-US"/>
        </w:rPr>
        <w:t xml:space="preserve"> consumption up to </w:t>
      </w:r>
      <w:r w:rsidR="00323DA0">
        <w:rPr>
          <w:lang w:val="en-US"/>
        </w:rPr>
        <w:t>0.04</w:t>
      </w:r>
      <w:r w:rsidR="00323DA0" w:rsidRPr="009208BB">
        <w:rPr>
          <w:lang w:val="en-US"/>
        </w:rPr>
        <w:t xml:space="preserve">l/passenger above the overall mean corresponds to </w:t>
      </w:r>
      <w:r>
        <w:rPr>
          <w:lang w:val="en-US"/>
        </w:rPr>
        <w:t>extra costs</w:t>
      </w:r>
      <w:r w:rsidR="00323DA0" w:rsidRPr="009208BB">
        <w:rPr>
          <w:lang w:val="en-US"/>
        </w:rPr>
        <w:t xml:space="preserve"> up to </w:t>
      </w:r>
      <w:r w:rsidR="00323DA0">
        <w:rPr>
          <w:lang w:val="en-US"/>
        </w:rPr>
        <w:t>12</w:t>
      </w:r>
      <w:r w:rsidR="00323DA0" w:rsidRPr="009208BB">
        <w:rPr>
          <w:lang w:val="en-US"/>
        </w:rPr>
        <w:t>,</w:t>
      </w:r>
      <w:r w:rsidR="00323DA0">
        <w:rPr>
          <w:lang w:val="en-US"/>
        </w:rPr>
        <w:t>200</w:t>
      </w:r>
      <w:r w:rsidR="00323DA0" w:rsidRPr="009208BB">
        <w:rPr>
          <w:sz w:val="20"/>
          <w:szCs w:val="20"/>
          <w:lang w:val="en-US"/>
        </w:rPr>
        <w:t>€</w:t>
      </w:r>
      <w:r w:rsidR="00323DA0" w:rsidRPr="009208BB">
        <w:rPr>
          <w:lang w:val="en-US"/>
        </w:rPr>
        <w:t xml:space="preserve">, whereas airports’ yearly mean </w:t>
      </w:r>
      <w:r w:rsidR="00323DA0">
        <w:rPr>
          <w:lang w:val="en-US"/>
        </w:rPr>
        <w:t>diesel fuel</w:t>
      </w:r>
      <w:r w:rsidR="00323DA0" w:rsidRPr="009208BB">
        <w:rPr>
          <w:lang w:val="en-US"/>
        </w:rPr>
        <w:t xml:space="preserve"> consumption up to </w:t>
      </w:r>
      <w:r w:rsidR="00323DA0">
        <w:rPr>
          <w:lang w:val="en-US"/>
        </w:rPr>
        <w:t>0</w:t>
      </w:r>
      <w:r w:rsidR="00323DA0" w:rsidRPr="009208BB">
        <w:rPr>
          <w:lang w:val="en-US"/>
        </w:rPr>
        <w:t>.</w:t>
      </w:r>
      <w:r w:rsidR="00323DA0">
        <w:rPr>
          <w:lang w:val="en-US"/>
        </w:rPr>
        <w:t>04</w:t>
      </w:r>
      <w:r w:rsidR="00323DA0" w:rsidRPr="009208BB">
        <w:rPr>
          <w:lang w:val="en-US"/>
        </w:rPr>
        <w:t xml:space="preserve">l/passenger below the overall mean corresponds to </w:t>
      </w:r>
      <w:r w:rsidR="00744514">
        <w:rPr>
          <w:lang w:val="en-US"/>
        </w:rPr>
        <w:t xml:space="preserve">extra </w:t>
      </w:r>
      <w:r w:rsidR="00323DA0" w:rsidRPr="009208BB">
        <w:rPr>
          <w:lang w:val="en-US"/>
        </w:rPr>
        <w:t>saving</w:t>
      </w:r>
      <w:r>
        <w:rPr>
          <w:lang w:val="en-US"/>
        </w:rPr>
        <w:t>s</w:t>
      </w:r>
      <w:r w:rsidR="00323DA0" w:rsidRPr="009208BB">
        <w:rPr>
          <w:lang w:val="en-US"/>
        </w:rPr>
        <w:t xml:space="preserve"> up to </w:t>
      </w:r>
      <w:r w:rsidR="00323DA0">
        <w:rPr>
          <w:lang w:val="en-US"/>
        </w:rPr>
        <w:t>111</w:t>
      </w:r>
      <w:r w:rsidR="00323DA0" w:rsidRPr="009208BB">
        <w:rPr>
          <w:lang w:val="en-US"/>
        </w:rPr>
        <w:t>,</w:t>
      </w:r>
      <w:r>
        <w:rPr>
          <w:lang w:val="en-US"/>
        </w:rPr>
        <w:t>900</w:t>
      </w:r>
      <w:r w:rsidR="00323DA0" w:rsidRPr="009208BB">
        <w:rPr>
          <w:sz w:val="20"/>
          <w:szCs w:val="20"/>
          <w:lang w:val="en-US"/>
        </w:rPr>
        <w:t>€</w:t>
      </w:r>
      <w:r w:rsidR="00323DA0" w:rsidRPr="009208BB">
        <w:rPr>
          <w:lang w:val="en-US"/>
        </w:rPr>
        <w:t xml:space="preserve"> each year.</w:t>
      </w:r>
    </w:p>
    <w:p w14:paraId="5C08EF0F" w14:textId="77777777" w:rsidR="0000497B" w:rsidRDefault="0000497B" w:rsidP="0000497B">
      <w:pPr>
        <w:keepNext/>
        <w:keepLines/>
        <w:spacing w:before="240" w:after="0" w:line="240" w:lineRule="auto"/>
        <w:jc w:val="center"/>
        <w:rPr>
          <w:lang w:val="en-US"/>
        </w:rPr>
      </w:pPr>
      <w:r>
        <w:rPr>
          <w:noProof/>
          <w:lang w:val="en-GB"/>
        </w:rPr>
        <w:lastRenderedPageBreak/>
        <w:drawing>
          <wp:inline distT="0" distB="0" distL="0" distR="0" wp14:anchorId="5E21B21E" wp14:editId="4DBB0655">
            <wp:extent cx="5279366" cy="3191773"/>
            <wp:effectExtent l="0" t="0" r="17145" b="27940"/>
            <wp:docPr id="43" name="Chart 43">
              <a:extLst xmlns:a="http://schemas.openxmlformats.org/drawingml/2006/main">
                <a:ext uri="{FF2B5EF4-FFF2-40B4-BE49-F238E27FC236}">
                  <a16:creationId xmlns:a16="http://schemas.microsoft.com/office/drawing/2014/main" id="{332FC0FA-C433-0E41-ABBD-44310E5C9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88A486B" w14:textId="7C0DCA01" w:rsidR="0000497B" w:rsidRPr="0000497B" w:rsidRDefault="0000497B" w:rsidP="0000497B">
      <w:pPr>
        <w:pStyle w:val="Didascalia"/>
      </w:pPr>
      <w:bookmarkStart w:id="44" w:name="_Ref63860356"/>
      <w:bookmarkStart w:id="45" w:name="_Toc64715625"/>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8</w:t>
      </w:r>
      <w:r>
        <w:fldChar w:fldCharType="end"/>
      </w:r>
      <w:bookmarkEnd w:id="44"/>
      <w:r w:rsidRPr="00414F1C">
        <w:rPr>
          <w:lang w:val="en-GB"/>
        </w:rPr>
        <w:t xml:space="preserve"> </w:t>
      </w:r>
      <w:r w:rsidR="004F06FB">
        <w:t>Disparities</w:t>
      </w:r>
      <w:r w:rsidR="004F06FB" w:rsidRPr="004A66C0">
        <w:t xml:space="preserve"> </w:t>
      </w:r>
      <w:r w:rsidRPr="004A66C0">
        <w:t>in budgets related to difference</w:t>
      </w:r>
      <w:r>
        <w:t>s</w:t>
      </w:r>
      <w:r w:rsidRPr="004A66C0">
        <w:t xml:space="preserve"> between airports’ yearly mean and the overall mean</w:t>
      </w:r>
      <w:r>
        <w:t xml:space="preserve"> diesel fuel </w:t>
      </w:r>
      <w:r w:rsidRPr="004A66C0">
        <w:t>consumption</w:t>
      </w:r>
      <w:r>
        <w:t xml:space="preserve"> for heating buildings. Amounts are </w:t>
      </w:r>
      <w:r w:rsidRPr="00A67CA8">
        <w:rPr>
          <w:rFonts w:ascii="Calibri" w:hAnsi="Calibri" w:cs="Calibri"/>
          <w:szCs w:val="22"/>
          <w:lang w:val="en-GB"/>
        </w:rPr>
        <w:t xml:space="preserve">based on </w:t>
      </w:r>
      <w:r w:rsidRPr="00A67CA8">
        <w:t>Adrigreen airports’ overall mean</w:t>
      </w:r>
      <w:r>
        <w:t xml:space="preserve"> cost of diesel fuel (1.1</w:t>
      </w:r>
      <w:r w:rsidRPr="004A66C0">
        <w:t>€/</w:t>
      </w:r>
      <w:r>
        <w:t>l)</w:t>
      </w:r>
      <w:r w:rsidR="002A173D">
        <w:t xml:space="preserve"> </w:t>
      </w:r>
      <w:r w:rsidR="002A173D" w:rsidRPr="0085429E">
        <w:t>in the time period 2016</w:t>
      </w:r>
      <w:r w:rsidR="002A173D" w:rsidRPr="0085429E">
        <w:rPr>
          <w:color w:val="000000"/>
        </w:rPr>
        <w:t>–</w:t>
      </w:r>
      <w:r w:rsidR="002A173D" w:rsidRPr="0085429E">
        <w:t>2018</w:t>
      </w:r>
      <w:r w:rsidR="0063118D">
        <w:t>.</w:t>
      </w:r>
      <w:bookmarkEnd w:id="45"/>
    </w:p>
    <w:p w14:paraId="76ED474B" w14:textId="77777777" w:rsidR="004F06FB" w:rsidRDefault="004F06FB" w:rsidP="00323DA0">
      <w:pPr>
        <w:rPr>
          <w:lang w:val="en-US"/>
        </w:rPr>
      </w:pPr>
    </w:p>
    <w:p w14:paraId="749B5CDC" w14:textId="7E3E3EA3" w:rsidR="00645A16" w:rsidRDefault="00645A16" w:rsidP="00323DA0">
      <w:pPr>
        <w:rPr>
          <w:lang w:val="en-US"/>
        </w:rPr>
      </w:pPr>
      <w:r>
        <w:rPr>
          <w:lang w:val="en-US"/>
        </w:rPr>
        <w:fldChar w:fldCharType="begin"/>
      </w:r>
      <w:r>
        <w:rPr>
          <w:lang w:val="en-US"/>
        </w:rPr>
        <w:instrText xml:space="preserve"> REF _Ref63860364 \h </w:instrText>
      </w:r>
      <w:r>
        <w:rPr>
          <w:lang w:val="en-US"/>
        </w:rPr>
      </w:r>
      <w:r>
        <w:rPr>
          <w:lang w:val="en-US"/>
        </w:rPr>
        <w:fldChar w:fldCharType="separate"/>
      </w:r>
      <w:r w:rsidR="00971A94" w:rsidRPr="00414F1C">
        <w:rPr>
          <w:lang w:val="en-GB"/>
        </w:rPr>
        <w:t xml:space="preserve">Figure </w:t>
      </w:r>
      <w:r w:rsidR="00971A94">
        <w:rPr>
          <w:noProof/>
          <w:lang w:val="en-GB"/>
        </w:rPr>
        <w:t>9</w:t>
      </w:r>
      <w:r>
        <w:rPr>
          <w:lang w:val="en-US"/>
        </w:rPr>
        <w:fldChar w:fldCharType="end"/>
      </w:r>
      <w:r>
        <w:rPr>
          <w:lang w:val="en-US"/>
        </w:rPr>
        <w:t xml:space="preserve"> </w:t>
      </w:r>
      <w:r w:rsidR="00323DA0">
        <w:rPr>
          <w:lang w:val="en-US"/>
        </w:rPr>
        <w:t xml:space="preserve">shows a comparison between </w:t>
      </w:r>
      <w:r w:rsidR="00323DA0" w:rsidRPr="009208BB">
        <w:rPr>
          <w:lang w:val="en-GB"/>
        </w:rPr>
        <w:t>airports’ yearly mean and overall mean</w:t>
      </w:r>
      <w:r w:rsidR="00323DA0">
        <w:rPr>
          <w:lang w:val="en-GB"/>
        </w:rPr>
        <w:t xml:space="preserve"> heating oil consumption for heating buildings in terms of budget. Only A1 and A4 airports reported to use heating oil for heating purposes. </w:t>
      </w:r>
      <w:r w:rsidR="00323DA0" w:rsidRPr="009208BB">
        <w:rPr>
          <w:lang w:val="en-US"/>
        </w:rPr>
        <w:t xml:space="preserve">Considering the overall mean cost of about </w:t>
      </w:r>
      <w:r w:rsidR="00323DA0">
        <w:rPr>
          <w:lang w:val="en-US"/>
        </w:rPr>
        <w:t>0.6</w:t>
      </w:r>
      <w:r w:rsidR="00323DA0" w:rsidRPr="004A66C0">
        <w:rPr>
          <w:sz w:val="20"/>
          <w:szCs w:val="20"/>
          <w:lang w:val="en-US"/>
        </w:rPr>
        <w:t>€</w:t>
      </w:r>
      <w:r w:rsidR="00323DA0" w:rsidRPr="009208BB">
        <w:rPr>
          <w:lang w:val="en-US"/>
        </w:rPr>
        <w:t>/</w:t>
      </w:r>
      <w:r w:rsidR="00323DA0">
        <w:rPr>
          <w:lang w:val="en-US"/>
        </w:rPr>
        <w:t>l</w:t>
      </w:r>
      <w:r w:rsidR="00323DA0" w:rsidRPr="009208BB">
        <w:rPr>
          <w:lang w:val="en-US"/>
        </w:rPr>
        <w:t xml:space="preserve">, airports’ yearly mean </w:t>
      </w:r>
      <w:r w:rsidR="00323DA0">
        <w:rPr>
          <w:lang w:val="en-GB"/>
        </w:rPr>
        <w:t xml:space="preserve">heating oil </w:t>
      </w:r>
      <w:r w:rsidR="00323DA0" w:rsidRPr="009208BB">
        <w:rPr>
          <w:lang w:val="en-US"/>
        </w:rPr>
        <w:t xml:space="preserve">consumption up to </w:t>
      </w:r>
      <w:r w:rsidR="00323DA0">
        <w:rPr>
          <w:lang w:val="en-US"/>
        </w:rPr>
        <w:t>0.01</w:t>
      </w:r>
      <w:r w:rsidR="00323DA0" w:rsidRPr="009208BB">
        <w:rPr>
          <w:lang w:val="en-US"/>
        </w:rPr>
        <w:t xml:space="preserve">l/passenger above the overall mean corresponds to </w:t>
      </w:r>
      <w:r>
        <w:rPr>
          <w:lang w:val="en-US"/>
        </w:rPr>
        <w:t>extra costs</w:t>
      </w:r>
      <w:r w:rsidR="00323DA0" w:rsidRPr="009208BB">
        <w:rPr>
          <w:lang w:val="en-US"/>
        </w:rPr>
        <w:t xml:space="preserve"> up to </w:t>
      </w:r>
      <w:r w:rsidR="00323DA0">
        <w:rPr>
          <w:lang w:val="en-US"/>
        </w:rPr>
        <w:t>16</w:t>
      </w:r>
      <w:r w:rsidR="00323DA0" w:rsidRPr="009208BB">
        <w:rPr>
          <w:lang w:val="en-US"/>
        </w:rPr>
        <w:t>,</w:t>
      </w:r>
      <w:r w:rsidR="00323DA0">
        <w:rPr>
          <w:lang w:val="en-US"/>
        </w:rPr>
        <w:t>600</w:t>
      </w:r>
      <w:r w:rsidR="00323DA0" w:rsidRPr="009208BB">
        <w:rPr>
          <w:sz w:val="20"/>
          <w:szCs w:val="20"/>
          <w:lang w:val="en-US"/>
        </w:rPr>
        <w:t>€</w:t>
      </w:r>
      <w:r w:rsidR="00323DA0" w:rsidRPr="009208BB">
        <w:rPr>
          <w:lang w:val="en-US"/>
        </w:rPr>
        <w:t xml:space="preserve">, whereas airports’ yearly mean </w:t>
      </w:r>
      <w:r w:rsidR="00323DA0">
        <w:rPr>
          <w:lang w:val="en-US"/>
        </w:rPr>
        <w:t>diesel fuel</w:t>
      </w:r>
      <w:r w:rsidR="00323DA0" w:rsidRPr="009208BB">
        <w:rPr>
          <w:lang w:val="en-US"/>
        </w:rPr>
        <w:t xml:space="preserve"> consumption up to </w:t>
      </w:r>
      <w:r w:rsidR="00323DA0">
        <w:rPr>
          <w:lang w:val="en-US"/>
        </w:rPr>
        <w:t>0</w:t>
      </w:r>
      <w:r w:rsidR="00323DA0" w:rsidRPr="009208BB">
        <w:rPr>
          <w:lang w:val="en-US"/>
        </w:rPr>
        <w:t>.</w:t>
      </w:r>
      <w:r w:rsidR="00323DA0">
        <w:rPr>
          <w:lang w:val="en-US"/>
        </w:rPr>
        <w:t>01</w:t>
      </w:r>
      <w:r w:rsidR="00323DA0" w:rsidRPr="009208BB">
        <w:rPr>
          <w:lang w:val="en-US"/>
        </w:rPr>
        <w:t xml:space="preserve">l/passenger below the overall mean corresponds to </w:t>
      </w:r>
      <w:r w:rsidR="00744514">
        <w:rPr>
          <w:lang w:val="en-US"/>
        </w:rPr>
        <w:t xml:space="preserve">extra </w:t>
      </w:r>
      <w:r w:rsidR="00323DA0" w:rsidRPr="009208BB">
        <w:rPr>
          <w:lang w:val="en-US"/>
        </w:rPr>
        <w:t>saving</w:t>
      </w:r>
      <w:r w:rsidR="00744514">
        <w:rPr>
          <w:lang w:val="en-US"/>
        </w:rPr>
        <w:t>s</w:t>
      </w:r>
      <w:r w:rsidR="00323DA0" w:rsidRPr="009208BB">
        <w:rPr>
          <w:lang w:val="en-US"/>
        </w:rPr>
        <w:t xml:space="preserve"> up to </w:t>
      </w:r>
      <w:r w:rsidR="00323DA0">
        <w:rPr>
          <w:lang w:val="en-US"/>
        </w:rPr>
        <w:t>4</w:t>
      </w:r>
      <w:r w:rsidR="00323DA0" w:rsidRPr="009208BB">
        <w:rPr>
          <w:lang w:val="en-US"/>
        </w:rPr>
        <w:t>,</w:t>
      </w:r>
      <w:r>
        <w:rPr>
          <w:lang w:val="en-US"/>
        </w:rPr>
        <w:t>200</w:t>
      </w:r>
      <w:r w:rsidR="00323DA0" w:rsidRPr="009208BB">
        <w:rPr>
          <w:sz w:val="20"/>
          <w:szCs w:val="20"/>
          <w:lang w:val="en-US"/>
        </w:rPr>
        <w:t>€</w:t>
      </w:r>
      <w:r w:rsidR="00323DA0" w:rsidRPr="009208BB">
        <w:rPr>
          <w:lang w:val="en-US"/>
        </w:rPr>
        <w:t xml:space="preserve"> each year.</w:t>
      </w:r>
    </w:p>
    <w:p w14:paraId="3C491561" w14:textId="23E20F82" w:rsidR="00323DA0" w:rsidRPr="009208BB" w:rsidRDefault="00645A16" w:rsidP="00323DA0">
      <w:pPr>
        <w:rPr>
          <w:lang w:val="en-GB"/>
        </w:rPr>
      </w:pPr>
      <w:r>
        <w:rPr>
          <w:lang w:val="en-US"/>
        </w:rPr>
        <w:t xml:space="preserve">As a special point, we must stress here that the use of diesel fuel for heating is strongly discouraged nowadays both for its rather high carbon footprint and for the relevant emissions of airborne pollutants associated to its use. </w:t>
      </w:r>
      <w:r w:rsidR="00744514">
        <w:rPr>
          <w:lang w:val="en-US"/>
        </w:rPr>
        <w:t>Even more</w:t>
      </w:r>
      <w:r>
        <w:rPr>
          <w:lang w:val="en-US"/>
        </w:rPr>
        <w:t xml:space="preserve"> important, the use of heating oil </w:t>
      </w:r>
      <w:r w:rsidR="00744514">
        <w:rPr>
          <w:lang w:val="en-US"/>
        </w:rPr>
        <w:t xml:space="preserve">is nowadays almost banned and </w:t>
      </w:r>
      <w:r>
        <w:rPr>
          <w:lang w:val="en-US"/>
        </w:rPr>
        <w:t xml:space="preserve">should be </w:t>
      </w:r>
      <w:r w:rsidR="00744514">
        <w:rPr>
          <w:lang w:val="en-GB"/>
        </w:rPr>
        <w:t xml:space="preserve">discontinued being the related effects on the environment even more relevant. We strongly </w:t>
      </w:r>
      <w:r w:rsidR="001938D9">
        <w:rPr>
          <w:lang w:val="en-GB"/>
        </w:rPr>
        <w:t>recommend</w:t>
      </w:r>
      <w:r w:rsidR="00744514">
        <w:rPr>
          <w:lang w:val="en-GB"/>
        </w:rPr>
        <w:t xml:space="preserve"> Adrigreen partners to modify heating systems so to burn natural gas or, at least, </w:t>
      </w:r>
      <w:r w:rsidR="000A626E">
        <w:rPr>
          <w:lang w:val="en-GB"/>
        </w:rPr>
        <w:t>liquified petroleum gas (</w:t>
      </w:r>
      <w:r w:rsidR="00744514">
        <w:rPr>
          <w:lang w:val="en-GB"/>
        </w:rPr>
        <w:t>LPG</w:t>
      </w:r>
      <w:r w:rsidR="000A626E">
        <w:rPr>
          <w:lang w:val="en-GB"/>
        </w:rPr>
        <w:t>)</w:t>
      </w:r>
      <w:r w:rsidR="00744514">
        <w:rPr>
          <w:lang w:val="en-GB"/>
        </w:rPr>
        <w:t xml:space="preserve"> or diesel fuel as soon as possible.</w:t>
      </w:r>
    </w:p>
    <w:p w14:paraId="76138D6A" w14:textId="2398CC26" w:rsidR="00323DA0" w:rsidRDefault="00645A16" w:rsidP="00323DA0">
      <w:pPr>
        <w:rPr>
          <w:lang w:val="en-US"/>
        </w:rPr>
      </w:pPr>
      <w:r>
        <w:rPr>
          <w:lang w:val="en-US"/>
        </w:rPr>
        <w:fldChar w:fldCharType="begin"/>
      </w:r>
      <w:r>
        <w:rPr>
          <w:lang w:val="en-US"/>
        </w:rPr>
        <w:instrText xml:space="preserve"> REF _Ref63860376 \h </w:instrText>
      </w:r>
      <w:r>
        <w:rPr>
          <w:lang w:val="en-US"/>
        </w:rPr>
      </w:r>
      <w:r>
        <w:rPr>
          <w:lang w:val="en-US"/>
        </w:rPr>
        <w:fldChar w:fldCharType="separate"/>
      </w:r>
      <w:r w:rsidR="00971A94" w:rsidRPr="00414F1C">
        <w:rPr>
          <w:lang w:val="en-GB"/>
        </w:rPr>
        <w:t xml:space="preserve">Figure </w:t>
      </w:r>
      <w:r w:rsidR="00971A94">
        <w:rPr>
          <w:noProof/>
          <w:lang w:val="en-GB"/>
        </w:rPr>
        <w:t>10</w:t>
      </w:r>
      <w:r>
        <w:rPr>
          <w:lang w:val="en-US"/>
        </w:rPr>
        <w:fldChar w:fldCharType="end"/>
      </w:r>
      <w:r>
        <w:rPr>
          <w:lang w:val="en-US"/>
        </w:rPr>
        <w:t xml:space="preserve"> </w:t>
      </w:r>
      <w:r w:rsidR="00323DA0" w:rsidRPr="00ED34A1">
        <w:rPr>
          <w:lang w:val="en-US"/>
        </w:rPr>
        <w:t xml:space="preserve">shows a comparison between </w:t>
      </w:r>
      <w:r w:rsidR="00323DA0" w:rsidRPr="00ED34A1">
        <w:rPr>
          <w:lang w:val="en-GB"/>
        </w:rPr>
        <w:t>airports’ yearly mean and overall mean natural gas consumption for heating buildings</w:t>
      </w:r>
      <w:r w:rsidR="00323DA0">
        <w:rPr>
          <w:lang w:val="en-GB"/>
        </w:rPr>
        <w:t xml:space="preserve"> in terms of budget</w:t>
      </w:r>
      <w:r w:rsidR="00323DA0" w:rsidRPr="00ED34A1">
        <w:rPr>
          <w:lang w:val="en-GB"/>
        </w:rPr>
        <w:t>. Only</w:t>
      </w:r>
      <w:r w:rsidR="00323DA0">
        <w:rPr>
          <w:lang w:val="en-GB"/>
        </w:rPr>
        <w:t xml:space="preserve"> A1 and A4</w:t>
      </w:r>
      <w:r w:rsidR="00323DA0" w:rsidRPr="00ED34A1">
        <w:rPr>
          <w:lang w:val="en-GB"/>
        </w:rPr>
        <w:t xml:space="preserve"> airports do not use natural gas for heating purposes. </w:t>
      </w:r>
      <w:r w:rsidR="00323DA0" w:rsidRPr="00ED34A1">
        <w:rPr>
          <w:lang w:val="en-US"/>
        </w:rPr>
        <w:t xml:space="preserve">Considering the </w:t>
      </w:r>
      <w:r w:rsidR="00744514">
        <w:rPr>
          <w:lang w:val="en-US"/>
        </w:rPr>
        <w:t>overall mean cost of about 0.64</w:t>
      </w:r>
      <w:r w:rsidR="00323DA0" w:rsidRPr="00ED34A1">
        <w:rPr>
          <w:sz w:val="20"/>
          <w:szCs w:val="20"/>
          <w:lang w:val="en-US"/>
        </w:rPr>
        <w:t>€</w:t>
      </w:r>
      <w:r w:rsidR="00323DA0" w:rsidRPr="00ED34A1">
        <w:rPr>
          <w:lang w:val="en-US"/>
        </w:rPr>
        <w:t xml:space="preserve">/m3, airports’ yearly mean </w:t>
      </w:r>
      <w:r w:rsidR="00323DA0" w:rsidRPr="00ED34A1">
        <w:rPr>
          <w:lang w:val="en-GB"/>
        </w:rPr>
        <w:t xml:space="preserve">natural gas </w:t>
      </w:r>
      <w:r w:rsidR="00323DA0" w:rsidRPr="00ED34A1">
        <w:rPr>
          <w:lang w:val="en-US"/>
        </w:rPr>
        <w:t xml:space="preserve">consumption up to 0.5m3/passenger above the overall mean corresponds to </w:t>
      </w:r>
      <w:r w:rsidR="00744514">
        <w:rPr>
          <w:lang w:val="en-US"/>
        </w:rPr>
        <w:t>extra costs</w:t>
      </w:r>
      <w:r w:rsidR="00323DA0" w:rsidRPr="00ED34A1">
        <w:rPr>
          <w:lang w:val="en-US"/>
        </w:rPr>
        <w:t xml:space="preserve"> up to 91,100</w:t>
      </w:r>
      <w:r w:rsidR="00323DA0" w:rsidRPr="00ED34A1">
        <w:rPr>
          <w:sz w:val="20"/>
          <w:szCs w:val="20"/>
          <w:lang w:val="en-US"/>
        </w:rPr>
        <w:t>€</w:t>
      </w:r>
      <w:r w:rsidR="00323DA0" w:rsidRPr="00ED34A1">
        <w:rPr>
          <w:lang w:val="en-US"/>
        </w:rPr>
        <w:t xml:space="preserve">, whereas airports’ yearly mean </w:t>
      </w:r>
      <w:r w:rsidR="00323DA0" w:rsidRPr="00ED34A1">
        <w:rPr>
          <w:lang w:val="en-GB"/>
        </w:rPr>
        <w:t xml:space="preserve">natural gas </w:t>
      </w:r>
      <w:r w:rsidR="00323DA0" w:rsidRPr="00ED34A1">
        <w:rPr>
          <w:lang w:val="en-US"/>
        </w:rPr>
        <w:t xml:space="preserve">consumption up to 0.2m3/passenger below the overall mean corresponds to </w:t>
      </w:r>
      <w:r w:rsidR="00744514">
        <w:rPr>
          <w:lang w:val="en-US"/>
        </w:rPr>
        <w:t xml:space="preserve">extra </w:t>
      </w:r>
      <w:r w:rsidR="00323DA0" w:rsidRPr="00ED34A1">
        <w:rPr>
          <w:lang w:val="en-US"/>
        </w:rPr>
        <w:t>saving</w:t>
      </w:r>
      <w:r w:rsidR="00744514">
        <w:rPr>
          <w:lang w:val="en-US"/>
        </w:rPr>
        <w:t>s</w:t>
      </w:r>
      <w:r w:rsidR="00323DA0" w:rsidRPr="00ED34A1">
        <w:rPr>
          <w:lang w:val="en-US"/>
        </w:rPr>
        <w:t xml:space="preserve"> up to 507,800</w:t>
      </w:r>
      <w:r w:rsidR="00323DA0" w:rsidRPr="00ED34A1">
        <w:rPr>
          <w:sz w:val="20"/>
          <w:szCs w:val="20"/>
          <w:lang w:val="en-US"/>
        </w:rPr>
        <w:t>€</w:t>
      </w:r>
      <w:r w:rsidR="00323DA0" w:rsidRPr="00ED34A1">
        <w:rPr>
          <w:lang w:val="en-US"/>
        </w:rPr>
        <w:t xml:space="preserve"> each year (</w:t>
      </w:r>
      <w:r w:rsidR="009B15CB">
        <w:rPr>
          <w:lang w:val="en-US"/>
        </w:rPr>
        <w:fldChar w:fldCharType="begin"/>
      </w:r>
      <w:r w:rsidR="009B15CB">
        <w:rPr>
          <w:lang w:val="en-US"/>
        </w:rPr>
        <w:instrText xml:space="preserve"> REF _Ref63860376 \h </w:instrText>
      </w:r>
      <w:r w:rsidR="009B15CB">
        <w:rPr>
          <w:lang w:val="en-US"/>
        </w:rPr>
      </w:r>
      <w:r w:rsidR="009B15CB">
        <w:rPr>
          <w:lang w:val="en-US"/>
        </w:rPr>
        <w:fldChar w:fldCharType="separate"/>
      </w:r>
      <w:r w:rsidR="00971A94" w:rsidRPr="00414F1C">
        <w:rPr>
          <w:lang w:val="en-GB"/>
        </w:rPr>
        <w:t xml:space="preserve">Figure </w:t>
      </w:r>
      <w:r w:rsidR="00971A94">
        <w:rPr>
          <w:noProof/>
          <w:lang w:val="en-GB"/>
        </w:rPr>
        <w:t>10</w:t>
      </w:r>
      <w:r w:rsidR="009B15CB">
        <w:rPr>
          <w:lang w:val="en-US"/>
        </w:rPr>
        <w:fldChar w:fldCharType="end"/>
      </w:r>
      <w:r w:rsidR="00323DA0" w:rsidRPr="00ED34A1">
        <w:rPr>
          <w:lang w:val="en-US"/>
        </w:rPr>
        <w:t>).</w:t>
      </w:r>
    </w:p>
    <w:p w14:paraId="05ED748D" w14:textId="77777777" w:rsidR="00F20B41" w:rsidRPr="00ED34A1" w:rsidRDefault="00F20B41" w:rsidP="00323DA0">
      <w:pPr>
        <w:rPr>
          <w:lang w:val="en-US"/>
        </w:rPr>
      </w:pPr>
    </w:p>
    <w:p w14:paraId="7E7EBDDA" w14:textId="72535C29" w:rsidR="00323DA0" w:rsidRDefault="00EA3E24" w:rsidP="005671EF">
      <w:pPr>
        <w:keepNext/>
        <w:keepLines/>
        <w:spacing w:before="240" w:after="0" w:line="240" w:lineRule="auto"/>
        <w:jc w:val="center"/>
        <w:rPr>
          <w:lang w:val="en-US"/>
        </w:rPr>
      </w:pPr>
      <w:r>
        <w:rPr>
          <w:noProof/>
          <w:lang w:val="en-GB"/>
        </w:rPr>
        <w:drawing>
          <wp:inline distT="0" distB="0" distL="0" distR="0" wp14:anchorId="0303961F" wp14:editId="179E21D3">
            <wp:extent cx="4839419" cy="2570672"/>
            <wp:effectExtent l="0" t="0" r="18415" b="20320"/>
            <wp:docPr id="47" name="Chart 47">
              <a:extLst xmlns:a="http://schemas.openxmlformats.org/drawingml/2006/main">
                <a:ext uri="{FF2B5EF4-FFF2-40B4-BE49-F238E27FC236}">
                  <a16:creationId xmlns:a16="http://schemas.microsoft.com/office/drawing/2014/main" id="{DD922A37-78FB-8B41-9D6E-6F3A82C18E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908B3B7" w14:textId="0A3D3DB6" w:rsidR="00FC78A6" w:rsidRDefault="00FC78A6" w:rsidP="00D12DB8">
      <w:pPr>
        <w:pStyle w:val="Didascalia"/>
      </w:pPr>
      <w:bookmarkStart w:id="46" w:name="_Ref63860364"/>
      <w:bookmarkStart w:id="47" w:name="_Toc64715626"/>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9</w:t>
      </w:r>
      <w:r>
        <w:fldChar w:fldCharType="end"/>
      </w:r>
      <w:bookmarkEnd w:id="46"/>
      <w:r w:rsidRPr="00414F1C">
        <w:rPr>
          <w:lang w:val="en-GB"/>
        </w:rPr>
        <w:t xml:space="preserve"> </w:t>
      </w:r>
      <w:r w:rsidR="004F06FB">
        <w:t>Disparities</w:t>
      </w:r>
      <w:r w:rsidR="004F06FB" w:rsidRPr="004A66C0">
        <w:t xml:space="preserve"> </w:t>
      </w:r>
      <w:r w:rsidRPr="004A66C0">
        <w:t>in budgets related to difference</w:t>
      </w:r>
      <w:r>
        <w:t>s</w:t>
      </w:r>
      <w:r w:rsidRPr="004A66C0">
        <w:t xml:space="preserve"> between airports’ yearly mean and the overall mean</w:t>
      </w:r>
      <w:r>
        <w:t xml:space="preserve"> </w:t>
      </w:r>
      <w:r w:rsidR="00645A16">
        <w:t xml:space="preserve">heating oil </w:t>
      </w:r>
      <w:r w:rsidRPr="004A66C0">
        <w:t>consumption</w:t>
      </w:r>
      <w:r>
        <w:t xml:space="preserve"> for heating buildings. Amounts are </w:t>
      </w:r>
      <w:r w:rsidRPr="00A67CA8">
        <w:rPr>
          <w:rFonts w:ascii="Calibri" w:hAnsi="Calibri" w:cs="Calibri"/>
          <w:szCs w:val="22"/>
          <w:lang w:val="en-GB"/>
        </w:rPr>
        <w:t xml:space="preserve">based on </w:t>
      </w:r>
      <w:r w:rsidRPr="00A67CA8">
        <w:t>Adrigreen airports’ overall mean</w:t>
      </w:r>
      <w:r>
        <w:t xml:space="preserve"> cost of </w:t>
      </w:r>
      <w:r w:rsidR="004F06FB">
        <w:t>heating oil (0.6</w:t>
      </w:r>
      <w:r w:rsidR="00645A16" w:rsidRPr="004A66C0">
        <w:t>€/</w:t>
      </w:r>
      <w:r w:rsidR="00645A16">
        <w:t xml:space="preserve">l). </w:t>
      </w:r>
      <w:r>
        <w:t>T</w:t>
      </w:r>
      <w:r w:rsidRPr="004A66C0">
        <w:t xml:space="preserve">ime </w:t>
      </w:r>
      <w:r>
        <w:t>range is</w:t>
      </w:r>
      <w:r w:rsidRPr="004A66C0">
        <w:t xml:space="preserve"> 2016</w:t>
      </w:r>
      <w:r w:rsidRPr="004A66C0">
        <w:rPr>
          <w:color w:val="000000"/>
        </w:rPr>
        <w:t>–</w:t>
      </w:r>
      <w:r w:rsidRPr="004A66C0">
        <w:t>2018.</w:t>
      </w:r>
      <w:bookmarkEnd w:id="47"/>
    </w:p>
    <w:p w14:paraId="5F46421D" w14:textId="77777777" w:rsidR="00323DA0" w:rsidRDefault="00323DA0" w:rsidP="00323DA0">
      <w:pPr>
        <w:rPr>
          <w:lang w:val="en-US"/>
        </w:rPr>
      </w:pPr>
    </w:p>
    <w:p w14:paraId="25633E5C" w14:textId="183E5B2C" w:rsidR="00323DA0" w:rsidRDefault="00EA3E24" w:rsidP="005671EF">
      <w:pPr>
        <w:keepNext/>
        <w:keepLines/>
        <w:spacing w:before="240" w:after="0" w:line="240" w:lineRule="auto"/>
        <w:jc w:val="center"/>
        <w:rPr>
          <w:lang w:val="en-US"/>
        </w:rPr>
      </w:pPr>
      <w:r>
        <w:rPr>
          <w:noProof/>
          <w:lang w:val="en-GB"/>
        </w:rPr>
        <w:drawing>
          <wp:inline distT="0" distB="0" distL="0" distR="0" wp14:anchorId="2B3C5DFC" wp14:editId="1447ABCD">
            <wp:extent cx="5029200" cy="2570400"/>
            <wp:effectExtent l="0" t="0" r="12700" b="8255"/>
            <wp:docPr id="48" name="Chart 48">
              <a:extLst xmlns:a="http://schemas.openxmlformats.org/drawingml/2006/main">
                <a:ext uri="{FF2B5EF4-FFF2-40B4-BE49-F238E27FC236}">
                  <a16:creationId xmlns:a16="http://schemas.microsoft.com/office/drawing/2014/main" id="{537F30E5-0BFB-714C-8B24-5C4DB158E4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932AA35" w14:textId="122E6EDB" w:rsidR="004F06FB" w:rsidRDefault="00645A16" w:rsidP="00F20B41">
      <w:pPr>
        <w:pStyle w:val="Didascalia"/>
      </w:pPr>
      <w:bookmarkStart w:id="48" w:name="_Ref63860376"/>
      <w:bookmarkStart w:id="49" w:name="_Toc64715627"/>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10</w:t>
      </w:r>
      <w:r>
        <w:fldChar w:fldCharType="end"/>
      </w:r>
      <w:bookmarkEnd w:id="48"/>
      <w:r w:rsidRPr="00414F1C">
        <w:rPr>
          <w:lang w:val="en-GB"/>
        </w:rPr>
        <w:t xml:space="preserve"> </w:t>
      </w:r>
      <w:r w:rsidR="004F06FB">
        <w:t>Disparities</w:t>
      </w:r>
      <w:r w:rsidR="004F06FB" w:rsidRPr="004A66C0">
        <w:t xml:space="preserve"> </w:t>
      </w:r>
      <w:r w:rsidRPr="004A66C0">
        <w:t>in budgets related to difference</w:t>
      </w:r>
      <w:r>
        <w:t>s</w:t>
      </w:r>
      <w:r w:rsidRPr="004A66C0">
        <w:t xml:space="preserve"> between airports’ yearly mean and the overall mean</w:t>
      </w:r>
      <w:r>
        <w:t xml:space="preserve"> heating oil </w:t>
      </w:r>
      <w:r w:rsidRPr="004A66C0">
        <w:t>consumption</w:t>
      </w:r>
      <w:r>
        <w:t xml:space="preserve"> for heating buildings. Amounts are </w:t>
      </w:r>
      <w:r w:rsidRPr="00A67CA8">
        <w:rPr>
          <w:rFonts w:ascii="Calibri" w:hAnsi="Calibri" w:cs="Calibri"/>
          <w:szCs w:val="22"/>
          <w:lang w:val="en-GB"/>
        </w:rPr>
        <w:t xml:space="preserve">based on </w:t>
      </w:r>
      <w:r w:rsidRPr="00A67CA8">
        <w:t>Adrigreen airports’ overall mean</w:t>
      </w:r>
      <w:r w:rsidR="004F06FB">
        <w:t xml:space="preserve"> cost of natural gas (0.64</w:t>
      </w:r>
      <w:r w:rsidRPr="004A66C0">
        <w:t>€/</w:t>
      </w:r>
      <w:r>
        <w:t>m3)</w:t>
      </w:r>
      <w:r w:rsidR="002A173D">
        <w:t xml:space="preserve"> </w:t>
      </w:r>
      <w:r w:rsidR="002A173D" w:rsidRPr="0085429E">
        <w:t>in the time period 2016</w:t>
      </w:r>
      <w:r w:rsidR="002A173D" w:rsidRPr="0085429E">
        <w:rPr>
          <w:color w:val="000000"/>
        </w:rPr>
        <w:t>–</w:t>
      </w:r>
      <w:r w:rsidR="002A173D" w:rsidRPr="0085429E">
        <w:t>2018</w:t>
      </w:r>
      <w:r w:rsidRPr="004A66C0">
        <w:t>.</w:t>
      </w:r>
      <w:bookmarkEnd w:id="49"/>
    </w:p>
    <w:p w14:paraId="00ADDAF4" w14:textId="07B888D3" w:rsidR="00323DA0" w:rsidRPr="005706C7" w:rsidRDefault="00323DA0" w:rsidP="00F20B41">
      <w:pPr>
        <w:pStyle w:val="Didascalia"/>
      </w:pPr>
      <w:r>
        <w:br w:type="page"/>
      </w:r>
    </w:p>
    <w:p w14:paraId="28B564F6" w14:textId="77777777" w:rsidR="00323DA0" w:rsidRDefault="00323DA0" w:rsidP="00CA6885">
      <w:pPr>
        <w:pStyle w:val="Titolo2"/>
        <w:rPr>
          <w:lang w:val="en-US"/>
        </w:rPr>
      </w:pPr>
      <w:bookmarkStart w:id="50" w:name="_Toc64715608"/>
      <w:r>
        <w:rPr>
          <w:lang w:val="en-US"/>
        </w:rPr>
        <w:lastRenderedPageBreak/>
        <w:t>Electricity</w:t>
      </w:r>
      <w:bookmarkEnd w:id="50"/>
    </w:p>
    <w:p w14:paraId="51EEEC30" w14:textId="77777777" w:rsidR="00323DA0" w:rsidRDefault="00323DA0" w:rsidP="00323DA0">
      <w:pPr>
        <w:rPr>
          <w:rFonts w:ascii="Calibri" w:hAnsi="Calibri" w:cs="Calibri"/>
          <w:lang w:val="en-US"/>
        </w:rPr>
      </w:pPr>
    </w:p>
    <w:p w14:paraId="55E7C2F8" w14:textId="77777777" w:rsidR="00323DA0" w:rsidRDefault="00323DA0" w:rsidP="00323DA0">
      <w:pPr>
        <w:rPr>
          <w:rFonts w:ascii="Calibri" w:hAnsi="Calibri" w:cs="Calibri"/>
          <w:lang w:val="en-US"/>
        </w:rPr>
      </w:pPr>
    </w:p>
    <w:p w14:paraId="331635F9" w14:textId="644E5DC2" w:rsidR="00323DA0" w:rsidRDefault="00323DA0" w:rsidP="00323DA0">
      <w:pPr>
        <w:rPr>
          <w:rFonts w:ascii="Calibri" w:hAnsi="Calibri" w:cs="Calibri"/>
          <w:iCs/>
          <w:szCs w:val="22"/>
          <w:lang w:val="en-US"/>
        </w:rPr>
      </w:pPr>
      <w:r w:rsidRPr="00FD080F">
        <w:rPr>
          <w:rFonts w:ascii="Calibri" w:hAnsi="Calibri" w:cs="Calibri"/>
          <w:szCs w:val="22"/>
          <w:lang w:val="en-US"/>
        </w:rPr>
        <w:t>In line with the findings reported</w:t>
      </w:r>
      <w:r w:rsidR="001938D9">
        <w:rPr>
          <w:rFonts w:ascii="Calibri" w:hAnsi="Calibri" w:cs="Calibri"/>
          <w:szCs w:val="22"/>
          <w:lang w:val="en-US"/>
        </w:rPr>
        <w:t>, between all,</w:t>
      </w:r>
      <w:r w:rsidRPr="00FD080F">
        <w:rPr>
          <w:rFonts w:ascii="Calibri" w:hAnsi="Calibri" w:cs="Calibri"/>
          <w:szCs w:val="22"/>
          <w:lang w:val="en-US"/>
        </w:rPr>
        <w:t xml:space="preserve"> by</w:t>
      </w:r>
      <w:r w:rsidRPr="00FD080F">
        <w:rPr>
          <w:rFonts w:ascii="Calibri" w:hAnsi="Calibri" w:cs="Calibri"/>
          <w:color w:val="222222"/>
          <w:szCs w:val="22"/>
          <w:shd w:val="clear" w:color="auto" w:fill="FFFFFF"/>
          <w:lang w:val="en-US"/>
        </w:rPr>
        <w:t xml:space="preserve"> </w:t>
      </w:r>
      <w:r w:rsidRPr="00370236">
        <w:rPr>
          <w:rFonts w:ascii="Calibri" w:hAnsi="Calibri" w:cs="Calibri"/>
          <w:color w:val="222222"/>
          <w:szCs w:val="22"/>
          <w:shd w:val="clear" w:color="auto" w:fill="FFFFFF"/>
          <w:lang w:val="en-US"/>
        </w:rPr>
        <w:t>Ortega</w:t>
      </w:r>
      <w:r w:rsidRPr="00FD080F">
        <w:rPr>
          <w:rFonts w:ascii="Calibri" w:hAnsi="Calibri" w:cs="Calibri"/>
          <w:color w:val="222222"/>
          <w:szCs w:val="22"/>
          <w:shd w:val="clear" w:color="auto" w:fill="FFFFFF"/>
          <w:lang w:val="en-US"/>
        </w:rPr>
        <w:t xml:space="preserve"> Alba</w:t>
      </w:r>
      <w:r w:rsidRPr="00370236">
        <w:rPr>
          <w:rFonts w:ascii="Calibri" w:hAnsi="Calibri" w:cs="Calibri"/>
          <w:color w:val="222222"/>
          <w:szCs w:val="22"/>
          <w:shd w:val="clear" w:color="auto" w:fill="FFFFFF"/>
          <w:lang w:val="en-US"/>
        </w:rPr>
        <w:t xml:space="preserve"> and Manana</w:t>
      </w:r>
      <w:r w:rsidRPr="00FD080F">
        <w:rPr>
          <w:rFonts w:ascii="Calibri" w:hAnsi="Calibri" w:cs="Calibri"/>
          <w:color w:val="222222"/>
          <w:szCs w:val="22"/>
          <w:shd w:val="clear" w:color="auto" w:fill="FFFFFF"/>
          <w:lang w:val="en-US"/>
        </w:rPr>
        <w:t xml:space="preserve"> </w:t>
      </w:r>
      <w:r w:rsidR="00A01A89">
        <w:rPr>
          <w:rFonts w:ascii="Calibri" w:hAnsi="Calibri" w:cs="Calibri"/>
          <w:color w:val="222222"/>
          <w:szCs w:val="22"/>
          <w:shd w:val="clear" w:color="auto" w:fill="FFFFFF"/>
          <w:lang w:val="en-US"/>
        </w:rPr>
        <w:t>(</w:t>
      </w:r>
      <w:r w:rsidRPr="00370236">
        <w:rPr>
          <w:rFonts w:ascii="Calibri" w:hAnsi="Calibri" w:cs="Calibri"/>
          <w:color w:val="222222"/>
          <w:szCs w:val="22"/>
          <w:shd w:val="clear" w:color="auto" w:fill="FFFFFF"/>
          <w:lang w:val="en-US"/>
        </w:rPr>
        <w:t>2016</w:t>
      </w:r>
      <w:r w:rsidR="00A01A89">
        <w:rPr>
          <w:rFonts w:ascii="Calibri" w:hAnsi="Calibri" w:cs="Calibri"/>
          <w:color w:val="222222"/>
          <w:szCs w:val="22"/>
          <w:shd w:val="clear" w:color="auto" w:fill="FFFFFF"/>
          <w:lang w:val="en-US"/>
        </w:rPr>
        <w:t>)</w:t>
      </w:r>
      <w:r w:rsidRPr="00FD080F">
        <w:rPr>
          <w:rFonts w:ascii="Calibri" w:hAnsi="Calibri" w:cs="Calibri"/>
          <w:color w:val="222222"/>
          <w:szCs w:val="22"/>
          <w:shd w:val="clear" w:color="auto" w:fill="FFFFFF"/>
          <w:lang w:val="en-US"/>
        </w:rPr>
        <w:t xml:space="preserve">, </w:t>
      </w:r>
      <w:r w:rsidR="00744514" w:rsidRPr="00FD080F">
        <w:rPr>
          <w:rFonts w:ascii="Calibri" w:hAnsi="Calibri" w:cs="Calibri"/>
          <w:szCs w:val="22"/>
          <w:lang w:val="en-US"/>
        </w:rPr>
        <w:t xml:space="preserve">at Adrigreen airports </w:t>
      </w:r>
      <w:r w:rsidRPr="00FD080F">
        <w:rPr>
          <w:rFonts w:ascii="Calibri" w:hAnsi="Calibri" w:cs="Calibri"/>
          <w:szCs w:val="22"/>
          <w:lang w:val="en-US"/>
        </w:rPr>
        <w:t>electricity is the dominant energy</w:t>
      </w:r>
      <w:r w:rsidR="00744514" w:rsidRPr="00744514">
        <w:rPr>
          <w:rFonts w:ascii="Calibri" w:hAnsi="Calibri" w:cs="Calibri"/>
          <w:szCs w:val="22"/>
          <w:lang w:val="en-US"/>
        </w:rPr>
        <w:t xml:space="preserve"> </w:t>
      </w:r>
      <w:r w:rsidR="00744514">
        <w:rPr>
          <w:rFonts w:ascii="Calibri" w:hAnsi="Calibri" w:cs="Calibri"/>
          <w:szCs w:val="22"/>
          <w:lang w:val="en-US"/>
        </w:rPr>
        <w:t>supplier</w:t>
      </w:r>
      <w:r w:rsidRPr="00FD080F">
        <w:rPr>
          <w:rFonts w:ascii="Calibri" w:hAnsi="Calibri" w:cs="Calibri"/>
          <w:szCs w:val="22"/>
          <w:lang w:val="en-US"/>
        </w:rPr>
        <w:t xml:space="preserve">. </w:t>
      </w:r>
      <w:r w:rsidR="00744514">
        <w:rPr>
          <w:rFonts w:ascii="Calibri" w:hAnsi="Calibri" w:cs="Calibri"/>
          <w:szCs w:val="22"/>
          <w:lang w:val="en-US"/>
        </w:rPr>
        <w:t>In general</w:t>
      </w:r>
      <w:r w:rsidRPr="00FD080F">
        <w:rPr>
          <w:rFonts w:ascii="Calibri" w:hAnsi="Calibri" w:cs="Calibri"/>
          <w:szCs w:val="22"/>
          <w:lang w:val="en-US"/>
        </w:rPr>
        <w:t xml:space="preserve">, the electricity </w:t>
      </w:r>
      <w:r w:rsidR="00744514">
        <w:rPr>
          <w:rFonts w:ascii="Calibri" w:hAnsi="Calibri" w:cs="Calibri"/>
          <w:szCs w:val="22"/>
          <w:lang w:val="en-US"/>
        </w:rPr>
        <w:t>is delivered by</w:t>
      </w:r>
      <w:r w:rsidRPr="00FD080F">
        <w:rPr>
          <w:rFonts w:ascii="Calibri" w:hAnsi="Calibri" w:cs="Calibri"/>
          <w:szCs w:val="22"/>
          <w:lang w:val="en-US"/>
        </w:rPr>
        <w:t xml:space="preserve"> the commercial grid and it is supplied by a power com</w:t>
      </w:r>
      <w:r w:rsidR="00EB7D5D">
        <w:rPr>
          <w:rFonts w:ascii="Calibri" w:hAnsi="Calibri" w:cs="Calibri"/>
          <w:szCs w:val="22"/>
          <w:lang w:val="en-US"/>
        </w:rPr>
        <w:t>pany at each Adrigreen airport. As a result</w:t>
      </w:r>
      <w:r w:rsidRPr="00FD080F">
        <w:rPr>
          <w:rFonts w:ascii="Calibri" w:hAnsi="Calibri" w:cs="Calibri"/>
          <w:szCs w:val="22"/>
          <w:lang w:val="en-US"/>
        </w:rPr>
        <w:t xml:space="preserve">, the highest fraction of the carbon footprint deriving from energy consumption is related to electricity. For example, </w:t>
      </w:r>
      <w:r w:rsidRPr="00FD080F">
        <w:rPr>
          <w:rFonts w:ascii="Calibri" w:hAnsi="Calibri" w:cs="Calibri"/>
          <w:iCs/>
          <w:szCs w:val="22"/>
          <w:lang w:val="en-US"/>
        </w:rPr>
        <w:t xml:space="preserve">at </w:t>
      </w:r>
      <w:r>
        <w:rPr>
          <w:rFonts w:ascii="Calibri" w:hAnsi="Calibri" w:cs="Calibri"/>
          <w:iCs/>
          <w:szCs w:val="22"/>
          <w:lang w:val="en-US"/>
        </w:rPr>
        <w:t>A1</w:t>
      </w:r>
      <w:r w:rsidRPr="00FD080F">
        <w:rPr>
          <w:rFonts w:ascii="Calibri" w:hAnsi="Calibri" w:cs="Calibri"/>
          <w:iCs/>
          <w:szCs w:val="22"/>
          <w:lang w:val="en-US"/>
        </w:rPr>
        <w:t>,</w:t>
      </w:r>
      <w:r>
        <w:rPr>
          <w:rFonts w:ascii="Calibri" w:hAnsi="Calibri" w:cs="Calibri"/>
          <w:iCs/>
          <w:szCs w:val="22"/>
          <w:lang w:val="en-US"/>
        </w:rPr>
        <w:t xml:space="preserve"> A2, A3, and A4 </w:t>
      </w:r>
      <w:r w:rsidRPr="00FD080F">
        <w:rPr>
          <w:rFonts w:ascii="Calibri" w:hAnsi="Calibri" w:cs="Calibri"/>
          <w:iCs/>
          <w:szCs w:val="22"/>
          <w:lang w:val="en-US"/>
        </w:rPr>
        <w:t xml:space="preserve">airports, electricity consumption was the highest contributor to </w:t>
      </w:r>
      <w:r w:rsidR="00561A18">
        <w:rPr>
          <w:rFonts w:ascii="Calibri" w:hAnsi="Calibri" w:cs="Calibri"/>
          <w:iCs/>
          <w:szCs w:val="22"/>
          <w:lang w:val="en-US"/>
        </w:rPr>
        <w:t>greenhouse gases</w:t>
      </w:r>
      <w:r w:rsidRPr="00FD080F">
        <w:rPr>
          <w:rFonts w:ascii="Calibri" w:hAnsi="Calibri" w:cs="Calibri"/>
          <w:iCs/>
          <w:szCs w:val="22"/>
          <w:lang w:val="en-US"/>
        </w:rPr>
        <w:t xml:space="preserve"> emissions (</w:t>
      </w:r>
      <w:r w:rsidR="001938D9">
        <w:rPr>
          <w:rFonts w:ascii="Calibri" w:hAnsi="Calibri" w:cs="Calibri"/>
          <w:iCs/>
          <w:szCs w:val="22"/>
          <w:lang w:val="en-US"/>
        </w:rPr>
        <w:t xml:space="preserve">from </w:t>
      </w:r>
      <w:r w:rsidRPr="00FD080F">
        <w:rPr>
          <w:rFonts w:ascii="Calibri" w:hAnsi="Calibri" w:cs="Calibri"/>
          <w:iCs/>
          <w:szCs w:val="22"/>
          <w:lang w:val="en-US"/>
        </w:rPr>
        <w:t>43.8</w:t>
      </w:r>
      <w:r w:rsidR="00EB7D5D">
        <w:rPr>
          <w:rFonts w:ascii="Calibri" w:hAnsi="Calibri" w:cs="Calibri"/>
          <w:iCs/>
          <w:szCs w:val="22"/>
          <w:lang w:val="en-US"/>
        </w:rPr>
        <w:t xml:space="preserve">% </w:t>
      </w:r>
      <w:r w:rsidR="001938D9">
        <w:rPr>
          <w:rFonts w:ascii="Calibri" w:hAnsi="Calibri" w:cs="Calibri"/>
          <w:iCs/>
          <w:szCs w:val="22"/>
          <w:lang w:val="en-US"/>
        </w:rPr>
        <w:t xml:space="preserve">up </w:t>
      </w:r>
      <w:r w:rsidR="00EB7D5D">
        <w:rPr>
          <w:rFonts w:ascii="Calibri" w:hAnsi="Calibri" w:cs="Calibri"/>
          <w:iCs/>
          <w:szCs w:val="22"/>
          <w:lang w:val="en-US"/>
        </w:rPr>
        <w:t xml:space="preserve">to </w:t>
      </w:r>
      <w:r w:rsidRPr="00FD080F">
        <w:rPr>
          <w:rFonts w:ascii="Calibri" w:hAnsi="Calibri" w:cs="Calibri"/>
          <w:iCs/>
          <w:szCs w:val="22"/>
          <w:lang w:val="en-US"/>
        </w:rPr>
        <w:t>65.4%).</w:t>
      </w:r>
    </w:p>
    <w:p w14:paraId="795508D7" w14:textId="11F6279A" w:rsidR="00323DA0" w:rsidRDefault="00D83241" w:rsidP="00323DA0">
      <w:pPr>
        <w:rPr>
          <w:rFonts w:ascii="Calibri" w:hAnsi="Calibri" w:cs="Calibri"/>
          <w:szCs w:val="22"/>
          <w:lang w:val="en-GB"/>
        </w:rPr>
      </w:pPr>
      <w:r>
        <w:rPr>
          <w:rFonts w:ascii="Calibri" w:hAnsi="Calibri" w:cs="Calibri"/>
          <w:szCs w:val="22"/>
          <w:lang w:val="en-US"/>
        </w:rPr>
        <w:fldChar w:fldCharType="begin"/>
      </w:r>
      <w:r>
        <w:rPr>
          <w:rFonts w:ascii="Calibri" w:hAnsi="Calibri" w:cs="Calibri"/>
          <w:szCs w:val="22"/>
          <w:lang w:val="en-US"/>
        </w:rPr>
        <w:instrText xml:space="preserve"> REF _Ref64394060 \h </w:instrText>
      </w:r>
      <w:r>
        <w:rPr>
          <w:rFonts w:ascii="Calibri" w:hAnsi="Calibri" w:cs="Calibri"/>
          <w:szCs w:val="22"/>
          <w:lang w:val="en-US"/>
        </w:rPr>
      </w:r>
      <w:r>
        <w:rPr>
          <w:rFonts w:ascii="Calibri" w:hAnsi="Calibri" w:cs="Calibri"/>
          <w:szCs w:val="22"/>
          <w:lang w:val="en-US"/>
        </w:rPr>
        <w:fldChar w:fldCharType="separate"/>
      </w:r>
      <w:r w:rsidR="00971A94" w:rsidRPr="0085429E">
        <w:t xml:space="preserve">Figure </w:t>
      </w:r>
      <w:r w:rsidR="00971A94">
        <w:rPr>
          <w:noProof/>
        </w:rPr>
        <w:t>11</w:t>
      </w:r>
      <w:r>
        <w:rPr>
          <w:rFonts w:ascii="Calibri" w:hAnsi="Calibri" w:cs="Calibri"/>
          <w:szCs w:val="22"/>
          <w:lang w:val="en-US"/>
        </w:rPr>
        <w:fldChar w:fldCharType="end"/>
      </w:r>
      <w:r w:rsidR="00EB7D5D">
        <w:rPr>
          <w:rFonts w:ascii="Calibri" w:hAnsi="Calibri" w:cs="Calibri"/>
          <w:szCs w:val="22"/>
          <w:lang w:val="en-US"/>
        </w:rPr>
        <w:t xml:space="preserve"> </w:t>
      </w:r>
      <w:r w:rsidR="00323DA0" w:rsidRPr="00ED34A1">
        <w:rPr>
          <w:rFonts w:ascii="Calibri" w:hAnsi="Calibri" w:cs="Calibri"/>
          <w:szCs w:val="22"/>
          <w:lang w:val="en-US"/>
        </w:rPr>
        <w:t xml:space="preserve">shows </w:t>
      </w:r>
      <w:r w:rsidR="00EB7D5D">
        <w:rPr>
          <w:rFonts w:ascii="Calibri" w:hAnsi="Calibri" w:cs="Calibri"/>
          <w:szCs w:val="22"/>
          <w:lang w:val="en-US"/>
        </w:rPr>
        <w:t>differences</w:t>
      </w:r>
      <w:r w:rsidR="00323DA0" w:rsidRPr="00ED34A1">
        <w:rPr>
          <w:rFonts w:ascii="Calibri" w:hAnsi="Calibri" w:cs="Calibri"/>
          <w:szCs w:val="22"/>
          <w:lang w:val="en-GB"/>
        </w:rPr>
        <w:t xml:space="preserve"> in </w:t>
      </w:r>
      <w:r w:rsidR="00561A18">
        <w:rPr>
          <w:rFonts w:ascii="Calibri" w:hAnsi="Calibri" w:cs="Calibri"/>
          <w:szCs w:val="22"/>
          <w:lang w:val="en-GB"/>
        </w:rPr>
        <w:t>greenhouse gases</w:t>
      </w:r>
      <w:r w:rsidR="00323DA0" w:rsidRPr="00ED34A1">
        <w:rPr>
          <w:rFonts w:ascii="Calibri" w:hAnsi="Calibri" w:cs="Calibri"/>
          <w:szCs w:val="22"/>
          <w:lang w:val="en-GB"/>
        </w:rPr>
        <w:t xml:space="preserve"> emissions deriving from airports’ yearly mean electricity consumption compared </w:t>
      </w:r>
      <w:r w:rsidR="001938D9">
        <w:rPr>
          <w:rFonts w:ascii="Calibri" w:hAnsi="Calibri" w:cs="Calibri"/>
          <w:szCs w:val="22"/>
          <w:lang w:val="en-GB"/>
        </w:rPr>
        <w:t>with</w:t>
      </w:r>
      <w:r w:rsidR="00323DA0" w:rsidRPr="00ED34A1">
        <w:rPr>
          <w:rFonts w:ascii="Calibri" w:hAnsi="Calibri" w:cs="Calibri"/>
          <w:szCs w:val="22"/>
          <w:lang w:val="en-GB"/>
        </w:rPr>
        <w:t xml:space="preserve"> the overall mean electricity consumption of the Adrigreen airports. Mean electricity consumption up to 2.3kWh/passenger above the overall mean corresponds up to 223.3t </w:t>
      </w:r>
      <w:r w:rsidR="00EB7D5D">
        <w:rPr>
          <w:rFonts w:ascii="Calibri" w:hAnsi="Calibri" w:cs="Calibri"/>
          <w:szCs w:val="22"/>
          <w:lang w:val="en-GB"/>
        </w:rPr>
        <w:t xml:space="preserve">of </w:t>
      </w:r>
      <w:r w:rsidR="00211776">
        <w:rPr>
          <w:rFonts w:ascii="Calibri" w:hAnsi="Calibri" w:cs="Calibri"/>
          <w:szCs w:val="22"/>
          <w:lang w:val="en-GB"/>
        </w:rPr>
        <w:t>CO2eq</w:t>
      </w:r>
      <w:r w:rsidR="00323DA0" w:rsidRPr="00ED34A1">
        <w:rPr>
          <w:rFonts w:ascii="Calibri" w:hAnsi="Calibri" w:cs="Calibri"/>
          <w:szCs w:val="22"/>
          <w:lang w:val="en-GB"/>
        </w:rPr>
        <w:t xml:space="preserve"> </w:t>
      </w:r>
      <w:r w:rsidR="00EB7D5D">
        <w:rPr>
          <w:rFonts w:ascii="Calibri" w:hAnsi="Calibri" w:cs="Calibri"/>
          <w:szCs w:val="22"/>
          <w:lang w:val="en-GB"/>
        </w:rPr>
        <w:t>extra</w:t>
      </w:r>
      <w:r w:rsidR="00323DA0" w:rsidRPr="00ED34A1">
        <w:rPr>
          <w:rFonts w:ascii="Calibri" w:hAnsi="Calibri" w:cs="Calibri"/>
          <w:szCs w:val="22"/>
          <w:lang w:val="en-GB"/>
        </w:rPr>
        <w:t xml:space="preserve"> emissions each year, whereas electricity consumption between 0.4–0.6kWh/passenger below the overall mean corresponds to 94.3–518.9t </w:t>
      </w:r>
      <w:r w:rsidR="00EB7D5D">
        <w:rPr>
          <w:rFonts w:ascii="Calibri" w:hAnsi="Calibri" w:cs="Calibri"/>
          <w:szCs w:val="22"/>
          <w:lang w:val="en-GB"/>
        </w:rPr>
        <w:t xml:space="preserve">of </w:t>
      </w:r>
      <w:r w:rsidR="00211776">
        <w:rPr>
          <w:rFonts w:ascii="Calibri" w:hAnsi="Calibri" w:cs="Calibri"/>
          <w:szCs w:val="22"/>
          <w:lang w:val="en-GB"/>
        </w:rPr>
        <w:t>CO2eq</w:t>
      </w:r>
      <w:r w:rsidR="00323DA0" w:rsidRPr="00ED34A1">
        <w:rPr>
          <w:rFonts w:ascii="Calibri" w:hAnsi="Calibri" w:cs="Calibri"/>
          <w:szCs w:val="22"/>
          <w:lang w:val="en-GB"/>
        </w:rPr>
        <w:t xml:space="preserve"> lower emissions each year.</w:t>
      </w:r>
    </w:p>
    <w:p w14:paraId="738F5C16" w14:textId="77777777" w:rsidR="00EB7D5D" w:rsidRDefault="00EB7D5D" w:rsidP="00323DA0">
      <w:pPr>
        <w:rPr>
          <w:rFonts w:ascii="Calibri" w:hAnsi="Calibri" w:cs="Calibri"/>
          <w:szCs w:val="22"/>
          <w:lang w:val="en-GB"/>
        </w:rPr>
      </w:pPr>
    </w:p>
    <w:p w14:paraId="4E412301" w14:textId="20EC6F11" w:rsidR="00323DA0" w:rsidRPr="00FD080F" w:rsidRDefault="00EA3E24" w:rsidP="005671EF">
      <w:pPr>
        <w:keepNext/>
        <w:keepLines/>
        <w:spacing w:before="240" w:after="0" w:line="240" w:lineRule="auto"/>
        <w:jc w:val="center"/>
        <w:rPr>
          <w:rFonts w:ascii="Calibri" w:hAnsi="Calibri" w:cs="Calibri"/>
          <w:szCs w:val="22"/>
          <w:lang w:val="en-GB"/>
        </w:rPr>
      </w:pPr>
      <w:r>
        <w:rPr>
          <w:noProof/>
          <w:lang w:val="en-GB"/>
        </w:rPr>
        <w:drawing>
          <wp:inline distT="0" distB="0" distL="0" distR="0" wp14:anchorId="296DA323" wp14:editId="55B390FF">
            <wp:extent cx="5313872" cy="3510950"/>
            <wp:effectExtent l="0" t="0" r="20320" b="13335"/>
            <wp:docPr id="33" name="Chart 33">
              <a:extLst xmlns:a="http://schemas.openxmlformats.org/drawingml/2006/main">
                <a:ext uri="{FF2B5EF4-FFF2-40B4-BE49-F238E27FC236}">
                  <a16:creationId xmlns:a16="http://schemas.microsoft.com/office/drawing/2014/main" id="{7209292D-96CB-E747-B931-93A355A9AB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3E8C3CB" w14:textId="57F1F0AB" w:rsidR="00323DA0" w:rsidRPr="0085429E" w:rsidRDefault="00323DA0" w:rsidP="00D12DB8">
      <w:pPr>
        <w:pStyle w:val="Didascalia"/>
      </w:pPr>
      <w:bookmarkStart w:id="51" w:name="_Ref64394060"/>
      <w:bookmarkStart w:id="52" w:name="_Toc64715628"/>
      <w:r w:rsidRPr="0085429E">
        <w:t xml:space="preserve">Figure </w:t>
      </w:r>
      <w:r>
        <w:fldChar w:fldCharType="begin"/>
      </w:r>
      <w:r w:rsidRPr="0085429E">
        <w:instrText xml:space="preserve"> SEQ Figure \* ARABIC </w:instrText>
      </w:r>
      <w:r>
        <w:fldChar w:fldCharType="separate"/>
      </w:r>
      <w:r w:rsidR="00971A94">
        <w:rPr>
          <w:noProof/>
        </w:rPr>
        <w:t>11</w:t>
      </w:r>
      <w:r>
        <w:fldChar w:fldCharType="end"/>
      </w:r>
      <w:bookmarkEnd w:id="51"/>
      <w:r w:rsidRPr="0085429E">
        <w:t xml:space="preserve"> </w:t>
      </w:r>
      <w:r w:rsidR="00EB7D5D">
        <w:t>Departures</w:t>
      </w:r>
      <w:r w:rsidRPr="0085429E">
        <w:t xml:space="preserve"> in </w:t>
      </w:r>
      <w:r w:rsidR="00561A18">
        <w:t>greenhouse gases</w:t>
      </w:r>
      <w:r w:rsidRPr="0085429E">
        <w:t xml:space="preserve"> emissions related to the difference between airports' yearly mean and overall mean electricity consumption in the time period 2016 </w:t>
      </w:r>
      <w:r w:rsidRPr="0085429E">
        <w:rPr>
          <w:sz w:val="22"/>
          <w:szCs w:val="22"/>
        </w:rPr>
        <w:t xml:space="preserve">– </w:t>
      </w:r>
      <w:r w:rsidRPr="0085429E">
        <w:t>2018.</w:t>
      </w:r>
      <w:bookmarkEnd w:id="52"/>
    </w:p>
    <w:p w14:paraId="524F62BC" w14:textId="77777777" w:rsidR="00EB7D5D" w:rsidRDefault="00323DA0" w:rsidP="00323DA0">
      <w:pPr>
        <w:rPr>
          <w:rFonts w:ascii="Calibri" w:hAnsi="Calibri" w:cs="Calibri"/>
          <w:szCs w:val="22"/>
          <w:lang w:val="en-US"/>
        </w:rPr>
      </w:pPr>
      <w:r w:rsidRPr="00FD080F">
        <w:rPr>
          <w:rFonts w:ascii="Calibri" w:hAnsi="Calibri" w:cs="Calibri"/>
          <w:szCs w:val="22"/>
          <w:lang w:val="en-US"/>
        </w:rPr>
        <w:lastRenderedPageBreak/>
        <w:t xml:space="preserve">The action plans aimed at reducing electricity consumption first would have an impact on the total energy consumption of the airports. These actions would result also in decreasing the carbon footprint of the airport activities. For example, </w:t>
      </w:r>
      <w:r w:rsidR="00EB7D5D" w:rsidRPr="00FD080F">
        <w:rPr>
          <w:rFonts w:ascii="Calibri" w:hAnsi="Calibri" w:cs="Calibri"/>
          <w:color w:val="000000" w:themeColor="text1"/>
          <w:szCs w:val="22"/>
          <w:lang w:val="en-GB"/>
        </w:rPr>
        <w:t xml:space="preserve">Light-Emitting Diodes </w:t>
      </w:r>
      <w:r w:rsidRPr="00FD080F">
        <w:rPr>
          <w:rFonts w:ascii="Calibri" w:hAnsi="Calibri" w:cs="Calibri"/>
          <w:color w:val="000000" w:themeColor="text1"/>
          <w:szCs w:val="22"/>
          <w:lang w:val="en-GB"/>
        </w:rPr>
        <w:t>(</w:t>
      </w:r>
      <w:r w:rsidRPr="00FD080F">
        <w:rPr>
          <w:rFonts w:ascii="Calibri" w:hAnsi="Calibri" w:cs="Calibri"/>
          <w:szCs w:val="22"/>
          <w:lang w:val="en-US"/>
        </w:rPr>
        <w:t xml:space="preserve">LED) lightning has been already implemented by </w:t>
      </w:r>
      <w:r w:rsidR="00EB7D5D">
        <w:rPr>
          <w:rFonts w:ascii="Calibri" w:hAnsi="Calibri" w:cs="Calibri"/>
          <w:szCs w:val="22"/>
          <w:lang w:val="en-US"/>
        </w:rPr>
        <w:t>most of the</w:t>
      </w:r>
      <w:r w:rsidRPr="00FD080F">
        <w:rPr>
          <w:rFonts w:ascii="Calibri" w:hAnsi="Calibri" w:cs="Calibri"/>
          <w:szCs w:val="22"/>
          <w:lang w:val="en-US"/>
        </w:rPr>
        <w:t xml:space="preserve"> Adrigreen partners as a</w:t>
      </w:r>
      <w:r w:rsidR="00EB7D5D">
        <w:rPr>
          <w:rFonts w:ascii="Calibri" w:hAnsi="Calibri" w:cs="Calibri"/>
          <w:szCs w:val="22"/>
          <w:lang w:val="en-US"/>
        </w:rPr>
        <w:t>n</w:t>
      </w:r>
      <w:r w:rsidRPr="00FD080F">
        <w:rPr>
          <w:rFonts w:ascii="Calibri" w:hAnsi="Calibri" w:cs="Calibri"/>
          <w:szCs w:val="22"/>
          <w:lang w:val="en-US"/>
        </w:rPr>
        <w:t xml:space="preserve"> </w:t>
      </w:r>
      <w:r w:rsidR="009F6B2B">
        <w:rPr>
          <w:rFonts w:ascii="Calibri" w:hAnsi="Calibri" w:cs="Calibri"/>
          <w:szCs w:val="22"/>
          <w:lang w:val="en-US"/>
        </w:rPr>
        <w:t>action</w:t>
      </w:r>
      <w:r w:rsidRPr="00FD080F">
        <w:rPr>
          <w:rFonts w:ascii="Calibri" w:hAnsi="Calibri" w:cs="Calibri"/>
          <w:szCs w:val="22"/>
          <w:lang w:val="en-US"/>
        </w:rPr>
        <w:t xml:space="preserve"> to reduce electricity consumption and hence decrease </w:t>
      </w:r>
      <w:r w:rsidR="00EB7D5D">
        <w:rPr>
          <w:rFonts w:ascii="Calibri" w:hAnsi="Calibri" w:cs="Calibri"/>
          <w:szCs w:val="22"/>
          <w:lang w:val="en-US"/>
        </w:rPr>
        <w:t xml:space="preserve">greenhouse gases </w:t>
      </w:r>
      <w:r w:rsidR="00EB7D5D" w:rsidRPr="00FD080F">
        <w:rPr>
          <w:rFonts w:ascii="Calibri" w:hAnsi="Calibri" w:cs="Calibri"/>
          <w:szCs w:val="22"/>
          <w:lang w:val="en-US"/>
        </w:rPr>
        <w:t>emissions</w:t>
      </w:r>
      <w:r w:rsidRPr="00FD080F">
        <w:rPr>
          <w:rFonts w:ascii="Calibri" w:hAnsi="Calibri" w:cs="Calibri"/>
          <w:szCs w:val="22"/>
          <w:lang w:val="en-US"/>
        </w:rPr>
        <w:t>. The</w:t>
      </w:r>
      <w:r w:rsidR="00EB7D5D">
        <w:rPr>
          <w:rFonts w:ascii="Calibri" w:hAnsi="Calibri" w:cs="Calibri"/>
          <w:szCs w:val="22"/>
          <w:lang w:val="en-US"/>
        </w:rPr>
        <w:t xml:space="preserve"> complete</w:t>
      </w:r>
      <w:r w:rsidRPr="00FD080F">
        <w:rPr>
          <w:rFonts w:ascii="Calibri" w:hAnsi="Calibri" w:cs="Calibri"/>
          <w:szCs w:val="22"/>
          <w:lang w:val="en-US"/>
        </w:rPr>
        <w:t xml:space="preserve"> transition to </w:t>
      </w:r>
      <w:r w:rsidRPr="00FD080F">
        <w:rPr>
          <w:rFonts w:ascii="Calibri" w:hAnsi="Calibri" w:cs="Calibri"/>
          <w:szCs w:val="22"/>
          <w:lang w:val="en-GB"/>
        </w:rPr>
        <w:t>LED lighting system could represent an interesting option.</w:t>
      </w:r>
    </w:p>
    <w:p w14:paraId="78CF4655" w14:textId="6FCB42B0" w:rsidR="00323DA0" w:rsidRPr="00FD080F" w:rsidRDefault="00EB7D5D" w:rsidP="00323DA0">
      <w:pPr>
        <w:rPr>
          <w:rFonts w:ascii="Calibri" w:hAnsi="Calibri" w:cs="Calibri"/>
          <w:szCs w:val="22"/>
          <w:lang w:val="en-US"/>
        </w:rPr>
      </w:pPr>
      <w:r>
        <w:rPr>
          <w:rFonts w:ascii="Calibri" w:hAnsi="Calibri" w:cs="Calibri"/>
          <w:szCs w:val="22"/>
          <w:lang w:val="en-US"/>
        </w:rPr>
        <w:t>Even without decreasing electricity absorption</w:t>
      </w:r>
      <w:r w:rsidR="00323DA0" w:rsidRPr="00FD080F">
        <w:rPr>
          <w:rFonts w:ascii="Calibri" w:hAnsi="Calibri" w:cs="Calibri"/>
          <w:szCs w:val="22"/>
          <w:lang w:val="en-US"/>
        </w:rPr>
        <w:t xml:space="preserve">, action plans aimed at decarbonizing electricity consumption would </w:t>
      </w:r>
      <w:r>
        <w:rPr>
          <w:rFonts w:ascii="Calibri" w:hAnsi="Calibri" w:cs="Calibri"/>
          <w:szCs w:val="22"/>
          <w:lang w:val="en-US"/>
        </w:rPr>
        <w:t>decrease</w:t>
      </w:r>
      <w:r w:rsidR="00323DA0" w:rsidRPr="00FD080F">
        <w:rPr>
          <w:rFonts w:ascii="Calibri" w:hAnsi="Calibri" w:cs="Calibri"/>
          <w:szCs w:val="22"/>
          <w:lang w:val="en-US"/>
        </w:rPr>
        <w:t xml:space="preserve"> the carbon footprint</w:t>
      </w:r>
      <w:r>
        <w:rPr>
          <w:rFonts w:ascii="Calibri" w:hAnsi="Calibri" w:cs="Calibri"/>
          <w:szCs w:val="22"/>
          <w:lang w:val="en-US"/>
        </w:rPr>
        <w:t xml:space="preserve"> of the airport activities too. </w:t>
      </w:r>
      <w:r w:rsidR="00323DA0" w:rsidRPr="00FD080F">
        <w:rPr>
          <w:rFonts w:ascii="Calibri" w:hAnsi="Calibri" w:cs="Calibri"/>
          <w:szCs w:val="22"/>
          <w:lang w:val="en-US"/>
        </w:rPr>
        <w:t xml:space="preserve">For example, </w:t>
      </w:r>
      <w:r w:rsidR="00997D12" w:rsidRPr="00FD080F">
        <w:rPr>
          <w:rFonts w:ascii="Calibri" w:hAnsi="Calibri" w:cs="Calibri"/>
          <w:szCs w:val="22"/>
          <w:lang w:val="en-US"/>
        </w:rPr>
        <w:t xml:space="preserve">at Adrigreen airports </w:t>
      </w:r>
      <w:r w:rsidR="00323DA0" w:rsidRPr="00FD080F">
        <w:rPr>
          <w:rFonts w:ascii="Calibri" w:hAnsi="Calibri" w:cs="Calibri"/>
          <w:szCs w:val="22"/>
          <w:lang w:val="en-US"/>
        </w:rPr>
        <w:t xml:space="preserve">part of the electricity consumed is </w:t>
      </w:r>
      <w:r w:rsidR="00997D12">
        <w:rPr>
          <w:rFonts w:ascii="Calibri" w:hAnsi="Calibri" w:cs="Calibri"/>
          <w:szCs w:val="22"/>
          <w:lang w:val="en-US"/>
        </w:rPr>
        <w:t xml:space="preserve">already </w:t>
      </w:r>
      <w:r w:rsidR="00323DA0" w:rsidRPr="00FD080F">
        <w:rPr>
          <w:rFonts w:ascii="Calibri" w:hAnsi="Calibri" w:cs="Calibri"/>
          <w:szCs w:val="22"/>
          <w:lang w:val="en-US"/>
        </w:rPr>
        <w:t xml:space="preserve">produced or is going to be produced through on-site renewable energy generation </w:t>
      </w:r>
      <w:r w:rsidR="00997D12">
        <w:rPr>
          <w:rFonts w:ascii="Calibri" w:hAnsi="Calibri" w:cs="Calibri"/>
          <w:szCs w:val="22"/>
          <w:lang w:val="en-US"/>
        </w:rPr>
        <w:t xml:space="preserve">(e.g. </w:t>
      </w:r>
      <w:r w:rsidR="00323DA0" w:rsidRPr="00FD080F">
        <w:rPr>
          <w:rFonts w:ascii="Calibri" w:hAnsi="Calibri" w:cs="Calibri"/>
          <w:szCs w:val="22"/>
          <w:lang w:val="en-US"/>
        </w:rPr>
        <w:t>photovoltaic systems</w:t>
      </w:r>
      <w:r w:rsidR="00997D12">
        <w:rPr>
          <w:rFonts w:ascii="Calibri" w:hAnsi="Calibri" w:cs="Calibri"/>
          <w:szCs w:val="22"/>
          <w:lang w:val="en-US"/>
        </w:rPr>
        <w:t>)</w:t>
      </w:r>
      <w:r w:rsidR="00323DA0" w:rsidRPr="00FD080F">
        <w:rPr>
          <w:rFonts w:ascii="Calibri" w:hAnsi="Calibri" w:cs="Calibri"/>
          <w:szCs w:val="22"/>
          <w:lang w:val="en-US"/>
        </w:rPr>
        <w:t xml:space="preserve"> or </w:t>
      </w:r>
      <w:r w:rsidR="00997D12">
        <w:rPr>
          <w:rFonts w:ascii="Calibri" w:hAnsi="Calibri" w:cs="Calibri"/>
          <w:szCs w:val="22"/>
          <w:lang w:val="en-US"/>
        </w:rPr>
        <w:t xml:space="preserve">“renewable-like” </w:t>
      </w:r>
      <w:r w:rsidR="00997D12" w:rsidRPr="00FD080F">
        <w:rPr>
          <w:rFonts w:ascii="Calibri" w:hAnsi="Calibri" w:cs="Calibri"/>
          <w:szCs w:val="22"/>
          <w:lang w:val="en-US"/>
        </w:rPr>
        <w:t xml:space="preserve">energy generation </w:t>
      </w:r>
      <w:r w:rsidR="00997D12">
        <w:rPr>
          <w:rFonts w:ascii="Calibri" w:hAnsi="Calibri" w:cs="Calibri"/>
          <w:szCs w:val="22"/>
          <w:lang w:val="en-US"/>
        </w:rPr>
        <w:t xml:space="preserve">(e.g. </w:t>
      </w:r>
      <w:r w:rsidR="00997D12" w:rsidRPr="00997D12">
        <w:rPr>
          <w:rFonts w:ascii="Calibri" w:hAnsi="Calibri" w:cs="Calibri"/>
          <w:szCs w:val="22"/>
          <w:lang w:val="en-US"/>
        </w:rPr>
        <w:t xml:space="preserve">Combined Heat and Power </w:t>
      </w:r>
      <w:r w:rsidR="00997D12">
        <w:rPr>
          <w:rFonts w:ascii="Calibri" w:hAnsi="Calibri" w:cs="Calibri"/>
          <w:szCs w:val="22"/>
          <w:lang w:val="en-US"/>
        </w:rPr>
        <w:t xml:space="preserve">or </w:t>
      </w:r>
      <w:r w:rsidR="00997D12" w:rsidRPr="00997D12">
        <w:rPr>
          <w:rFonts w:ascii="Calibri" w:hAnsi="Calibri" w:cs="Calibri"/>
          <w:szCs w:val="22"/>
          <w:lang w:val="en-US"/>
        </w:rPr>
        <w:t xml:space="preserve">Combined Cooling, Heat and Power </w:t>
      </w:r>
      <w:r w:rsidR="00323DA0" w:rsidRPr="00FD080F">
        <w:rPr>
          <w:rFonts w:ascii="Calibri" w:hAnsi="Calibri" w:cs="Calibri"/>
          <w:szCs w:val="22"/>
          <w:lang w:val="en-US"/>
        </w:rPr>
        <w:t>plants</w:t>
      </w:r>
      <w:r w:rsidR="00997D12">
        <w:rPr>
          <w:rFonts w:ascii="Calibri" w:hAnsi="Calibri" w:cs="Calibri"/>
          <w:szCs w:val="22"/>
          <w:lang w:val="en-US"/>
        </w:rPr>
        <w:t>)</w:t>
      </w:r>
      <w:r w:rsidR="00323DA0" w:rsidRPr="00FD080F">
        <w:rPr>
          <w:rFonts w:ascii="Calibri" w:hAnsi="Calibri" w:cs="Calibri"/>
          <w:szCs w:val="22"/>
          <w:lang w:val="en-US"/>
        </w:rPr>
        <w:t xml:space="preserve">. In terms of carbon footprint, the environmental assessments of </w:t>
      </w:r>
      <w:r w:rsidR="00323DA0">
        <w:rPr>
          <w:rFonts w:ascii="Calibri" w:hAnsi="Calibri" w:cs="Calibri"/>
          <w:szCs w:val="22"/>
          <w:lang w:val="en-US"/>
        </w:rPr>
        <w:t>A5</w:t>
      </w:r>
      <w:r w:rsidR="00323DA0" w:rsidRPr="00FD080F">
        <w:rPr>
          <w:rFonts w:ascii="Calibri" w:hAnsi="Calibri" w:cs="Calibri"/>
          <w:szCs w:val="22"/>
          <w:lang w:val="en-US"/>
        </w:rPr>
        <w:t xml:space="preserve"> and </w:t>
      </w:r>
      <w:r w:rsidR="00323DA0">
        <w:rPr>
          <w:rFonts w:ascii="Calibri" w:hAnsi="Calibri" w:cs="Calibri"/>
          <w:szCs w:val="22"/>
          <w:lang w:val="en-US"/>
        </w:rPr>
        <w:t>A6</w:t>
      </w:r>
      <w:r w:rsidR="00323DA0" w:rsidRPr="00FD080F">
        <w:rPr>
          <w:rFonts w:ascii="Calibri" w:hAnsi="Calibri" w:cs="Calibri"/>
          <w:szCs w:val="22"/>
          <w:lang w:val="en-US"/>
        </w:rPr>
        <w:t xml:space="preserve"> airports showed the best results because of green power purchasing (i.e., electricity generated from renewable resources such as solar, wind, geothermal, hydropower, etc.)</w:t>
      </w:r>
      <w:r w:rsidR="00997D12">
        <w:rPr>
          <w:rFonts w:ascii="Calibri" w:hAnsi="Calibri" w:cs="Calibri"/>
          <w:szCs w:val="22"/>
          <w:lang w:val="en-US"/>
        </w:rPr>
        <w:t xml:space="preserve"> coupled with local </w:t>
      </w:r>
      <w:r w:rsidR="00997D12" w:rsidRPr="00FD080F">
        <w:rPr>
          <w:rFonts w:ascii="Calibri" w:hAnsi="Calibri" w:cs="Calibri"/>
          <w:szCs w:val="22"/>
          <w:lang w:val="en-US"/>
        </w:rPr>
        <w:t>photovoltaic systems</w:t>
      </w:r>
      <w:r w:rsidR="00997D12">
        <w:rPr>
          <w:rFonts w:ascii="Calibri" w:hAnsi="Calibri" w:cs="Calibri"/>
          <w:szCs w:val="22"/>
          <w:lang w:val="en-US"/>
        </w:rPr>
        <w:t>.</w:t>
      </w:r>
    </w:p>
    <w:p w14:paraId="42CA11AE" w14:textId="77777777" w:rsidR="00323DA0" w:rsidRPr="00FD080F" w:rsidRDefault="00323DA0" w:rsidP="00323DA0">
      <w:pPr>
        <w:rPr>
          <w:rFonts w:ascii="Calibri" w:hAnsi="Calibri" w:cs="Calibri"/>
          <w:szCs w:val="22"/>
          <w:lang w:val="en-US"/>
        </w:rPr>
      </w:pPr>
      <w:r w:rsidRPr="00FD080F">
        <w:rPr>
          <w:rFonts w:ascii="Calibri" w:hAnsi="Calibri" w:cs="Calibri"/>
          <w:szCs w:val="22"/>
          <w:lang w:val="en-US"/>
        </w:rPr>
        <w:t xml:space="preserve">According to a survey reported by the European Environment Agency (2019), </w:t>
      </w:r>
      <w:r w:rsidRPr="00370236">
        <w:rPr>
          <w:rFonts w:ascii="Calibri" w:hAnsi="Calibri" w:cs="Calibri"/>
          <w:szCs w:val="22"/>
          <w:lang w:val="en-US"/>
        </w:rPr>
        <w:t xml:space="preserve">65% of </w:t>
      </w:r>
      <w:r w:rsidRPr="00FD080F">
        <w:rPr>
          <w:rFonts w:ascii="Calibri" w:hAnsi="Calibri" w:cs="Calibri"/>
          <w:szCs w:val="22"/>
          <w:lang w:val="en-US"/>
        </w:rPr>
        <w:t xml:space="preserve">the </w:t>
      </w:r>
      <w:r w:rsidRPr="00370236">
        <w:rPr>
          <w:rFonts w:ascii="Calibri" w:hAnsi="Calibri" w:cs="Calibri"/>
          <w:szCs w:val="22"/>
          <w:lang w:val="en-US"/>
        </w:rPr>
        <w:t>airports</w:t>
      </w:r>
      <w:r w:rsidRPr="00FD080F">
        <w:rPr>
          <w:rFonts w:ascii="Calibri" w:hAnsi="Calibri" w:cs="Calibri"/>
          <w:szCs w:val="22"/>
          <w:lang w:val="en-US"/>
        </w:rPr>
        <w:t xml:space="preserve"> reported to</w:t>
      </w:r>
      <w:r w:rsidRPr="00370236">
        <w:rPr>
          <w:rFonts w:ascii="Calibri" w:hAnsi="Calibri" w:cs="Calibri"/>
          <w:szCs w:val="22"/>
          <w:lang w:val="en-US"/>
        </w:rPr>
        <w:t xml:space="preserve"> purchase electricity from renewable sources</w:t>
      </w:r>
      <w:r w:rsidRPr="00FD080F">
        <w:rPr>
          <w:rFonts w:ascii="Calibri" w:hAnsi="Calibri" w:cs="Calibri"/>
          <w:szCs w:val="22"/>
          <w:lang w:val="en-US"/>
        </w:rPr>
        <w:t>. Moreover, on-site renewable energy generation is done at 61% of the airports that took part to the survey (European Environment Agency 2019), with the renewable energy produced on site covering 1–20% of the energy needs of 89% of these airports.</w:t>
      </w:r>
    </w:p>
    <w:p w14:paraId="5D152224" w14:textId="22638683" w:rsidR="00323DA0" w:rsidRDefault="00D83241" w:rsidP="00323DA0">
      <w:pPr>
        <w:rPr>
          <w:rFonts w:ascii="Calibri" w:hAnsi="Calibri" w:cs="Calibri"/>
          <w:szCs w:val="22"/>
          <w:lang w:val="en-US"/>
        </w:rPr>
      </w:pPr>
      <w:r>
        <w:rPr>
          <w:rFonts w:ascii="Calibri" w:hAnsi="Calibri" w:cs="Calibri"/>
          <w:szCs w:val="22"/>
          <w:lang w:val="en-US"/>
        </w:rPr>
        <w:fldChar w:fldCharType="begin"/>
      </w:r>
      <w:r>
        <w:rPr>
          <w:rFonts w:ascii="Calibri" w:hAnsi="Calibri" w:cs="Calibri"/>
          <w:szCs w:val="22"/>
          <w:lang w:val="en-US"/>
        </w:rPr>
        <w:instrText xml:space="preserve"> REF _Ref64394196 \h </w:instrText>
      </w:r>
      <w:r>
        <w:rPr>
          <w:rFonts w:ascii="Calibri" w:hAnsi="Calibri" w:cs="Calibri"/>
          <w:szCs w:val="22"/>
          <w:lang w:val="en-US"/>
        </w:rPr>
      </w:r>
      <w:r>
        <w:rPr>
          <w:rFonts w:ascii="Calibri" w:hAnsi="Calibri" w:cs="Calibri"/>
          <w:szCs w:val="22"/>
          <w:lang w:val="en-US"/>
        </w:rPr>
        <w:fldChar w:fldCharType="separate"/>
      </w:r>
      <w:r w:rsidR="00971A94" w:rsidRPr="009A31D1">
        <w:rPr>
          <w:lang w:val="en-GB"/>
        </w:rPr>
        <w:t xml:space="preserve">Table </w:t>
      </w:r>
      <w:r w:rsidR="00971A94">
        <w:rPr>
          <w:noProof/>
          <w:lang w:val="en-GB"/>
        </w:rPr>
        <w:t>10</w:t>
      </w:r>
      <w:r>
        <w:rPr>
          <w:rFonts w:ascii="Calibri" w:hAnsi="Calibri" w:cs="Calibri"/>
          <w:szCs w:val="22"/>
          <w:lang w:val="en-US"/>
        </w:rPr>
        <w:fldChar w:fldCharType="end"/>
      </w:r>
      <w:r>
        <w:rPr>
          <w:rFonts w:ascii="Calibri" w:hAnsi="Calibri" w:cs="Calibri"/>
          <w:szCs w:val="22"/>
          <w:lang w:val="en-US"/>
        </w:rPr>
        <w:t xml:space="preserve"> </w:t>
      </w:r>
      <w:r w:rsidR="00323DA0" w:rsidRPr="00FD080F">
        <w:rPr>
          <w:rFonts w:ascii="Calibri" w:hAnsi="Calibri" w:cs="Calibri"/>
          <w:szCs w:val="22"/>
          <w:lang w:val="en-US"/>
        </w:rPr>
        <w:t xml:space="preserve">reports examples of </w:t>
      </w:r>
      <w:r w:rsidR="009F6B2B">
        <w:rPr>
          <w:rFonts w:ascii="Calibri" w:hAnsi="Calibri" w:cs="Calibri"/>
          <w:szCs w:val="22"/>
          <w:lang w:val="en-US"/>
        </w:rPr>
        <w:t>action</w:t>
      </w:r>
      <w:r w:rsidR="00323DA0" w:rsidRPr="00FD080F">
        <w:rPr>
          <w:rFonts w:ascii="Calibri" w:hAnsi="Calibri" w:cs="Calibri"/>
          <w:szCs w:val="22"/>
          <w:lang w:val="en-US"/>
        </w:rPr>
        <w:t>s aimed at reducing the electricity consumption an</w:t>
      </w:r>
      <w:r w:rsidR="00976F7E">
        <w:rPr>
          <w:rFonts w:ascii="Calibri" w:hAnsi="Calibri" w:cs="Calibri"/>
          <w:szCs w:val="22"/>
          <w:lang w:val="en-US"/>
        </w:rPr>
        <w:t>d/or the related carbon footprint.</w:t>
      </w:r>
    </w:p>
    <w:p w14:paraId="0ECBA86E" w14:textId="77777777" w:rsidR="00323DA0" w:rsidRPr="00FD080F" w:rsidRDefault="00323DA0" w:rsidP="00323DA0">
      <w:pPr>
        <w:rPr>
          <w:rFonts w:ascii="Calibri" w:hAnsi="Calibri" w:cs="Calibri"/>
          <w:szCs w:val="22"/>
          <w:lang w:val="en-US"/>
        </w:rPr>
      </w:pPr>
    </w:p>
    <w:tbl>
      <w:tblPr>
        <w:tblStyle w:val="Grigliatabella"/>
        <w:tblW w:w="0" w:type="auto"/>
        <w:jc w:val="center"/>
        <w:tblCellMar>
          <w:left w:w="28" w:type="dxa"/>
          <w:right w:w="28" w:type="dxa"/>
        </w:tblCellMar>
        <w:tblLook w:val="04A0" w:firstRow="1" w:lastRow="0" w:firstColumn="1" w:lastColumn="0" w:noHBand="0" w:noVBand="1"/>
      </w:tblPr>
      <w:tblGrid>
        <w:gridCol w:w="1481"/>
        <w:gridCol w:w="1459"/>
        <w:gridCol w:w="1915"/>
        <w:gridCol w:w="1017"/>
        <w:gridCol w:w="627"/>
        <w:gridCol w:w="1184"/>
        <w:gridCol w:w="1333"/>
      </w:tblGrid>
      <w:tr w:rsidR="00826C84" w:rsidRPr="00BE284F" w14:paraId="5E66DDD5" w14:textId="77777777" w:rsidTr="00971A5D">
        <w:trPr>
          <w:cantSplit/>
          <w:jc w:val="center"/>
        </w:trPr>
        <w:tc>
          <w:tcPr>
            <w:tcW w:w="0" w:type="auto"/>
            <w:vAlign w:val="center"/>
          </w:tcPr>
          <w:p w14:paraId="1CD9BBC1" w14:textId="31F0AA74" w:rsidR="00997D12" w:rsidRPr="00F534E2" w:rsidRDefault="00997D12" w:rsidP="00971A5D">
            <w:pPr>
              <w:keepNext/>
              <w:keepLines/>
              <w:spacing w:before="60" w:line="240" w:lineRule="auto"/>
              <w:jc w:val="center"/>
              <w:rPr>
                <w:b/>
                <w:bCs/>
                <w:szCs w:val="22"/>
                <w:lang w:val="en-GB"/>
              </w:rPr>
            </w:pPr>
            <w:r w:rsidRPr="00A31387">
              <w:rPr>
                <w:rFonts w:ascii="Calibri" w:hAnsi="Calibri" w:cs="Calibri"/>
                <w:b/>
                <w:bCs/>
                <w:szCs w:val="22"/>
                <w:lang w:val="en-GB"/>
              </w:rPr>
              <w:lastRenderedPageBreak/>
              <w:t xml:space="preserve">General </w:t>
            </w:r>
            <w:r>
              <w:rPr>
                <w:rFonts w:ascii="Calibri" w:hAnsi="Calibri" w:cs="Calibri"/>
                <w:b/>
                <w:bCs/>
                <w:szCs w:val="22"/>
                <w:lang w:val="en-GB"/>
              </w:rPr>
              <w:t>action</w:t>
            </w:r>
          </w:p>
        </w:tc>
        <w:tc>
          <w:tcPr>
            <w:tcW w:w="0" w:type="auto"/>
            <w:vAlign w:val="center"/>
          </w:tcPr>
          <w:p w14:paraId="6804AA29" w14:textId="2881B939" w:rsidR="00997D12" w:rsidRPr="00F534E2" w:rsidRDefault="00997D12" w:rsidP="00971A5D">
            <w:pPr>
              <w:keepNext/>
              <w:keepLines/>
              <w:spacing w:before="60" w:line="240" w:lineRule="auto"/>
              <w:jc w:val="center"/>
              <w:rPr>
                <w:b/>
                <w:bCs/>
                <w:szCs w:val="22"/>
                <w:lang w:val="en-GB"/>
              </w:rPr>
            </w:pPr>
            <w:r>
              <w:rPr>
                <w:b/>
                <w:bCs/>
                <w:szCs w:val="22"/>
                <w:lang w:val="en-GB"/>
              </w:rPr>
              <w:t>Specific</w:t>
            </w:r>
            <w:r>
              <w:rPr>
                <w:b/>
                <w:bCs/>
                <w:szCs w:val="22"/>
                <w:lang w:val="en-GB"/>
              </w:rPr>
              <w:br/>
            </w:r>
            <w:r w:rsidRPr="00A31387">
              <w:rPr>
                <w:b/>
                <w:bCs/>
                <w:szCs w:val="22"/>
                <w:lang w:val="en-GB"/>
              </w:rPr>
              <w:t>Short</w:t>
            </w:r>
            <w:r>
              <w:rPr>
                <w:b/>
                <w:bCs/>
                <w:szCs w:val="22"/>
                <w:lang w:val="en-GB"/>
              </w:rPr>
              <w:t>-</w:t>
            </w:r>
            <w:r w:rsidRPr="00A31387">
              <w:rPr>
                <w:b/>
                <w:bCs/>
                <w:szCs w:val="22"/>
                <w:lang w:val="en-GB"/>
              </w:rPr>
              <w:t>Term</w:t>
            </w:r>
            <w:r>
              <w:rPr>
                <w:b/>
                <w:bCs/>
                <w:szCs w:val="22"/>
                <w:lang w:val="en-GB"/>
              </w:rPr>
              <w:br/>
              <w:t>Long-</w:t>
            </w:r>
            <w:r w:rsidRPr="00A31387">
              <w:rPr>
                <w:b/>
                <w:bCs/>
                <w:szCs w:val="22"/>
                <w:lang w:val="en-GB"/>
              </w:rPr>
              <w:t>Term</w:t>
            </w:r>
            <w:r>
              <w:rPr>
                <w:b/>
                <w:bCs/>
                <w:szCs w:val="22"/>
                <w:lang w:val="en-GB"/>
              </w:rPr>
              <w:br/>
              <w:t>Action</w:t>
            </w:r>
          </w:p>
        </w:tc>
        <w:tc>
          <w:tcPr>
            <w:tcW w:w="0" w:type="auto"/>
            <w:vAlign w:val="center"/>
          </w:tcPr>
          <w:p w14:paraId="1600D8F0" w14:textId="37797531" w:rsidR="00997D12" w:rsidRPr="00F534E2" w:rsidRDefault="00997D12" w:rsidP="00971A5D">
            <w:pPr>
              <w:keepNext/>
              <w:keepLines/>
              <w:spacing w:before="60" w:line="240" w:lineRule="auto"/>
              <w:jc w:val="center"/>
              <w:rPr>
                <w:rFonts w:ascii="Calibri" w:hAnsi="Calibri" w:cs="Calibri"/>
                <w:b/>
                <w:bCs/>
                <w:szCs w:val="22"/>
                <w:lang w:val="en-GB"/>
              </w:rPr>
            </w:pPr>
            <w:r w:rsidRPr="00A31387">
              <w:rPr>
                <w:rFonts w:ascii="Calibri" w:hAnsi="Calibri" w:cs="Calibri"/>
                <w:b/>
                <w:bCs/>
                <w:szCs w:val="22"/>
                <w:lang w:val="en-GB"/>
              </w:rPr>
              <w:t>Metrics</w:t>
            </w:r>
          </w:p>
        </w:tc>
        <w:tc>
          <w:tcPr>
            <w:tcW w:w="0" w:type="auto"/>
            <w:vAlign w:val="center"/>
          </w:tcPr>
          <w:p w14:paraId="398F3432" w14:textId="7190FC83" w:rsidR="00997D12" w:rsidRPr="00F534E2" w:rsidRDefault="00997D12" w:rsidP="00971A5D">
            <w:pPr>
              <w:keepNext/>
              <w:keepLines/>
              <w:spacing w:before="60" w:line="240" w:lineRule="auto"/>
              <w:jc w:val="center"/>
              <w:rPr>
                <w:rFonts w:ascii="Calibri" w:hAnsi="Calibri" w:cs="Calibri"/>
                <w:b/>
                <w:bCs/>
                <w:szCs w:val="22"/>
                <w:lang w:val="en-GB"/>
              </w:rPr>
            </w:pPr>
            <w:r>
              <w:rPr>
                <w:rFonts w:ascii="Calibri" w:hAnsi="Calibri" w:cs="Calibri"/>
                <w:b/>
                <w:bCs/>
                <w:szCs w:val="22"/>
                <w:lang w:val="en-GB"/>
              </w:rPr>
              <w:t>Applicable</w:t>
            </w:r>
            <w:r>
              <w:rPr>
                <w:rFonts w:ascii="Calibri" w:hAnsi="Calibri" w:cs="Calibri"/>
                <w:b/>
                <w:bCs/>
                <w:szCs w:val="22"/>
                <w:lang w:val="en-GB"/>
              </w:rPr>
              <w:br/>
              <w:t>to</w:t>
            </w:r>
          </w:p>
        </w:tc>
        <w:tc>
          <w:tcPr>
            <w:tcW w:w="0" w:type="auto"/>
            <w:vAlign w:val="center"/>
          </w:tcPr>
          <w:p w14:paraId="45D2472B" w14:textId="046C31EA" w:rsidR="00997D12" w:rsidRPr="00F534E2" w:rsidRDefault="00997D12" w:rsidP="00971A5D">
            <w:pPr>
              <w:keepNext/>
              <w:keepLines/>
              <w:spacing w:before="60" w:line="240" w:lineRule="auto"/>
              <w:jc w:val="center"/>
              <w:rPr>
                <w:b/>
                <w:bCs/>
                <w:szCs w:val="22"/>
                <w:lang w:val="en-GB"/>
              </w:rPr>
            </w:pPr>
            <w:r w:rsidRPr="00A31387">
              <w:rPr>
                <w:rFonts w:ascii="Calibri" w:hAnsi="Calibri" w:cs="Calibri"/>
                <w:b/>
                <w:bCs/>
                <w:szCs w:val="22"/>
                <w:lang w:val="en-GB"/>
              </w:rPr>
              <w:t>Status</w:t>
            </w:r>
          </w:p>
        </w:tc>
        <w:tc>
          <w:tcPr>
            <w:tcW w:w="0" w:type="auto"/>
            <w:vAlign w:val="center"/>
          </w:tcPr>
          <w:p w14:paraId="2F0110C4" w14:textId="7A5DB777" w:rsidR="00997D12" w:rsidRPr="00F534E2" w:rsidRDefault="00997D12" w:rsidP="00971A5D">
            <w:pPr>
              <w:keepNext/>
              <w:keepLines/>
              <w:spacing w:before="60" w:line="240" w:lineRule="auto"/>
              <w:jc w:val="center"/>
              <w:rPr>
                <w:b/>
                <w:bCs/>
                <w:szCs w:val="22"/>
                <w:lang w:val="en-GB"/>
              </w:rPr>
            </w:pPr>
            <w:r w:rsidRPr="00F534E2">
              <w:rPr>
                <w:b/>
                <w:bCs/>
                <w:szCs w:val="22"/>
                <w:lang w:val="en-GB"/>
              </w:rPr>
              <w:t>Strengths</w:t>
            </w:r>
            <w:r>
              <w:rPr>
                <w:b/>
                <w:bCs/>
                <w:szCs w:val="22"/>
                <w:lang w:val="en-GB"/>
              </w:rPr>
              <w:br/>
              <w:t>Weakness</w:t>
            </w:r>
            <w:r w:rsidRPr="00F534E2">
              <w:rPr>
                <w:b/>
                <w:bCs/>
                <w:szCs w:val="22"/>
                <w:lang w:val="en-GB"/>
              </w:rPr>
              <w:t>es</w:t>
            </w:r>
            <w:r>
              <w:rPr>
                <w:b/>
                <w:bCs/>
                <w:szCs w:val="22"/>
                <w:lang w:val="en-GB"/>
              </w:rPr>
              <w:br/>
              <w:t>(Index)</w:t>
            </w:r>
          </w:p>
        </w:tc>
        <w:tc>
          <w:tcPr>
            <w:tcW w:w="0" w:type="auto"/>
            <w:vAlign w:val="center"/>
          </w:tcPr>
          <w:p w14:paraId="56ED085E" w14:textId="5636DD24" w:rsidR="00997D12" w:rsidRPr="00F534E2" w:rsidRDefault="00997D12" w:rsidP="00971A5D">
            <w:pPr>
              <w:keepNext/>
              <w:keepLines/>
              <w:spacing w:before="60" w:line="240" w:lineRule="auto"/>
              <w:jc w:val="center"/>
              <w:rPr>
                <w:b/>
                <w:bCs/>
                <w:szCs w:val="22"/>
                <w:lang w:val="en-GB"/>
              </w:rPr>
            </w:pPr>
            <w:r w:rsidRPr="00F534E2">
              <w:rPr>
                <w:b/>
                <w:bCs/>
                <w:szCs w:val="22"/>
                <w:lang w:val="en-GB"/>
              </w:rPr>
              <w:t>Opportunities</w:t>
            </w:r>
            <w:r>
              <w:rPr>
                <w:b/>
                <w:bCs/>
                <w:szCs w:val="22"/>
                <w:lang w:val="en-GB"/>
              </w:rPr>
              <w:br/>
              <w:t>Threats</w:t>
            </w:r>
            <w:r>
              <w:rPr>
                <w:b/>
                <w:bCs/>
                <w:szCs w:val="22"/>
                <w:lang w:val="en-GB"/>
              </w:rPr>
              <w:br/>
              <w:t>(Index)</w:t>
            </w:r>
          </w:p>
        </w:tc>
      </w:tr>
      <w:tr w:rsidR="00826C84" w:rsidRPr="00BE284F" w14:paraId="5E2B504B" w14:textId="77777777" w:rsidTr="00826C84">
        <w:trPr>
          <w:cantSplit/>
          <w:trHeight w:val="466"/>
          <w:jc w:val="center"/>
        </w:trPr>
        <w:tc>
          <w:tcPr>
            <w:tcW w:w="0" w:type="auto"/>
            <w:vMerge w:val="restart"/>
            <w:vAlign w:val="center"/>
          </w:tcPr>
          <w:p w14:paraId="2B590C7F" w14:textId="0918C689" w:rsidR="00323DA0" w:rsidRPr="00F534E2" w:rsidRDefault="00323DA0" w:rsidP="00971A5D">
            <w:pPr>
              <w:keepNext/>
              <w:keepLines/>
              <w:spacing w:before="60" w:line="240" w:lineRule="auto"/>
              <w:jc w:val="center"/>
              <w:rPr>
                <w:szCs w:val="22"/>
                <w:lang w:val="en-GB"/>
              </w:rPr>
            </w:pPr>
            <w:r w:rsidRPr="00A0606E">
              <w:rPr>
                <w:szCs w:val="22"/>
                <w:lang w:val="en-GB"/>
              </w:rPr>
              <w:t>Decreasing electricity consumption</w:t>
            </w:r>
          </w:p>
        </w:tc>
        <w:tc>
          <w:tcPr>
            <w:tcW w:w="0" w:type="auto"/>
            <w:vMerge w:val="restart"/>
            <w:vAlign w:val="center"/>
          </w:tcPr>
          <w:p w14:paraId="12412EFE" w14:textId="68CBC4A4" w:rsidR="00323DA0" w:rsidRPr="00F534E2" w:rsidRDefault="00323DA0" w:rsidP="00971A5D">
            <w:pPr>
              <w:keepNext/>
              <w:keepLines/>
              <w:spacing w:before="60" w:line="240" w:lineRule="auto"/>
              <w:jc w:val="center"/>
              <w:rPr>
                <w:szCs w:val="22"/>
                <w:lang w:val="en-GB"/>
              </w:rPr>
            </w:pPr>
            <w:r>
              <w:rPr>
                <w:color w:val="000000" w:themeColor="text1"/>
                <w:lang w:val="en-GB"/>
              </w:rPr>
              <w:t>L</w:t>
            </w:r>
            <w:r w:rsidRPr="00613C98">
              <w:rPr>
                <w:color w:val="000000" w:themeColor="text1"/>
                <w:lang w:val="en-GB"/>
              </w:rPr>
              <w:t>ight-</w:t>
            </w:r>
            <w:r w:rsidR="00971A5D" w:rsidRPr="00613C98">
              <w:rPr>
                <w:color w:val="000000" w:themeColor="text1"/>
                <w:lang w:val="en-GB"/>
              </w:rPr>
              <w:t>Emitting Diodes</w:t>
            </w:r>
            <w:r w:rsidRPr="00613C98">
              <w:rPr>
                <w:color w:val="000000" w:themeColor="text1"/>
                <w:lang w:val="en-GB"/>
              </w:rPr>
              <w:t xml:space="preserve"> </w:t>
            </w:r>
            <w:r>
              <w:rPr>
                <w:color w:val="000000" w:themeColor="text1"/>
                <w:lang w:val="en-GB"/>
              </w:rPr>
              <w:t>(</w:t>
            </w:r>
            <w:r w:rsidRPr="00A0606E">
              <w:rPr>
                <w:szCs w:val="22"/>
                <w:lang w:val="en-GB"/>
              </w:rPr>
              <w:t>LED</w:t>
            </w:r>
            <w:r>
              <w:rPr>
                <w:szCs w:val="22"/>
                <w:lang w:val="en-GB"/>
              </w:rPr>
              <w:t>)</w:t>
            </w:r>
            <w:r w:rsidRPr="00A0606E">
              <w:rPr>
                <w:szCs w:val="22"/>
                <w:lang w:val="en-GB"/>
              </w:rPr>
              <w:t xml:space="preserve"> lightning</w:t>
            </w:r>
            <w:r>
              <w:rPr>
                <w:szCs w:val="22"/>
                <w:lang w:val="en-GB"/>
              </w:rPr>
              <w:t xml:space="preserve"> </w:t>
            </w:r>
            <w:r>
              <w:rPr>
                <w:rFonts w:ascii="Calibri" w:hAnsi="Calibri" w:cs="Calibri"/>
                <w:szCs w:val="22"/>
                <w:lang w:val="en-GB"/>
              </w:rPr>
              <w:t>(</w:t>
            </w:r>
            <w:r w:rsidR="00971A5D">
              <w:rPr>
                <w:rFonts w:ascii="Calibri" w:hAnsi="Calibri" w:cs="Calibri"/>
                <w:szCs w:val="22"/>
                <w:lang w:val="en-GB"/>
              </w:rPr>
              <w:t>STA</w:t>
            </w:r>
            <w:r w:rsidR="004C54C4">
              <w:rPr>
                <w:rFonts w:ascii="Calibri" w:hAnsi="Calibri" w:cs="Calibri"/>
                <w:szCs w:val="22"/>
                <w:lang w:val="en-GB"/>
              </w:rPr>
              <w:t>)</w:t>
            </w:r>
          </w:p>
        </w:tc>
        <w:tc>
          <w:tcPr>
            <w:tcW w:w="0" w:type="auto"/>
            <w:vMerge w:val="restart"/>
            <w:vAlign w:val="center"/>
          </w:tcPr>
          <w:p w14:paraId="69B48B5B" w14:textId="1AC94572" w:rsidR="00323DA0" w:rsidRDefault="00323DA0" w:rsidP="00971A5D">
            <w:pPr>
              <w:keepNext/>
              <w:keepLines/>
              <w:spacing w:before="60" w:line="240" w:lineRule="auto"/>
              <w:jc w:val="center"/>
              <w:rPr>
                <w:szCs w:val="22"/>
                <w:lang w:val="en-GB"/>
              </w:rPr>
            </w:pPr>
            <w:r w:rsidRPr="00A0606E">
              <w:rPr>
                <w:szCs w:val="22"/>
                <w:lang w:val="en-GB"/>
              </w:rPr>
              <w:t>Electricity consumption (kWh)</w:t>
            </w:r>
            <w:r w:rsidR="00971A5D">
              <w:rPr>
                <w:szCs w:val="22"/>
                <w:lang w:val="en-GB"/>
              </w:rPr>
              <w:t>;</w:t>
            </w:r>
          </w:p>
          <w:p w14:paraId="4E530E08" w14:textId="0F48B31F" w:rsidR="00323DA0" w:rsidRPr="00F534E2" w:rsidRDefault="00323DA0" w:rsidP="00971A5D">
            <w:pPr>
              <w:keepNext/>
              <w:keepLines/>
              <w:spacing w:before="60" w:line="240" w:lineRule="auto"/>
              <w:jc w:val="center"/>
              <w:rPr>
                <w:szCs w:val="22"/>
                <w:lang w:val="en-GB"/>
              </w:rPr>
            </w:pPr>
            <w:r>
              <w:rPr>
                <w:szCs w:val="22"/>
                <w:lang w:val="en-GB"/>
              </w:rPr>
              <w:t>GHG</w:t>
            </w:r>
            <w:r w:rsidRPr="00A0606E">
              <w:rPr>
                <w:szCs w:val="22"/>
                <w:lang w:val="en-GB"/>
              </w:rPr>
              <w:t xml:space="preserve"> emissions</w:t>
            </w:r>
            <w:r w:rsidR="00971A5D">
              <w:rPr>
                <w:szCs w:val="22"/>
                <w:lang w:val="en-GB"/>
              </w:rPr>
              <w:t xml:space="preserve"> (CO2</w:t>
            </w:r>
            <w:r w:rsidRPr="00A0606E">
              <w:rPr>
                <w:szCs w:val="22"/>
                <w:lang w:val="en-GB"/>
              </w:rPr>
              <w:t>eq)</w:t>
            </w:r>
          </w:p>
        </w:tc>
        <w:tc>
          <w:tcPr>
            <w:tcW w:w="0" w:type="auto"/>
            <w:vAlign w:val="center"/>
          </w:tcPr>
          <w:p w14:paraId="634E18EE" w14:textId="77777777" w:rsidR="00323DA0" w:rsidRPr="00F534E2" w:rsidRDefault="00323DA0" w:rsidP="00971A5D">
            <w:pPr>
              <w:keepNext/>
              <w:keepLines/>
              <w:spacing w:before="60" w:line="240" w:lineRule="auto"/>
              <w:jc w:val="center"/>
              <w:rPr>
                <w:szCs w:val="22"/>
                <w:lang w:val="en-GB"/>
              </w:rPr>
            </w:pPr>
            <w:r w:rsidRPr="00F534E2">
              <w:rPr>
                <w:szCs w:val="22"/>
                <w:lang w:val="en-GB"/>
              </w:rPr>
              <w:t>A1</w:t>
            </w:r>
          </w:p>
        </w:tc>
        <w:tc>
          <w:tcPr>
            <w:tcW w:w="0" w:type="auto"/>
            <w:shd w:val="clear" w:color="auto" w:fill="FFFFFF" w:themeFill="background1"/>
            <w:vAlign w:val="center"/>
          </w:tcPr>
          <w:p w14:paraId="461F3C00" w14:textId="77777777" w:rsidR="00323DA0" w:rsidRPr="00F534E2" w:rsidRDefault="00323DA0"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374DA82A" w14:textId="77777777" w:rsidR="00323DA0" w:rsidRPr="00F534E2" w:rsidRDefault="00323DA0" w:rsidP="00971A5D">
            <w:pPr>
              <w:keepNext/>
              <w:keepLines/>
              <w:spacing w:before="60" w:line="240" w:lineRule="auto"/>
              <w:jc w:val="center"/>
              <w:rPr>
                <w:szCs w:val="22"/>
                <w:lang w:val="en-GB"/>
              </w:rPr>
            </w:pPr>
            <w:r>
              <w:rPr>
                <w:szCs w:val="22"/>
                <w:lang w:val="en-GB"/>
              </w:rPr>
              <w:t>0</w:t>
            </w:r>
          </w:p>
        </w:tc>
        <w:tc>
          <w:tcPr>
            <w:tcW w:w="0" w:type="auto"/>
            <w:shd w:val="clear" w:color="auto" w:fill="auto"/>
            <w:vAlign w:val="center"/>
          </w:tcPr>
          <w:p w14:paraId="393916C5" w14:textId="77777777" w:rsidR="00323DA0" w:rsidRPr="00F534E2" w:rsidRDefault="00323DA0" w:rsidP="00971A5D">
            <w:pPr>
              <w:keepNext/>
              <w:keepLines/>
              <w:spacing w:before="60" w:line="240" w:lineRule="auto"/>
              <w:jc w:val="center"/>
              <w:rPr>
                <w:szCs w:val="22"/>
                <w:lang w:val="en-GB"/>
              </w:rPr>
            </w:pPr>
            <w:r>
              <w:rPr>
                <w:szCs w:val="22"/>
                <w:lang w:val="en-GB"/>
              </w:rPr>
              <w:t>1</w:t>
            </w:r>
          </w:p>
        </w:tc>
      </w:tr>
      <w:tr w:rsidR="00826C84" w:rsidRPr="00BE284F" w14:paraId="27C72C36" w14:textId="77777777" w:rsidTr="00826C84">
        <w:trPr>
          <w:cantSplit/>
          <w:trHeight w:val="467"/>
          <w:jc w:val="center"/>
        </w:trPr>
        <w:tc>
          <w:tcPr>
            <w:tcW w:w="0" w:type="auto"/>
            <w:vMerge/>
            <w:vAlign w:val="center"/>
          </w:tcPr>
          <w:p w14:paraId="3EB42716"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204C48AB"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298C7B26" w14:textId="77777777" w:rsidR="00323DA0" w:rsidRPr="00F534E2" w:rsidRDefault="00323DA0" w:rsidP="00971A5D">
            <w:pPr>
              <w:keepNext/>
              <w:keepLines/>
              <w:spacing w:before="60" w:line="240" w:lineRule="auto"/>
              <w:jc w:val="center"/>
              <w:rPr>
                <w:szCs w:val="22"/>
                <w:lang w:val="en-GB"/>
              </w:rPr>
            </w:pPr>
          </w:p>
        </w:tc>
        <w:tc>
          <w:tcPr>
            <w:tcW w:w="0" w:type="auto"/>
            <w:vAlign w:val="center"/>
          </w:tcPr>
          <w:p w14:paraId="0D5D2F09" w14:textId="77777777" w:rsidR="00323DA0" w:rsidRPr="00F534E2" w:rsidRDefault="00323DA0" w:rsidP="00971A5D">
            <w:pPr>
              <w:keepNext/>
              <w:keepLines/>
              <w:spacing w:before="60" w:line="240" w:lineRule="auto"/>
              <w:jc w:val="center"/>
              <w:rPr>
                <w:szCs w:val="22"/>
                <w:lang w:val="en-GB"/>
              </w:rPr>
            </w:pPr>
            <w:r w:rsidRPr="00F534E2">
              <w:rPr>
                <w:szCs w:val="22"/>
                <w:lang w:val="en-GB"/>
              </w:rPr>
              <w:t>A2</w:t>
            </w:r>
          </w:p>
        </w:tc>
        <w:tc>
          <w:tcPr>
            <w:tcW w:w="0" w:type="auto"/>
            <w:vAlign w:val="center"/>
          </w:tcPr>
          <w:p w14:paraId="4AE211A9" w14:textId="77777777" w:rsidR="00323DA0" w:rsidRPr="00F534E2" w:rsidRDefault="00323DA0"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5DCC4C5F" w14:textId="77777777" w:rsidR="00323DA0" w:rsidRPr="00F534E2" w:rsidRDefault="00323DA0"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019AB966" w14:textId="77777777" w:rsidR="00323DA0" w:rsidRPr="00F534E2" w:rsidRDefault="00323DA0" w:rsidP="00971A5D">
            <w:pPr>
              <w:keepNext/>
              <w:keepLines/>
              <w:spacing w:before="60" w:line="240" w:lineRule="auto"/>
              <w:jc w:val="center"/>
              <w:rPr>
                <w:szCs w:val="22"/>
                <w:lang w:val="en-GB"/>
              </w:rPr>
            </w:pPr>
            <w:r>
              <w:rPr>
                <w:szCs w:val="22"/>
                <w:lang w:val="en-GB"/>
              </w:rPr>
              <w:t>1</w:t>
            </w:r>
          </w:p>
        </w:tc>
      </w:tr>
      <w:tr w:rsidR="00826C84" w:rsidRPr="00BE284F" w14:paraId="76B45BF6" w14:textId="77777777" w:rsidTr="00826C84">
        <w:trPr>
          <w:cantSplit/>
          <w:trHeight w:val="467"/>
          <w:jc w:val="center"/>
        </w:trPr>
        <w:tc>
          <w:tcPr>
            <w:tcW w:w="0" w:type="auto"/>
            <w:vMerge/>
            <w:vAlign w:val="center"/>
          </w:tcPr>
          <w:p w14:paraId="1EF7E944"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27BC85EC"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066A7103" w14:textId="77777777" w:rsidR="00323DA0" w:rsidRPr="00F534E2" w:rsidRDefault="00323DA0" w:rsidP="00971A5D">
            <w:pPr>
              <w:keepNext/>
              <w:keepLines/>
              <w:spacing w:before="60" w:line="240" w:lineRule="auto"/>
              <w:jc w:val="center"/>
              <w:rPr>
                <w:szCs w:val="22"/>
                <w:lang w:val="en-GB"/>
              </w:rPr>
            </w:pPr>
          </w:p>
        </w:tc>
        <w:tc>
          <w:tcPr>
            <w:tcW w:w="0" w:type="auto"/>
            <w:vAlign w:val="center"/>
          </w:tcPr>
          <w:p w14:paraId="3C7E39BF" w14:textId="77777777" w:rsidR="00323DA0" w:rsidRPr="00F534E2" w:rsidRDefault="00323DA0" w:rsidP="00971A5D">
            <w:pPr>
              <w:keepNext/>
              <w:keepLines/>
              <w:spacing w:before="60" w:line="240" w:lineRule="auto"/>
              <w:jc w:val="center"/>
              <w:rPr>
                <w:szCs w:val="22"/>
                <w:lang w:val="en-GB"/>
              </w:rPr>
            </w:pPr>
            <w:r w:rsidRPr="00F534E2">
              <w:rPr>
                <w:szCs w:val="22"/>
                <w:lang w:val="en-GB"/>
              </w:rPr>
              <w:t>A3</w:t>
            </w:r>
          </w:p>
        </w:tc>
        <w:tc>
          <w:tcPr>
            <w:tcW w:w="0" w:type="auto"/>
            <w:vAlign w:val="center"/>
          </w:tcPr>
          <w:p w14:paraId="517A38AD" w14:textId="77777777" w:rsidR="00323DA0" w:rsidRPr="00F534E2" w:rsidRDefault="00323DA0"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58DD36BD" w14:textId="77777777" w:rsidR="00323DA0" w:rsidRPr="00F534E2" w:rsidRDefault="00323DA0"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3989CE19" w14:textId="77777777" w:rsidR="00323DA0" w:rsidRPr="00F534E2" w:rsidRDefault="00323DA0" w:rsidP="00971A5D">
            <w:pPr>
              <w:keepNext/>
              <w:keepLines/>
              <w:spacing w:before="60" w:line="240" w:lineRule="auto"/>
              <w:jc w:val="center"/>
              <w:rPr>
                <w:szCs w:val="22"/>
                <w:lang w:val="en-GB"/>
              </w:rPr>
            </w:pPr>
            <w:r>
              <w:rPr>
                <w:szCs w:val="22"/>
                <w:lang w:val="en-GB"/>
              </w:rPr>
              <w:t>0</w:t>
            </w:r>
          </w:p>
        </w:tc>
      </w:tr>
      <w:tr w:rsidR="00826C84" w:rsidRPr="00BE284F" w14:paraId="339BA6C8" w14:textId="77777777" w:rsidTr="00826C84">
        <w:trPr>
          <w:cantSplit/>
          <w:trHeight w:val="467"/>
          <w:jc w:val="center"/>
        </w:trPr>
        <w:tc>
          <w:tcPr>
            <w:tcW w:w="0" w:type="auto"/>
            <w:vMerge/>
            <w:vAlign w:val="center"/>
          </w:tcPr>
          <w:p w14:paraId="0038E621"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21E139E9"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587762C8" w14:textId="77777777" w:rsidR="00323DA0" w:rsidRPr="00F534E2" w:rsidRDefault="00323DA0" w:rsidP="00971A5D">
            <w:pPr>
              <w:keepNext/>
              <w:keepLines/>
              <w:spacing w:before="60" w:line="240" w:lineRule="auto"/>
              <w:jc w:val="center"/>
              <w:rPr>
                <w:szCs w:val="22"/>
                <w:lang w:val="en-GB"/>
              </w:rPr>
            </w:pPr>
          </w:p>
        </w:tc>
        <w:tc>
          <w:tcPr>
            <w:tcW w:w="0" w:type="auto"/>
            <w:vAlign w:val="center"/>
          </w:tcPr>
          <w:p w14:paraId="7715714A" w14:textId="77777777" w:rsidR="00323DA0" w:rsidRPr="00F534E2" w:rsidRDefault="00323DA0" w:rsidP="00971A5D">
            <w:pPr>
              <w:keepNext/>
              <w:keepLines/>
              <w:spacing w:before="60" w:line="240" w:lineRule="auto"/>
              <w:jc w:val="center"/>
              <w:rPr>
                <w:szCs w:val="22"/>
                <w:lang w:val="en-GB"/>
              </w:rPr>
            </w:pPr>
            <w:r w:rsidRPr="00F534E2">
              <w:rPr>
                <w:szCs w:val="22"/>
                <w:lang w:val="en-GB"/>
              </w:rPr>
              <w:t>A4</w:t>
            </w:r>
          </w:p>
        </w:tc>
        <w:tc>
          <w:tcPr>
            <w:tcW w:w="0" w:type="auto"/>
            <w:vAlign w:val="center"/>
          </w:tcPr>
          <w:p w14:paraId="0CA80D89" w14:textId="77777777" w:rsidR="00323DA0" w:rsidRPr="00F534E2" w:rsidRDefault="00323DA0"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261BF8BE" w14:textId="16853037" w:rsidR="00323DA0" w:rsidRPr="00F534E2" w:rsidRDefault="00323DA0" w:rsidP="00971A5D">
            <w:pPr>
              <w:keepNext/>
              <w:keepLines/>
              <w:spacing w:before="60" w:line="240" w:lineRule="auto"/>
              <w:jc w:val="center"/>
              <w:rPr>
                <w:szCs w:val="22"/>
                <w:lang w:val="en-GB"/>
              </w:rPr>
            </w:pPr>
            <w:r w:rsidRPr="00CE6BC0">
              <w:rPr>
                <w:lang w:val="en-US"/>
              </w:rPr>
              <w:t>N/A</w:t>
            </w:r>
          </w:p>
        </w:tc>
        <w:tc>
          <w:tcPr>
            <w:tcW w:w="0" w:type="auto"/>
            <w:shd w:val="clear" w:color="auto" w:fill="auto"/>
            <w:vAlign w:val="center"/>
          </w:tcPr>
          <w:p w14:paraId="1A225ECD" w14:textId="0E977B89" w:rsidR="00323DA0" w:rsidRPr="00F534E2" w:rsidRDefault="00323DA0" w:rsidP="00971A5D">
            <w:pPr>
              <w:keepNext/>
              <w:keepLines/>
              <w:spacing w:before="60" w:line="240" w:lineRule="auto"/>
              <w:jc w:val="center"/>
              <w:rPr>
                <w:szCs w:val="22"/>
                <w:lang w:val="en-GB"/>
              </w:rPr>
            </w:pPr>
            <w:r w:rsidRPr="00CE6BC0">
              <w:rPr>
                <w:lang w:val="en-US"/>
              </w:rPr>
              <w:t>N/A</w:t>
            </w:r>
          </w:p>
        </w:tc>
      </w:tr>
      <w:tr w:rsidR="00826C84" w:rsidRPr="00BE284F" w14:paraId="0DC964F4" w14:textId="77777777" w:rsidTr="00826C84">
        <w:trPr>
          <w:cantSplit/>
          <w:trHeight w:val="467"/>
          <w:jc w:val="center"/>
        </w:trPr>
        <w:tc>
          <w:tcPr>
            <w:tcW w:w="0" w:type="auto"/>
            <w:vMerge/>
            <w:vAlign w:val="center"/>
          </w:tcPr>
          <w:p w14:paraId="755A04FE"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197E8946"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266505CB" w14:textId="77777777" w:rsidR="00323DA0" w:rsidRPr="00F534E2" w:rsidRDefault="00323DA0" w:rsidP="00971A5D">
            <w:pPr>
              <w:keepNext/>
              <w:keepLines/>
              <w:spacing w:before="60" w:line="240" w:lineRule="auto"/>
              <w:jc w:val="center"/>
              <w:rPr>
                <w:szCs w:val="22"/>
                <w:lang w:val="en-GB"/>
              </w:rPr>
            </w:pPr>
          </w:p>
        </w:tc>
        <w:tc>
          <w:tcPr>
            <w:tcW w:w="0" w:type="auto"/>
            <w:vAlign w:val="center"/>
          </w:tcPr>
          <w:p w14:paraId="0C9BFB8A" w14:textId="77777777" w:rsidR="00323DA0" w:rsidRPr="00F534E2" w:rsidRDefault="00323DA0" w:rsidP="00971A5D">
            <w:pPr>
              <w:keepNext/>
              <w:keepLines/>
              <w:spacing w:before="60" w:line="240" w:lineRule="auto"/>
              <w:jc w:val="center"/>
              <w:rPr>
                <w:szCs w:val="22"/>
                <w:lang w:val="en-GB"/>
              </w:rPr>
            </w:pPr>
            <w:r w:rsidRPr="00F534E2">
              <w:rPr>
                <w:szCs w:val="22"/>
                <w:lang w:val="en-GB"/>
              </w:rPr>
              <w:t>A5</w:t>
            </w:r>
          </w:p>
        </w:tc>
        <w:tc>
          <w:tcPr>
            <w:tcW w:w="0" w:type="auto"/>
            <w:vAlign w:val="center"/>
          </w:tcPr>
          <w:p w14:paraId="570D98D9" w14:textId="77777777" w:rsidR="00323DA0" w:rsidRPr="00F534E2" w:rsidRDefault="00323DA0"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3FADB41E" w14:textId="77777777" w:rsidR="00323DA0" w:rsidRPr="00F534E2" w:rsidRDefault="00323DA0" w:rsidP="00971A5D">
            <w:pPr>
              <w:keepNext/>
              <w:keepLines/>
              <w:spacing w:before="60" w:line="240" w:lineRule="auto"/>
              <w:jc w:val="center"/>
              <w:rPr>
                <w:szCs w:val="22"/>
                <w:lang w:val="en-GB"/>
              </w:rPr>
            </w:pPr>
            <w:r>
              <w:rPr>
                <w:szCs w:val="22"/>
                <w:lang w:val="en-GB"/>
              </w:rPr>
              <w:t>0</w:t>
            </w:r>
          </w:p>
        </w:tc>
        <w:tc>
          <w:tcPr>
            <w:tcW w:w="0" w:type="auto"/>
            <w:shd w:val="clear" w:color="auto" w:fill="auto"/>
            <w:vAlign w:val="center"/>
          </w:tcPr>
          <w:p w14:paraId="05E3C356" w14:textId="77777777" w:rsidR="00323DA0" w:rsidRPr="00F534E2" w:rsidRDefault="00323DA0" w:rsidP="00971A5D">
            <w:pPr>
              <w:keepNext/>
              <w:keepLines/>
              <w:spacing w:before="60" w:line="240" w:lineRule="auto"/>
              <w:jc w:val="center"/>
              <w:rPr>
                <w:szCs w:val="22"/>
                <w:lang w:val="en-GB"/>
              </w:rPr>
            </w:pPr>
            <w:r>
              <w:rPr>
                <w:szCs w:val="22"/>
                <w:lang w:val="en-GB"/>
              </w:rPr>
              <w:t>1</w:t>
            </w:r>
          </w:p>
        </w:tc>
      </w:tr>
      <w:tr w:rsidR="00826C84" w:rsidRPr="00BE284F" w14:paraId="4BB14514" w14:textId="77777777" w:rsidTr="00826C84">
        <w:trPr>
          <w:cantSplit/>
          <w:trHeight w:val="467"/>
          <w:jc w:val="center"/>
        </w:trPr>
        <w:tc>
          <w:tcPr>
            <w:tcW w:w="0" w:type="auto"/>
            <w:vMerge/>
            <w:vAlign w:val="center"/>
          </w:tcPr>
          <w:p w14:paraId="0232ACA7"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6D162522" w14:textId="77777777" w:rsidR="00323DA0" w:rsidRPr="00F534E2" w:rsidRDefault="00323DA0" w:rsidP="00971A5D">
            <w:pPr>
              <w:keepNext/>
              <w:keepLines/>
              <w:spacing w:before="60" w:line="240" w:lineRule="auto"/>
              <w:jc w:val="center"/>
              <w:rPr>
                <w:szCs w:val="22"/>
                <w:lang w:val="en-GB"/>
              </w:rPr>
            </w:pPr>
          </w:p>
        </w:tc>
        <w:tc>
          <w:tcPr>
            <w:tcW w:w="0" w:type="auto"/>
            <w:vMerge/>
            <w:vAlign w:val="center"/>
          </w:tcPr>
          <w:p w14:paraId="059B787A" w14:textId="77777777" w:rsidR="00323DA0" w:rsidRPr="00F534E2" w:rsidRDefault="00323DA0" w:rsidP="00971A5D">
            <w:pPr>
              <w:keepNext/>
              <w:keepLines/>
              <w:spacing w:before="60" w:line="240" w:lineRule="auto"/>
              <w:jc w:val="center"/>
              <w:rPr>
                <w:szCs w:val="22"/>
                <w:lang w:val="en-GB"/>
              </w:rPr>
            </w:pPr>
          </w:p>
        </w:tc>
        <w:tc>
          <w:tcPr>
            <w:tcW w:w="0" w:type="auto"/>
            <w:vAlign w:val="center"/>
          </w:tcPr>
          <w:p w14:paraId="386992BF" w14:textId="77777777" w:rsidR="00323DA0" w:rsidRPr="00F534E2" w:rsidRDefault="00323DA0" w:rsidP="00971A5D">
            <w:pPr>
              <w:keepNext/>
              <w:keepLines/>
              <w:spacing w:before="60" w:line="240" w:lineRule="auto"/>
              <w:jc w:val="center"/>
              <w:rPr>
                <w:szCs w:val="22"/>
                <w:lang w:val="en-GB"/>
              </w:rPr>
            </w:pPr>
            <w:r w:rsidRPr="00F534E2">
              <w:rPr>
                <w:szCs w:val="22"/>
                <w:lang w:val="en-GB"/>
              </w:rPr>
              <w:t>A6</w:t>
            </w:r>
          </w:p>
        </w:tc>
        <w:tc>
          <w:tcPr>
            <w:tcW w:w="0" w:type="auto"/>
            <w:vAlign w:val="center"/>
          </w:tcPr>
          <w:p w14:paraId="452F8C97" w14:textId="77777777" w:rsidR="00323DA0" w:rsidRPr="00F534E2" w:rsidRDefault="00323DA0"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4C316993" w14:textId="77777777" w:rsidR="00323DA0" w:rsidRPr="00F534E2" w:rsidRDefault="00323DA0"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1EAC1BC0" w14:textId="77777777" w:rsidR="00323DA0" w:rsidRPr="00F534E2" w:rsidRDefault="00323DA0" w:rsidP="00971A5D">
            <w:pPr>
              <w:keepNext/>
              <w:keepLines/>
              <w:spacing w:before="60" w:line="240" w:lineRule="auto"/>
              <w:jc w:val="center"/>
              <w:rPr>
                <w:szCs w:val="22"/>
                <w:lang w:val="en-GB"/>
              </w:rPr>
            </w:pPr>
            <w:r>
              <w:rPr>
                <w:szCs w:val="22"/>
                <w:lang w:val="en-GB"/>
              </w:rPr>
              <w:t>1</w:t>
            </w:r>
          </w:p>
        </w:tc>
      </w:tr>
      <w:tr w:rsidR="00826C84" w:rsidRPr="00BE284F" w14:paraId="69ED07F5" w14:textId="77777777" w:rsidTr="00826C84">
        <w:trPr>
          <w:cantSplit/>
          <w:trHeight w:val="466"/>
          <w:jc w:val="center"/>
        </w:trPr>
        <w:tc>
          <w:tcPr>
            <w:tcW w:w="0" w:type="auto"/>
            <w:vMerge w:val="restart"/>
            <w:vAlign w:val="center"/>
          </w:tcPr>
          <w:p w14:paraId="4F9E5C0D" w14:textId="338FAA95" w:rsidR="00971A5D" w:rsidRPr="00F534E2" w:rsidRDefault="00971A5D" w:rsidP="00971A5D">
            <w:pPr>
              <w:keepNext/>
              <w:keepLines/>
              <w:spacing w:before="60" w:line="240" w:lineRule="auto"/>
              <w:jc w:val="center"/>
              <w:rPr>
                <w:szCs w:val="22"/>
                <w:lang w:val="en-GB"/>
              </w:rPr>
            </w:pPr>
            <w:r w:rsidRPr="00A0606E">
              <w:rPr>
                <w:rFonts w:ascii="Calibri" w:hAnsi="Calibri" w:cs="Calibri"/>
                <w:szCs w:val="22"/>
                <w:lang w:val="en-US"/>
              </w:rPr>
              <w:t>Decarbonizing electricity consumption</w:t>
            </w:r>
          </w:p>
        </w:tc>
        <w:tc>
          <w:tcPr>
            <w:tcW w:w="0" w:type="auto"/>
            <w:vMerge w:val="restart"/>
            <w:vAlign w:val="center"/>
          </w:tcPr>
          <w:p w14:paraId="093E374B" w14:textId="7E48C15A" w:rsidR="00971A5D" w:rsidRPr="00F534E2" w:rsidRDefault="00971A5D" w:rsidP="00971A5D">
            <w:pPr>
              <w:keepNext/>
              <w:keepLines/>
              <w:spacing w:before="60" w:line="240" w:lineRule="auto"/>
              <w:jc w:val="center"/>
              <w:rPr>
                <w:szCs w:val="22"/>
                <w:lang w:val="en-GB"/>
              </w:rPr>
            </w:pPr>
            <w:r w:rsidRPr="00A0606E">
              <w:rPr>
                <w:rFonts w:ascii="Calibri" w:hAnsi="Calibri" w:cs="Calibri"/>
                <w:szCs w:val="22"/>
                <w:lang w:val="en-US"/>
              </w:rPr>
              <w:t>On-site renewable energy generation</w:t>
            </w:r>
            <w:r w:rsidR="004C54C4">
              <w:rPr>
                <w:rFonts w:ascii="Calibri" w:hAnsi="Calibri" w:cs="Calibri"/>
                <w:szCs w:val="22"/>
                <w:lang w:val="en-US"/>
              </w:rPr>
              <w:t xml:space="preserve"> (LTA)</w:t>
            </w:r>
          </w:p>
        </w:tc>
        <w:tc>
          <w:tcPr>
            <w:tcW w:w="0" w:type="auto"/>
            <w:vMerge w:val="restart"/>
            <w:vAlign w:val="center"/>
          </w:tcPr>
          <w:p w14:paraId="0DC87EE1" w14:textId="25304343" w:rsidR="00971A5D" w:rsidRPr="00A0606E" w:rsidRDefault="00971A5D" w:rsidP="00971A5D">
            <w:pPr>
              <w:keepNext/>
              <w:keepLines/>
              <w:spacing w:before="60" w:line="240" w:lineRule="auto"/>
              <w:jc w:val="center"/>
              <w:rPr>
                <w:szCs w:val="22"/>
                <w:lang w:val="en-GB"/>
              </w:rPr>
            </w:pPr>
            <w:r w:rsidRPr="00A0606E">
              <w:rPr>
                <w:szCs w:val="22"/>
                <w:lang w:val="en-GB"/>
              </w:rPr>
              <w:t>Electricity consumption (kWh) from the commercial grid;</w:t>
            </w:r>
          </w:p>
          <w:p w14:paraId="32DBF730" w14:textId="722BA43D" w:rsidR="00971A5D" w:rsidRPr="00F534E2" w:rsidRDefault="00971A5D" w:rsidP="00971A5D">
            <w:pPr>
              <w:keepNext/>
              <w:keepLines/>
              <w:spacing w:before="60" w:line="240" w:lineRule="auto"/>
              <w:jc w:val="center"/>
              <w:rPr>
                <w:szCs w:val="22"/>
                <w:lang w:val="en-GB"/>
              </w:rPr>
            </w:pPr>
            <w:r>
              <w:rPr>
                <w:szCs w:val="22"/>
                <w:lang w:val="en-GB"/>
              </w:rPr>
              <w:t>GHG emissions (CO2</w:t>
            </w:r>
            <w:r w:rsidRPr="00A0606E">
              <w:rPr>
                <w:szCs w:val="22"/>
                <w:lang w:val="en-GB"/>
              </w:rPr>
              <w:t>eq)</w:t>
            </w:r>
          </w:p>
        </w:tc>
        <w:tc>
          <w:tcPr>
            <w:tcW w:w="0" w:type="auto"/>
            <w:vAlign w:val="center"/>
          </w:tcPr>
          <w:p w14:paraId="3BA6B618" w14:textId="73F6930E" w:rsidR="00971A5D" w:rsidRPr="00F534E2" w:rsidRDefault="00971A5D" w:rsidP="00971A5D">
            <w:pPr>
              <w:keepNext/>
              <w:keepLines/>
              <w:spacing w:before="60" w:line="240" w:lineRule="auto"/>
              <w:jc w:val="center"/>
              <w:rPr>
                <w:szCs w:val="22"/>
                <w:lang w:val="en-GB"/>
              </w:rPr>
            </w:pPr>
            <w:r w:rsidRPr="00F534E2">
              <w:rPr>
                <w:szCs w:val="22"/>
                <w:lang w:val="en-GB"/>
              </w:rPr>
              <w:t>A1</w:t>
            </w:r>
          </w:p>
        </w:tc>
        <w:tc>
          <w:tcPr>
            <w:tcW w:w="0" w:type="auto"/>
            <w:vAlign w:val="center"/>
          </w:tcPr>
          <w:p w14:paraId="05A47F67" w14:textId="55748322"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12B84D3D" w14:textId="71D7A3B6" w:rsidR="00971A5D" w:rsidRDefault="00971A5D"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4377E730" w14:textId="78B080B0" w:rsidR="00971A5D" w:rsidRDefault="00971A5D" w:rsidP="00971A5D">
            <w:pPr>
              <w:keepNext/>
              <w:keepLines/>
              <w:spacing w:before="60" w:line="240" w:lineRule="auto"/>
              <w:jc w:val="center"/>
              <w:rPr>
                <w:szCs w:val="22"/>
                <w:lang w:val="en-GB"/>
              </w:rPr>
            </w:pPr>
            <w:r>
              <w:rPr>
                <w:szCs w:val="22"/>
                <w:lang w:val="en-GB"/>
              </w:rPr>
              <w:t>0</w:t>
            </w:r>
          </w:p>
        </w:tc>
      </w:tr>
      <w:tr w:rsidR="00826C84" w:rsidRPr="00BE284F" w14:paraId="5CC97E40" w14:textId="77777777" w:rsidTr="00826C84">
        <w:trPr>
          <w:cantSplit/>
          <w:trHeight w:val="467"/>
          <w:jc w:val="center"/>
        </w:trPr>
        <w:tc>
          <w:tcPr>
            <w:tcW w:w="0" w:type="auto"/>
            <w:vMerge/>
            <w:vAlign w:val="center"/>
          </w:tcPr>
          <w:p w14:paraId="2930675E"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40FA3D8A"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5B17C068"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393D377D" w14:textId="2645DEA5" w:rsidR="00971A5D" w:rsidRPr="00F534E2" w:rsidRDefault="00971A5D" w:rsidP="00971A5D">
            <w:pPr>
              <w:keepNext/>
              <w:keepLines/>
              <w:spacing w:before="60" w:line="240" w:lineRule="auto"/>
              <w:jc w:val="center"/>
              <w:rPr>
                <w:szCs w:val="22"/>
                <w:lang w:val="en-GB"/>
              </w:rPr>
            </w:pPr>
            <w:r w:rsidRPr="00F534E2">
              <w:rPr>
                <w:szCs w:val="22"/>
                <w:lang w:val="en-GB"/>
              </w:rPr>
              <w:t>A2</w:t>
            </w:r>
          </w:p>
        </w:tc>
        <w:tc>
          <w:tcPr>
            <w:tcW w:w="0" w:type="auto"/>
            <w:vAlign w:val="center"/>
          </w:tcPr>
          <w:p w14:paraId="7C868ADA" w14:textId="617B1969"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5089C23C" w14:textId="4A8AB732"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4FED46FF" w14:textId="46A2E223" w:rsidR="00971A5D" w:rsidRDefault="00971A5D" w:rsidP="00971A5D">
            <w:pPr>
              <w:keepNext/>
              <w:keepLines/>
              <w:spacing w:before="60" w:line="240" w:lineRule="auto"/>
              <w:jc w:val="center"/>
              <w:rPr>
                <w:szCs w:val="22"/>
                <w:lang w:val="en-GB"/>
              </w:rPr>
            </w:pPr>
            <w:r>
              <w:rPr>
                <w:szCs w:val="22"/>
                <w:lang w:val="en-GB"/>
              </w:rPr>
              <w:t>1</w:t>
            </w:r>
          </w:p>
        </w:tc>
      </w:tr>
      <w:tr w:rsidR="00826C84" w:rsidRPr="00BE284F" w14:paraId="669420E2" w14:textId="77777777" w:rsidTr="00826C84">
        <w:trPr>
          <w:cantSplit/>
          <w:trHeight w:val="467"/>
          <w:jc w:val="center"/>
        </w:trPr>
        <w:tc>
          <w:tcPr>
            <w:tcW w:w="0" w:type="auto"/>
            <w:vMerge/>
            <w:vAlign w:val="center"/>
          </w:tcPr>
          <w:p w14:paraId="40CD8DD5"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28C700B1"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757257BF"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3E9D253C" w14:textId="71CA44E9" w:rsidR="00971A5D" w:rsidRPr="00F534E2" w:rsidRDefault="00971A5D" w:rsidP="00971A5D">
            <w:pPr>
              <w:keepNext/>
              <w:keepLines/>
              <w:spacing w:before="60" w:line="240" w:lineRule="auto"/>
              <w:jc w:val="center"/>
              <w:rPr>
                <w:szCs w:val="22"/>
                <w:lang w:val="en-GB"/>
              </w:rPr>
            </w:pPr>
            <w:r w:rsidRPr="00F534E2">
              <w:rPr>
                <w:szCs w:val="22"/>
                <w:lang w:val="en-GB"/>
              </w:rPr>
              <w:t>A3</w:t>
            </w:r>
          </w:p>
        </w:tc>
        <w:tc>
          <w:tcPr>
            <w:tcW w:w="0" w:type="auto"/>
            <w:vAlign w:val="center"/>
          </w:tcPr>
          <w:p w14:paraId="2DAA4963" w14:textId="77C28392"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78CE2597" w14:textId="7C3E6BA6"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17850EC4" w14:textId="01B4CA00" w:rsidR="00971A5D" w:rsidRDefault="00971A5D" w:rsidP="00971A5D">
            <w:pPr>
              <w:keepNext/>
              <w:keepLines/>
              <w:spacing w:before="60" w:line="240" w:lineRule="auto"/>
              <w:jc w:val="center"/>
              <w:rPr>
                <w:szCs w:val="22"/>
                <w:lang w:val="en-GB"/>
              </w:rPr>
            </w:pPr>
            <w:r>
              <w:rPr>
                <w:szCs w:val="22"/>
                <w:lang w:val="en-GB"/>
              </w:rPr>
              <w:t>1</w:t>
            </w:r>
          </w:p>
        </w:tc>
      </w:tr>
      <w:tr w:rsidR="00571470" w:rsidRPr="00BE284F" w14:paraId="1D70AA6F" w14:textId="77777777" w:rsidTr="00826C84">
        <w:trPr>
          <w:cantSplit/>
          <w:trHeight w:val="467"/>
          <w:jc w:val="center"/>
        </w:trPr>
        <w:tc>
          <w:tcPr>
            <w:tcW w:w="0" w:type="auto"/>
            <w:vMerge/>
            <w:vAlign w:val="center"/>
          </w:tcPr>
          <w:p w14:paraId="47981F15" w14:textId="77777777" w:rsidR="00571470" w:rsidRPr="00F534E2" w:rsidRDefault="00571470" w:rsidP="00571470">
            <w:pPr>
              <w:keepNext/>
              <w:keepLines/>
              <w:spacing w:before="60" w:line="240" w:lineRule="auto"/>
              <w:jc w:val="center"/>
              <w:rPr>
                <w:szCs w:val="22"/>
                <w:lang w:val="en-GB"/>
              </w:rPr>
            </w:pPr>
          </w:p>
        </w:tc>
        <w:tc>
          <w:tcPr>
            <w:tcW w:w="0" w:type="auto"/>
            <w:vMerge/>
            <w:vAlign w:val="center"/>
          </w:tcPr>
          <w:p w14:paraId="31ED4790" w14:textId="77777777" w:rsidR="00571470" w:rsidRPr="00F534E2" w:rsidRDefault="00571470" w:rsidP="00571470">
            <w:pPr>
              <w:keepNext/>
              <w:keepLines/>
              <w:spacing w:before="60" w:line="240" w:lineRule="auto"/>
              <w:jc w:val="center"/>
              <w:rPr>
                <w:szCs w:val="22"/>
                <w:lang w:val="en-GB"/>
              </w:rPr>
            </w:pPr>
          </w:p>
        </w:tc>
        <w:tc>
          <w:tcPr>
            <w:tcW w:w="0" w:type="auto"/>
            <w:vMerge/>
            <w:vAlign w:val="center"/>
          </w:tcPr>
          <w:p w14:paraId="76DF3E78" w14:textId="77777777" w:rsidR="00571470" w:rsidRPr="00F534E2" w:rsidRDefault="00571470" w:rsidP="00571470">
            <w:pPr>
              <w:keepNext/>
              <w:keepLines/>
              <w:spacing w:before="60" w:line="240" w:lineRule="auto"/>
              <w:jc w:val="center"/>
              <w:rPr>
                <w:szCs w:val="22"/>
                <w:lang w:val="en-GB"/>
              </w:rPr>
            </w:pPr>
          </w:p>
        </w:tc>
        <w:tc>
          <w:tcPr>
            <w:tcW w:w="0" w:type="auto"/>
            <w:vAlign w:val="center"/>
          </w:tcPr>
          <w:p w14:paraId="6D6C75A8" w14:textId="0FB61DDF" w:rsidR="00571470" w:rsidRPr="00F534E2" w:rsidRDefault="00571470" w:rsidP="00571470">
            <w:pPr>
              <w:keepNext/>
              <w:keepLines/>
              <w:spacing w:before="60" w:line="240" w:lineRule="auto"/>
              <w:jc w:val="center"/>
              <w:rPr>
                <w:szCs w:val="22"/>
                <w:lang w:val="en-GB"/>
              </w:rPr>
            </w:pPr>
            <w:r w:rsidRPr="00F534E2">
              <w:rPr>
                <w:szCs w:val="22"/>
                <w:lang w:val="en-GB"/>
              </w:rPr>
              <w:t>A4</w:t>
            </w:r>
          </w:p>
        </w:tc>
        <w:tc>
          <w:tcPr>
            <w:tcW w:w="0" w:type="auto"/>
            <w:vAlign w:val="center"/>
          </w:tcPr>
          <w:p w14:paraId="74EA95CE" w14:textId="58A4AC82" w:rsidR="00571470" w:rsidRDefault="00571470" w:rsidP="00571470">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6681EFB4" w14:textId="546875B8" w:rsidR="00571470" w:rsidRDefault="00571470" w:rsidP="00571470">
            <w:pPr>
              <w:keepNext/>
              <w:keepLines/>
              <w:spacing w:before="60" w:line="240" w:lineRule="auto"/>
              <w:jc w:val="center"/>
              <w:rPr>
                <w:szCs w:val="22"/>
                <w:lang w:val="en-GB"/>
              </w:rPr>
            </w:pPr>
            <w:r w:rsidRPr="00826C84">
              <w:rPr>
                <w:color w:val="000000" w:themeColor="text1"/>
                <w:lang w:val="en-US"/>
              </w:rPr>
              <w:t>N/A</w:t>
            </w:r>
          </w:p>
        </w:tc>
        <w:tc>
          <w:tcPr>
            <w:tcW w:w="0" w:type="auto"/>
            <w:shd w:val="clear" w:color="auto" w:fill="auto"/>
            <w:vAlign w:val="center"/>
          </w:tcPr>
          <w:p w14:paraId="21D5AD93" w14:textId="6F93D195" w:rsidR="00571470" w:rsidRDefault="00571470" w:rsidP="00571470">
            <w:pPr>
              <w:keepNext/>
              <w:keepLines/>
              <w:spacing w:before="60" w:line="240" w:lineRule="auto"/>
              <w:jc w:val="center"/>
              <w:rPr>
                <w:szCs w:val="22"/>
                <w:lang w:val="en-GB"/>
              </w:rPr>
            </w:pPr>
            <w:r w:rsidRPr="00826C84">
              <w:rPr>
                <w:color w:val="000000" w:themeColor="text1"/>
                <w:lang w:val="en-US"/>
              </w:rPr>
              <w:t>N/A</w:t>
            </w:r>
          </w:p>
        </w:tc>
      </w:tr>
      <w:tr w:rsidR="00826C84" w:rsidRPr="00BE284F" w14:paraId="07DF67FF" w14:textId="77777777" w:rsidTr="00826C84">
        <w:trPr>
          <w:cantSplit/>
          <w:trHeight w:val="467"/>
          <w:jc w:val="center"/>
        </w:trPr>
        <w:tc>
          <w:tcPr>
            <w:tcW w:w="0" w:type="auto"/>
            <w:vMerge/>
            <w:vAlign w:val="center"/>
          </w:tcPr>
          <w:p w14:paraId="42B1A572"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3424CF8C"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033AEC21"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06815F4C" w14:textId="407AE66C" w:rsidR="00971A5D" w:rsidRPr="00F534E2" w:rsidRDefault="00971A5D" w:rsidP="00971A5D">
            <w:pPr>
              <w:keepNext/>
              <w:keepLines/>
              <w:spacing w:before="60" w:line="240" w:lineRule="auto"/>
              <w:jc w:val="center"/>
              <w:rPr>
                <w:szCs w:val="22"/>
                <w:lang w:val="en-GB"/>
              </w:rPr>
            </w:pPr>
            <w:r w:rsidRPr="00F534E2">
              <w:rPr>
                <w:szCs w:val="22"/>
                <w:lang w:val="en-GB"/>
              </w:rPr>
              <w:t>A5</w:t>
            </w:r>
          </w:p>
        </w:tc>
        <w:tc>
          <w:tcPr>
            <w:tcW w:w="0" w:type="auto"/>
            <w:vAlign w:val="center"/>
          </w:tcPr>
          <w:p w14:paraId="2C3187A8" w14:textId="45E685FD"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032E067B" w14:textId="37AF2310" w:rsidR="00971A5D" w:rsidRDefault="00971A5D" w:rsidP="00971A5D">
            <w:pPr>
              <w:keepNext/>
              <w:keepLines/>
              <w:spacing w:before="60" w:line="240" w:lineRule="auto"/>
              <w:jc w:val="center"/>
              <w:rPr>
                <w:szCs w:val="22"/>
                <w:lang w:val="en-GB"/>
              </w:rPr>
            </w:pPr>
            <w:r>
              <w:rPr>
                <w:szCs w:val="22"/>
                <w:lang w:val="en-GB"/>
              </w:rPr>
              <w:t>0</w:t>
            </w:r>
          </w:p>
        </w:tc>
        <w:tc>
          <w:tcPr>
            <w:tcW w:w="0" w:type="auto"/>
            <w:shd w:val="clear" w:color="auto" w:fill="auto"/>
            <w:vAlign w:val="center"/>
          </w:tcPr>
          <w:p w14:paraId="17BB4F57" w14:textId="54E0E2B8" w:rsidR="00971A5D" w:rsidRDefault="00971A5D" w:rsidP="00971A5D">
            <w:pPr>
              <w:keepNext/>
              <w:keepLines/>
              <w:spacing w:before="60" w:line="240" w:lineRule="auto"/>
              <w:jc w:val="center"/>
              <w:rPr>
                <w:szCs w:val="22"/>
                <w:lang w:val="en-GB"/>
              </w:rPr>
            </w:pPr>
            <w:r>
              <w:rPr>
                <w:szCs w:val="22"/>
                <w:lang w:val="en-GB"/>
              </w:rPr>
              <w:t>2</w:t>
            </w:r>
          </w:p>
        </w:tc>
      </w:tr>
      <w:tr w:rsidR="00826C84" w:rsidRPr="00BE284F" w14:paraId="4E6D3D13" w14:textId="77777777" w:rsidTr="00826C84">
        <w:trPr>
          <w:cantSplit/>
          <w:trHeight w:val="467"/>
          <w:jc w:val="center"/>
        </w:trPr>
        <w:tc>
          <w:tcPr>
            <w:tcW w:w="0" w:type="auto"/>
            <w:vMerge/>
            <w:vAlign w:val="center"/>
          </w:tcPr>
          <w:p w14:paraId="1FA655E2"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4B398EFA"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7A2ED86B"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72318BA3" w14:textId="526698BD" w:rsidR="00971A5D" w:rsidRPr="00F534E2" w:rsidRDefault="00971A5D" w:rsidP="00971A5D">
            <w:pPr>
              <w:keepNext/>
              <w:keepLines/>
              <w:spacing w:before="60" w:line="240" w:lineRule="auto"/>
              <w:jc w:val="center"/>
              <w:rPr>
                <w:szCs w:val="22"/>
                <w:lang w:val="en-GB"/>
              </w:rPr>
            </w:pPr>
            <w:r w:rsidRPr="00F534E2">
              <w:rPr>
                <w:szCs w:val="22"/>
                <w:lang w:val="en-GB"/>
              </w:rPr>
              <w:t>A6</w:t>
            </w:r>
          </w:p>
        </w:tc>
        <w:tc>
          <w:tcPr>
            <w:tcW w:w="0" w:type="auto"/>
            <w:vAlign w:val="center"/>
          </w:tcPr>
          <w:p w14:paraId="71C6D556" w14:textId="44FE7A14"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73F33E73" w14:textId="719E2EEC" w:rsidR="00971A5D" w:rsidRDefault="00971A5D"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55AFA582" w14:textId="5C7B15E2" w:rsidR="00971A5D" w:rsidRDefault="00971A5D" w:rsidP="00971A5D">
            <w:pPr>
              <w:keepNext/>
              <w:keepLines/>
              <w:spacing w:before="60" w:line="240" w:lineRule="auto"/>
              <w:jc w:val="center"/>
              <w:rPr>
                <w:szCs w:val="22"/>
                <w:lang w:val="en-GB"/>
              </w:rPr>
            </w:pPr>
            <w:r>
              <w:rPr>
                <w:szCs w:val="22"/>
                <w:lang w:val="en-GB"/>
              </w:rPr>
              <w:t>0</w:t>
            </w:r>
          </w:p>
        </w:tc>
      </w:tr>
      <w:tr w:rsidR="00826C84" w:rsidRPr="00971A5D" w14:paraId="6F800D36" w14:textId="77777777" w:rsidTr="00826C84">
        <w:trPr>
          <w:cantSplit/>
          <w:trHeight w:val="466"/>
          <w:jc w:val="center"/>
        </w:trPr>
        <w:tc>
          <w:tcPr>
            <w:tcW w:w="0" w:type="auto"/>
            <w:vMerge w:val="restart"/>
            <w:vAlign w:val="center"/>
          </w:tcPr>
          <w:p w14:paraId="6BDB6466" w14:textId="3480EDD5" w:rsidR="00971A5D" w:rsidRPr="00F534E2" w:rsidRDefault="00971A5D" w:rsidP="00971A5D">
            <w:pPr>
              <w:keepNext/>
              <w:keepLines/>
              <w:spacing w:before="60" w:line="240" w:lineRule="auto"/>
              <w:jc w:val="center"/>
              <w:rPr>
                <w:szCs w:val="22"/>
                <w:lang w:val="en-GB"/>
              </w:rPr>
            </w:pPr>
            <w:r w:rsidRPr="00A0606E">
              <w:rPr>
                <w:rFonts w:ascii="Calibri" w:hAnsi="Calibri" w:cs="Calibri"/>
                <w:szCs w:val="22"/>
                <w:lang w:val="en-US"/>
              </w:rPr>
              <w:t>Decarbonizing electricity consumption</w:t>
            </w:r>
          </w:p>
        </w:tc>
        <w:tc>
          <w:tcPr>
            <w:tcW w:w="0" w:type="auto"/>
            <w:vMerge w:val="restart"/>
            <w:vAlign w:val="center"/>
          </w:tcPr>
          <w:p w14:paraId="5AA78162" w14:textId="3EB61F98" w:rsidR="00971A5D" w:rsidRPr="00F534E2" w:rsidRDefault="00971A5D" w:rsidP="00971A5D">
            <w:pPr>
              <w:keepNext/>
              <w:keepLines/>
              <w:spacing w:before="60" w:line="240" w:lineRule="auto"/>
              <w:jc w:val="center"/>
              <w:rPr>
                <w:szCs w:val="22"/>
                <w:lang w:val="en-GB"/>
              </w:rPr>
            </w:pPr>
            <w:r>
              <w:rPr>
                <w:lang w:val="en-GB"/>
              </w:rPr>
              <w:t>S</w:t>
            </w:r>
            <w:r w:rsidRPr="00613C98">
              <w:rPr>
                <w:lang w:val="en-GB"/>
              </w:rPr>
              <w:t>olar energy to power aircrafts at the gate</w:t>
            </w:r>
            <w:r>
              <w:rPr>
                <w:lang w:val="en-GB"/>
              </w:rPr>
              <w:t xml:space="preserve"> </w:t>
            </w:r>
            <w:r w:rsidR="004C54C4">
              <w:rPr>
                <w:rFonts w:ascii="Calibri" w:hAnsi="Calibri" w:cs="Calibri"/>
                <w:szCs w:val="22"/>
                <w:lang w:val="en-US"/>
              </w:rPr>
              <w:t>(LTA)</w:t>
            </w:r>
          </w:p>
        </w:tc>
        <w:tc>
          <w:tcPr>
            <w:tcW w:w="0" w:type="auto"/>
            <w:vMerge w:val="restart"/>
            <w:vAlign w:val="center"/>
          </w:tcPr>
          <w:p w14:paraId="5BB59169" w14:textId="646AEA2B" w:rsidR="00971A5D" w:rsidRPr="00A0606E" w:rsidRDefault="00971A5D" w:rsidP="00971A5D">
            <w:pPr>
              <w:keepNext/>
              <w:keepLines/>
              <w:spacing w:before="60" w:line="240" w:lineRule="auto"/>
              <w:jc w:val="center"/>
              <w:rPr>
                <w:szCs w:val="22"/>
                <w:lang w:val="en-GB"/>
              </w:rPr>
            </w:pPr>
            <w:r w:rsidRPr="00A0606E">
              <w:rPr>
                <w:szCs w:val="22"/>
                <w:lang w:val="en-GB"/>
              </w:rPr>
              <w:t>Electricity consumption (kWh</w:t>
            </w:r>
            <w:r>
              <w:rPr>
                <w:szCs w:val="22"/>
                <w:lang w:val="en-GB"/>
              </w:rPr>
              <w:t>) vs fuel consumption (l)</w:t>
            </w:r>
            <w:r w:rsidRPr="00A0606E">
              <w:rPr>
                <w:szCs w:val="22"/>
                <w:lang w:val="en-GB"/>
              </w:rPr>
              <w:t>;</w:t>
            </w:r>
          </w:p>
          <w:p w14:paraId="671B6ED5" w14:textId="4377583F" w:rsidR="00971A5D" w:rsidRPr="00F534E2" w:rsidRDefault="00971A5D" w:rsidP="00971A5D">
            <w:pPr>
              <w:keepNext/>
              <w:keepLines/>
              <w:spacing w:before="60" w:line="240" w:lineRule="auto"/>
              <w:jc w:val="center"/>
              <w:rPr>
                <w:szCs w:val="22"/>
                <w:lang w:val="en-GB"/>
              </w:rPr>
            </w:pPr>
            <w:r>
              <w:rPr>
                <w:szCs w:val="22"/>
                <w:lang w:val="en-GB"/>
              </w:rPr>
              <w:t>GHG</w:t>
            </w:r>
            <w:r w:rsidRPr="00A0606E">
              <w:rPr>
                <w:szCs w:val="22"/>
                <w:lang w:val="en-GB"/>
              </w:rPr>
              <w:t xml:space="preserve"> emissions </w:t>
            </w:r>
            <w:r>
              <w:rPr>
                <w:szCs w:val="22"/>
                <w:lang w:val="en-GB"/>
              </w:rPr>
              <w:t>and airborne pollutants emissions</w:t>
            </w:r>
          </w:p>
        </w:tc>
        <w:tc>
          <w:tcPr>
            <w:tcW w:w="0" w:type="auto"/>
            <w:vAlign w:val="center"/>
          </w:tcPr>
          <w:p w14:paraId="2277C03E" w14:textId="56392928" w:rsidR="00971A5D" w:rsidRPr="00F534E2" w:rsidRDefault="00971A5D" w:rsidP="00971A5D">
            <w:pPr>
              <w:keepNext/>
              <w:keepLines/>
              <w:spacing w:before="60" w:line="240" w:lineRule="auto"/>
              <w:jc w:val="center"/>
              <w:rPr>
                <w:szCs w:val="22"/>
                <w:lang w:val="en-GB"/>
              </w:rPr>
            </w:pPr>
            <w:r w:rsidRPr="00F534E2">
              <w:rPr>
                <w:szCs w:val="22"/>
                <w:lang w:val="en-GB"/>
              </w:rPr>
              <w:t>A1</w:t>
            </w:r>
          </w:p>
        </w:tc>
        <w:tc>
          <w:tcPr>
            <w:tcW w:w="0" w:type="auto"/>
            <w:vAlign w:val="center"/>
          </w:tcPr>
          <w:p w14:paraId="6716BC59" w14:textId="69ECBC8B"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6E449A84" w14:textId="3A0A189B" w:rsidR="00971A5D" w:rsidRDefault="00971A5D"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58E8A147" w14:textId="305ED2AB" w:rsidR="00971A5D" w:rsidRDefault="00971A5D" w:rsidP="00971A5D">
            <w:pPr>
              <w:keepNext/>
              <w:keepLines/>
              <w:spacing w:before="60" w:line="240" w:lineRule="auto"/>
              <w:jc w:val="center"/>
              <w:rPr>
                <w:szCs w:val="22"/>
                <w:lang w:val="en-GB"/>
              </w:rPr>
            </w:pPr>
            <w:r>
              <w:rPr>
                <w:szCs w:val="22"/>
                <w:lang w:val="en-GB"/>
              </w:rPr>
              <w:t>0</w:t>
            </w:r>
          </w:p>
        </w:tc>
      </w:tr>
      <w:tr w:rsidR="00826C84" w:rsidRPr="00971A5D" w14:paraId="29AEEDBF" w14:textId="77777777" w:rsidTr="00826C84">
        <w:trPr>
          <w:cantSplit/>
          <w:trHeight w:val="467"/>
          <w:jc w:val="center"/>
        </w:trPr>
        <w:tc>
          <w:tcPr>
            <w:tcW w:w="0" w:type="auto"/>
            <w:vMerge/>
            <w:vAlign w:val="center"/>
          </w:tcPr>
          <w:p w14:paraId="6350B22B"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29CFFBC1"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2AF9F6AD"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52792356" w14:textId="40C4B43A" w:rsidR="00971A5D" w:rsidRPr="00F534E2" w:rsidRDefault="00971A5D" w:rsidP="00971A5D">
            <w:pPr>
              <w:keepNext/>
              <w:keepLines/>
              <w:spacing w:before="60" w:line="240" w:lineRule="auto"/>
              <w:jc w:val="center"/>
              <w:rPr>
                <w:szCs w:val="22"/>
                <w:lang w:val="en-GB"/>
              </w:rPr>
            </w:pPr>
            <w:r w:rsidRPr="00F534E2">
              <w:rPr>
                <w:szCs w:val="22"/>
                <w:lang w:val="en-GB"/>
              </w:rPr>
              <w:t>A2</w:t>
            </w:r>
          </w:p>
        </w:tc>
        <w:tc>
          <w:tcPr>
            <w:tcW w:w="0" w:type="auto"/>
            <w:vAlign w:val="center"/>
          </w:tcPr>
          <w:p w14:paraId="0C4D87F1" w14:textId="5542E132"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1564D908" w14:textId="01C629FD"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58E6CF63" w14:textId="2A4574D3" w:rsidR="00971A5D" w:rsidRDefault="00971A5D" w:rsidP="00971A5D">
            <w:pPr>
              <w:keepNext/>
              <w:keepLines/>
              <w:spacing w:before="60" w:line="240" w:lineRule="auto"/>
              <w:jc w:val="center"/>
              <w:rPr>
                <w:szCs w:val="22"/>
                <w:lang w:val="en-GB"/>
              </w:rPr>
            </w:pPr>
            <w:r>
              <w:rPr>
                <w:szCs w:val="22"/>
                <w:lang w:val="en-GB"/>
              </w:rPr>
              <w:t>1</w:t>
            </w:r>
          </w:p>
        </w:tc>
      </w:tr>
      <w:tr w:rsidR="00826C84" w:rsidRPr="00971A5D" w14:paraId="103CC49F" w14:textId="77777777" w:rsidTr="00826C84">
        <w:trPr>
          <w:cantSplit/>
          <w:trHeight w:val="467"/>
          <w:jc w:val="center"/>
        </w:trPr>
        <w:tc>
          <w:tcPr>
            <w:tcW w:w="0" w:type="auto"/>
            <w:vMerge/>
            <w:vAlign w:val="center"/>
          </w:tcPr>
          <w:p w14:paraId="64FE4676"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09E200C0"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3E437E19"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3E494F56" w14:textId="459F990C" w:rsidR="00971A5D" w:rsidRPr="00F534E2" w:rsidRDefault="00971A5D" w:rsidP="00971A5D">
            <w:pPr>
              <w:keepNext/>
              <w:keepLines/>
              <w:spacing w:before="60" w:line="240" w:lineRule="auto"/>
              <w:jc w:val="center"/>
              <w:rPr>
                <w:szCs w:val="22"/>
                <w:lang w:val="en-GB"/>
              </w:rPr>
            </w:pPr>
            <w:r w:rsidRPr="00F534E2">
              <w:rPr>
                <w:szCs w:val="22"/>
                <w:lang w:val="en-GB"/>
              </w:rPr>
              <w:t>A3</w:t>
            </w:r>
          </w:p>
        </w:tc>
        <w:tc>
          <w:tcPr>
            <w:tcW w:w="0" w:type="auto"/>
            <w:vAlign w:val="center"/>
          </w:tcPr>
          <w:p w14:paraId="1D75704F" w14:textId="16BF3C66"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3D6246EA" w14:textId="417CE321"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7E474C08" w14:textId="6F224D2A" w:rsidR="00971A5D" w:rsidRDefault="00971A5D" w:rsidP="00971A5D">
            <w:pPr>
              <w:keepNext/>
              <w:keepLines/>
              <w:spacing w:before="60" w:line="240" w:lineRule="auto"/>
              <w:jc w:val="center"/>
              <w:rPr>
                <w:szCs w:val="22"/>
                <w:lang w:val="en-GB"/>
              </w:rPr>
            </w:pPr>
            <w:r>
              <w:rPr>
                <w:szCs w:val="22"/>
                <w:lang w:val="en-GB"/>
              </w:rPr>
              <w:t>1</w:t>
            </w:r>
          </w:p>
        </w:tc>
      </w:tr>
      <w:tr w:rsidR="00571470" w:rsidRPr="00971A5D" w14:paraId="350C8B2C" w14:textId="77777777" w:rsidTr="00826C84">
        <w:trPr>
          <w:cantSplit/>
          <w:trHeight w:val="467"/>
          <w:jc w:val="center"/>
        </w:trPr>
        <w:tc>
          <w:tcPr>
            <w:tcW w:w="0" w:type="auto"/>
            <w:vMerge/>
            <w:vAlign w:val="center"/>
          </w:tcPr>
          <w:p w14:paraId="5006A643" w14:textId="77777777" w:rsidR="00571470" w:rsidRPr="00F534E2" w:rsidRDefault="00571470" w:rsidP="00571470">
            <w:pPr>
              <w:keepNext/>
              <w:keepLines/>
              <w:spacing w:before="60" w:line="240" w:lineRule="auto"/>
              <w:jc w:val="center"/>
              <w:rPr>
                <w:szCs w:val="22"/>
                <w:lang w:val="en-GB"/>
              </w:rPr>
            </w:pPr>
          </w:p>
        </w:tc>
        <w:tc>
          <w:tcPr>
            <w:tcW w:w="0" w:type="auto"/>
            <w:vMerge/>
            <w:vAlign w:val="center"/>
          </w:tcPr>
          <w:p w14:paraId="2A252897" w14:textId="77777777" w:rsidR="00571470" w:rsidRPr="00F534E2" w:rsidRDefault="00571470" w:rsidP="00571470">
            <w:pPr>
              <w:keepNext/>
              <w:keepLines/>
              <w:spacing w:before="60" w:line="240" w:lineRule="auto"/>
              <w:jc w:val="center"/>
              <w:rPr>
                <w:szCs w:val="22"/>
                <w:lang w:val="en-GB"/>
              </w:rPr>
            </w:pPr>
          </w:p>
        </w:tc>
        <w:tc>
          <w:tcPr>
            <w:tcW w:w="0" w:type="auto"/>
            <w:vMerge/>
            <w:vAlign w:val="center"/>
          </w:tcPr>
          <w:p w14:paraId="6E92F0EF" w14:textId="77777777" w:rsidR="00571470" w:rsidRPr="00F534E2" w:rsidRDefault="00571470" w:rsidP="00571470">
            <w:pPr>
              <w:keepNext/>
              <w:keepLines/>
              <w:spacing w:before="60" w:line="240" w:lineRule="auto"/>
              <w:jc w:val="center"/>
              <w:rPr>
                <w:szCs w:val="22"/>
                <w:lang w:val="en-GB"/>
              </w:rPr>
            </w:pPr>
          </w:p>
        </w:tc>
        <w:tc>
          <w:tcPr>
            <w:tcW w:w="0" w:type="auto"/>
            <w:vAlign w:val="center"/>
          </w:tcPr>
          <w:p w14:paraId="1631F6FD" w14:textId="11F73ED8" w:rsidR="00571470" w:rsidRPr="00F534E2" w:rsidRDefault="00571470" w:rsidP="00571470">
            <w:pPr>
              <w:keepNext/>
              <w:keepLines/>
              <w:spacing w:before="60" w:line="240" w:lineRule="auto"/>
              <w:jc w:val="center"/>
              <w:rPr>
                <w:szCs w:val="22"/>
                <w:lang w:val="en-GB"/>
              </w:rPr>
            </w:pPr>
            <w:r w:rsidRPr="00F534E2">
              <w:rPr>
                <w:szCs w:val="22"/>
                <w:lang w:val="en-GB"/>
              </w:rPr>
              <w:t>A4</w:t>
            </w:r>
          </w:p>
        </w:tc>
        <w:tc>
          <w:tcPr>
            <w:tcW w:w="0" w:type="auto"/>
            <w:vAlign w:val="center"/>
          </w:tcPr>
          <w:p w14:paraId="15DD0C9F" w14:textId="55329E3D" w:rsidR="00571470" w:rsidRDefault="00571470" w:rsidP="00571470">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5C39F8E4" w14:textId="730DB984" w:rsidR="00571470" w:rsidRDefault="00571470" w:rsidP="00571470">
            <w:pPr>
              <w:keepNext/>
              <w:keepLines/>
              <w:spacing w:before="60" w:line="240" w:lineRule="auto"/>
              <w:jc w:val="center"/>
              <w:rPr>
                <w:szCs w:val="22"/>
                <w:lang w:val="en-GB"/>
              </w:rPr>
            </w:pPr>
            <w:r w:rsidRPr="00826C84">
              <w:rPr>
                <w:color w:val="000000" w:themeColor="text1"/>
                <w:lang w:val="en-US"/>
              </w:rPr>
              <w:t>N/A</w:t>
            </w:r>
          </w:p>
        </w:tc>
        <w:tc>
          <w:tcPr>
            <w:tcW w:w="0" w:type="auto"/>
            <w:shd w:val="clear" w:color="auto" w:fill="auto"/>
            <w:vAlign w:val="center"/>
          </w:tcPr>
          <w:p w14:paraId="370E2775" w14:textId="4D9682F8" w:rsidR="00571470" w:rsidRDefault="00571470" w:rsidP="00571470">
            <w:pPr>
              <w:keepNext/>
              <w:keepLines/>
              <w:spacing w:before="60" w:line="240" w:lineRule="auto"/>
              <w:jc w:val="center"/>
              <w:rPr>
                <w:szCs w:val="22"/>
                <w:lang w:val="en-GB"/>
              </w:rPr>
            </w:pPr>
            <w:r w:rsidRPr="00826C84">
              <w:rPr>
                <w:color w:val="000000" w:themeColor="text1"/>
                <w:lang w:val="en-US"/>
              </w:rPr>
              <w:t>N/A</w:t>
            </w:r>
          </w:p>
        </w:tc>
      </w:tr>
      <w:tr w:rsidR="00826C84" w:rsidRPr="00971A5D" w14:paraId="2976C95F" w14:textId="77777777" w:rsidTr="00826C84">
        <w:trPr>
          <w:cantSplit/>
          <w:trHeight w:val="467"/>
          <w:jc w:val="center"/>
        </w:trPr>
        <w:tc>
          <w:tcPr>
            <w:tcW w:w="0" w:type="auto"/>
            <w:vMerge/>
            <w:vAlign w:val="center"/>
          </w:tcPr>
          <w:p w14:paraId="75310833"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75148921"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2FDDB9E4"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68311FE4" w14:textId="11ED65BA" w:rsidR="00971A5D" w:rsidRPr="00F534E2" w:rsidRDefault="00971A5D" w:rsidP="00971A5D">
            <w:pPr>
              <w:keepNext/>
              <w:keepLines/>
              <w:spacing w:before="60" w:line="240" w:lineRule="auto"/>
              <w:jc w:val="center"/>
              <w:rPr>
                <w:szCs w:val="22"/>
                <w:lang w:val="en-GB"/>
              </w:rPr>
            </w:pPr>
            <w:r w:rsidRPr="00F534E2">
              <w:rPr>
                <w:szCs w:val="22"/>
                <w:lang w:val="en-GB"/>
              </w:rPr>
              <w:t>A5</w:t>
            </w:r>
          </w:p>
        </w:tc>
        <w:tc>
          <w:tcPr>
            <w:tcW w:w="0" w:type="auto"/>
            <w:vAlign w:val="center"/>
          </w:tcPr>
          <w:p w14:paraId="3FA15348" w14:textId="5B6442B2"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2B04C8C0" w14:textId="305F945C" w:rsidR="00971A5D" w:rsidRDefault="00971A5D" w:rsidP="00971A5D">
            <w:pPr>
              <w:keepNext/>
              <w:keepLines/>
              <w:spacing w:before="60" w:line="240" w:lineRule="auto"/>
              <w:jc w:val="center"/>
              <w:rPr>
                <w:szCs w:val="22"/>
                <w:lang w:val="en-GB"/>
              </w:rPr>
            </w:pPr>
            <w:r>
              <w:rPr>
                <w:szCs w:val="22"/>
                <w:lang w:val="en-GB"/>
              </w:rPr>
              <w:t>0</w:t>
            </w:r>
          </w:p>
        </w:tc>
        <w:tc>
          <w:tcPr>
            <w:tcW w:w="0" w:type="auto"/>
            <w:shd w:val="clear" w:color="auto" w:fill="auto"/>
            <w:vAlign w:val="center"/>
          </w:tcPr>
          <w:p w14:paraId="71962E30" w14:textId="5DCB6443" w:rsidR="00971A5D" w:rsidRDefault="00971A5D" w:rsidP="00971A5D">
            <w:pPr>
              <w:keepNext/>
              <w:keepLines/>
              <w:spacing w:before="60" w:line="240" w:lineRule="auto"/>
              <w:jc w:val="center"/>
              <w:rPr>
                <w:szCs w:val="22"/>
                <w:lang w:val="en-GB"/>
              </w:rPr>
            </w:pPr>
            <w:r>
              <w:rPr>
                <w:szCs w:val="22"/>
                <w:lang w:val="en-GB"/>
              </w:rPr>
              <w:t>2</w:t>
            </w:r>
          </w:p>
        </w:tc>
      </w:tr>
      <w:tr w:rsidR="00826C84" w:rsidRPr="00971A5D" w14:paraId="2FAEDC2A" w14:textId="77777777" w:rsidTr="00826C84">
        <w:trPr>
          <w:cantSplit/>
          <w:trHeight w:val="467"/>
          <w:jc w:val="center"/>
        </w:trPr>
        <w:tc>
          <w:tcPr>
            <w:tcW w:w="0" w:type="auto"/>
            <w:vMerge/>
            <w:vAlign w:val="center"/>
          </w:tcPr>
          <w:p w14:paraId="11BDD92B"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3B41057D" w14:textId="77777777" w:rsidR="00971A5D" w:rsidRPr="00F534E2" w:rsidRDefault="00971A5D" w:rsidP="00971A5D">
            <w:pPr>
              <w:keepNext/>
              <w:keepLines/>
              <w:spacing w:before="60" w:line="240" w:lineRule="auto"/>
              <w:jc w:val="center"/>
              <w:rPr>
                <w:szCs w:val="22"/>
                <w:lang w:val="en-GB"/>
              </w:rPr>
            </w:pPr>
          </w:p>
        </w:tc>
        <w:tc>
          <w:tcPr>
            <w:tcW w:w="0" w:type="auto"/>
            <w:vMerge/>
            <w:vAlign w:val="center"/>
          </w:tcPr>
          <w:p w14:paraId="487C4F19" w14:textId="77777777" w:rsidR="00971A5D" w:rsidRPr="00F534E2" w:rsidRDefault="00971A5D" w:rsidP="00971A5D">
            <w:pPr>
              <w:keepNext/>
              <w:keepLines/>
              <w:spacing w:before="60" w:line="240" w:lineRule="auto"/>
              <w:jc w:val="center"/>
              <w:rPr>
                <w:szCs w:val="22"/>
                <w:lang w:val="en-GB"/>
              </w:rPr>
            </w:pPr>
          </w:p>
        </w:tc>
        <w:tc>
          <w:tcPr>
            <w:tcW w:w="0" w:type="auto"/>
            <w:vAlign w:val="center"/>
          </w:tcPr>
          <w:p w14:paraId="63F33EE2" w14:textId="5ED24C2F" w:rsidR="00971A5D" w:rsidRPr="00F534E2" w:rsidRDefault="00971A5D" w:rsidP="00971A5D">
            <w:pPr>
              <w:keepNext/>
              <w:keepLines/>
              <w:spacing w:before="60" w:line="240" w:lineRule="auto"/>
              <w:jc w:val="center"/>
              <w:rPr>
                <w:szCs w:val="22"/>
                <w:lang w:val="en-GB"/>
              </w:rPr>
            </w:pPr>
            <w:r w:rsidRPr="00F534E2">
              <w:rPr>
                <w:szCs w:val="22"/>
                <w:lang w:val="en-GB"/>
              </w:rPr>
              <w:t>A6</w:t>
            </w:r>
          </w:p>
        </w:tc>
        <w:tc>
          <w:tcPr>
            <w:tcW w:w="0" w:type="auto"/>
            <w:vAlign w:val="center"/>
          </w:tcPr>
          <w:p w14:paraId="05C044EA" w14:textId="44C18BDA" w:rsidR="00971A5D" w:rsidRDefault="00971A5D" w:rsidP="00971A5D">
            <w:pPr>
              <w:keepNext/>
              <w:keepLines/>
              <w:spacing w:before="60" w:line="240" w:lineRule="auto"/>
              <w:jc w:val="center"/>
              <w:rPr>
                <w:szCs w:val="22"/>
                <w:lang w:val="en-GB"/>
              </w:rPr>
            </w:pPr>
            <w:r>
              <w:rPr>
                <w:szCs w:val="22"/>
                <w:lang w:val="en-GB"/>
              </w:rPr>
              <w:t>1</w:t>
            </w:r>
          </w:p>
        </w:tc>
        <w:tc>
          <w:tcPr>
            <w:tcW w:w="0" w:type="auto"/>
            <w:shd w:val="clear" w:color="auto" w:fill="auto"/>
            <w:vAlign w:val="center"/>
          </w:tcPr>
          <w:p w14:paraId="3C206C32" w14:textId="501F0FCC" w:rsidR="00971A5D" w:rsidRDefault="00971A5D" w:rsidP="00971A5D">
            <w:pPr>
              <w:keepNext/>
              <w:keepLines/>
              <w:spacing w:before="60" w:line="240" w:lineRule="auto"/>
              <w:jc w:val="center"/>
              <w:rPr>
                <w:szCs w:val="22"/>
                <w:lang w:val="en-GB"/>
              </w:rPr>
            </w:pPr>
            <w:r>
              <w:rPr>
                <w:szCs w:val="22"/>
                <w:lang w:val="en-GB"/>
              </w:rPr>
              <w:t>2</w:t>
            </w:r>
          </w:p>
        </w:tc>
        <w:tc>
          <w:tcPr>
            <w:tcW w:w="0" w:type="auto"/>
            <w:shd w:val="clear" w:color="auto" w:fill="auto"/>
            <w:vAlign w:val="center"/>
          </w:tcPr>
          <w:p w14:paraId="42E393EE" w14:textId="52ADEAA3" w:rsidR="00971A5D" w:rsidRDefault="00971A5D" w:rsidP="00971A5D">
            <w:pPr>
              <w:keepNext/>
              <w:keepLines/>
              <w:spacing w:before="60" w:line="240" w:lineRule="auto"/>
              <w:jc w:val="center"/>
              <w:rPr>
                <w:szCs w:val="22"/>
                <w:lang w:val="en-GB"/>
              </w:rPr>
            </w:pPr>
            <w:r>
              <w:rPr>
                <w:szCs w:val="22"/>
                <w:lang w:val="en-GB"/>
              </w:rPr>
              <w:t>0</w:t>
            </w:r>
          </w:p>
        </w:tc>
      </w:tr>
      <w:tr w:rsidR="00826C84" w:rsidRPr="00971A5D" w14:paraId="146D2878" w14:textId="77777777" w:rsidTr="00826C84">
        <w:trPr>
          <w:cantSplit/>
          <w:trHeight w:val="466"/>
          <w:jc w:val="center"/>
        </w:trPr>
        <w:tc>
          <w:tcPr>
            <w:tcW w:w="0" w:type="auto"/>
            <w:vMerge w:val="restart"/>
            <w:vAlign w:val="center"/>
          </w:tcPr>
          <w:p w14:paraId="690D64B0" w14:textId="2FD1F904" w:rsidR="00971A5D" w:rsidRPr="004C54C4" w:rsidRDefault="00971A5D" w:rsidP="00971A5D">
            <w:pPr>
              <w:keepNext/>
              <w:keepLines/>
              <w:spacing w:before="60" w:line="240" w:lineRule="auto"/>
              <w:jc w:val="center"/>
              <w:rPr>
                <w:rFonts w:ascii="Calibri" w:hAnsi="Calibri" w:cs="Calibri"/>
                <w:szCs w:val="22"/>
                <w:lang w:val="en-US"/>
              </w:rPr>
            </w:pPr>
            <w:r w:rsidRPr="00826C84">
              <w:rPr>
                <w:rFonts w:ascii="Calibri" w:hAnsi="Calibri" w:cs="Calibri"/>
                <w:szCs w:val="22"/>
                <w:lang w:val="en-US"/>
              </w:rPr>
              <w:t>Decarbonizing electricity consumption</w:t>
            </w:r>
          </w:p>
        </w:tc>
        <w:tc>
          <w:tcPr>
            <w:tcW w:w="0" w:type="auto"/>
            <w:vMerge w:val="restart"/>
            <w:vAlign w:val="center"/>
          </w:tcPr>
          <w:p w14:paraId="41DC9951" w14:textId="152F34F5" w:rsidR="00971A5D" w:rsidRPr="004C54C4" w:rsidRDefault="00826C84" w:rsidP="00971A5D">
            <w:pPr>
              <w:keepNext/>
              <w:keepLines/>
              <w:spacing w:before="60" w:line="240" w:lineRule="auto"/>
              <w:jc w:val="center"/>
              <w:rPr>
                <w:rFonts w:ascii="Calibri" w:hAnsi="Calibri" w:cs="Calibri"/>
                <w:szCs w:val="22"/>
                <w:lang w:val="en-US"/>
              </w:rPr>
            </w:pPr>
            <w:r w:rsidRPr="004C54C4">
              <w:rPr>
                <w:rFonts w:ascii="Calibri" w:hAnsi="Calibri" w:cs="Calibri"/>
                <w:szCs w:val="22"/>
                <w:lang w:val="en-US"/>
              </w:rPr>
              <w:t xml:space="preserve">Purchase of electricity generated from a mix of renewable energy sources </w:t>
            </w:r>
            <w:r w:rsidR="00971A5D" w:rsidRPr="004C54C4">
              <w:rPr>
                <w:rFonts w:ascii="Calibri" w:hAnsi="Calibri" w:cs="Calibri"/>
                <w:szCs w:val="22"/>
                <w:lang w:val="en-US"/>
              </w:rPr>
              <w:t>(</w:t>
            </w:r>
            <w:r w:rsidRPr="004C54C4">
              <w:rPr>
                <w:rFonts w:ascii="Calibri" w:hAnsi="Calibri" w:cs="Calibri"/>
                <w:szCs w:val="22"/>
                <w:lang w:val="en-US"/>
              </w:rPr>
              <w:t>S</w:t>
            </w:r>
            <w:r w:rsidR="004C54C4" w:rsidRPr="004C54C4">
              <w:rPr>
                <w:rFonts w:ascii="Calibri" w:hAnsi="Calibri" w:cs="Calibri"/>
                <w:szCs w:val="22"/>
                <w:lang w:val="en-US"/>
              </w:rPr>
              <w:t>TA)</w:t>
            </w:r>
          </w:p>
        </w:tc>
        <w:tc>
          <w:tcPr>
            <w:tcW w:w="0" w:type="auto"/>
            <w:vMerge w:val="restart"/>
            <w:vAlign w:val="center"/>
          </w:tcPr>
          <w:p w14:paraId="710F8AD7" w14:textId="730C6295" w:rsidR="00826C84" w:rsidRDefault="00826C84" w:rsidP="00826C84">
            <w:pPr>
              <w:keepNext/>
              <w:keepLines/>
              <w:spacing w:before="60" w:line="240" w:lineRule="auto"/>
              <w:jc w:val="center"/>
              <w:rPr>
                <w:szCs w:val="22"/>
                <w:lang w:val="en-GB"/>
              </w:rPr>
            </w:pPr>
            <w:r>
              <w:rPr>
                <w:szCs w:val="22"/>
                <w:lang w:val="en-GB"/>
              </w:rPr>
              <w:t>GHG</w:t>
            </w:r>
            <w:r w:rsidRPr="00A0606E">
              <w:rPr>
                <w:szCs w:val="22"/>
                <w:lang w:val="en-GB"/>
              </w:rPr>
              <w:t xml:space="preserve"> emissions (CO2eq)</w:t>
            </w:r>
            <w:r>
              <w:rPr>
                <w:szCs w:val="22"/>
                <w:lang w:val="en-GB"/>
              </w:rPr>
              <w:t>;</w:t>
            </w:r>
          </w:p>
          <w:p w14:paraId="46F2890C" w14:textId="3EF1B2B6" w:rsidR="00971A5D" w:rsidRPr="00826C84" w:rsidRDefault="006D4D7F" w:rsidP="00826C84">
            <w:pPr>
              <w:keepNext/>
              <w:keepLines/>
              <w:spacing w:before="60" w:line="240" w:lineRule="auto"/>
              <w:jc w:val="center"/>
              <w:rPr>
                <w:szCs w:val="22"/>
                <w:lang w:val="en-GB"/>
              </w:rPr>
            </w:pPr>
            <w:r>
              <w:rPr>
                <w:szCs w:val="22"/>
                <w:lang w:val="en-GB"/>
              </w:rPr>
              <w:t>A</w:t>
            </w:r>
            <w:r w:rsidR="00826C84" w:rsidRPr="00F75C0F">
              <w:rPr>
                <w:szCs w:val="22"/>
                <w:lang w:val="en-GB"/>
              </w:rPr>
              <w:t>mount of renewable energy purchased by the airport, as a percentage of total energy consumed by the airport</w:t>
            </w:r>
            <w:r w:rsidR="00826C84">
              <w:rPr>
                <w:szCs w:val="22"/>
                <w:lang w:val="en-GB"/>
              </w:rPr>
              <w:t xml:space="preserve"> (ACI 2012)</w:t>
            </w:r>
          </w:p>
        </w:tc>
        <w:tc>
          <w:tcPr>
            <w:tcW w:w="0" w:type="auto"/>
            <w:vAlign w:val="center"/>
          </w:tcPr>
          <w:p w14:paraId="61807C48" w14:textId="330F8204"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A1</w:t>
            </w:r>
          </w:p>
        </w:tc>
        <w:tc>
          <w:tcPr>
            <w:tcW w:w="0" w:type="auto"/>
            <w:vAlign w:val="center"/>
          </w:tcPr>
          <w:p w14:paraId="192CB7B7" w14:textId="74FBB36F"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6390ADFC" w14:textId="771F9D4F"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406F99D4" w14:textId="12E2E6CC"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0</w:t>
            </w:r>
          </w:p>
        </w:tc>
      </w:tr>
      <w:tr w:rsidR="00826C84" w:rsidRPr="00971A5D" w14:paraId="150139CA" w14:textId="77777777" w:rsidTr="00826C84">
        <w:trPr>
          <w:cantSplit/>
          <w:trHeight w:val="467"/>
          <w:jc w:val="center"/>
        </w:trPr>
        <w:tc>
          <w:tcPr>
            <w:tcW w:w="0" w:type="auto"/>
            <w:vMerge/>
            <w:vAlign w:val="center"/>
          </w:tcPr>
          <w:p w14:paraId="7F73B7E2"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1562465A"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763197B9" w14:textId="77777777" w:rsidR="00971A5D" w:rsidRPr="007655DB" w:rsidRDefault="00971A5D" w:rsidP="00971A5D">
            <w:pPr>
              <w:keepNext/>
              <w:keepLines/>
              <w:spacing w:before="60" w:line="240" w:lineRule="auto"/>
              <w:jc w:val="center"/>
              <w:rPr>
                <w:color w:val="FF0000"/>
                <w:szCs w:val="22"/>
                <w:lang w:val="en-GB"/>
              </w:rPr>
            </w:pPr>
          </w:p>
        </w:tc>
        <w:tc>
          <w:tcPr>
            <w:tcW w:w="0" w:type="auto"/>
            <w:vAlign w:val="center"/>
          </w:tcPr>
          <w:p w14:paraId="67969AC7" w14:textId="25BCE6C5"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A2</w:t>
            </w:r>
          </w:p>
        </w:tc>
        <w:tc>
          <w:tcPr>
            <w:tcW w:w="0" w:type="auto"/>
            <w:vAlign w:val="center"/>
          </w:tcPr>
          <w:p w14:paraId="17BCA6D4" w14:textId="5AEDD20E"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3B58C106" w14:textId="70A04FA8"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56F1CAE3" w14:textId="511CC170"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r>
      <w:tr w:rsidR="00826C84" w:rsidRPr="00971A5D" w14:paraId="26567A38" w14:textId="77777777" w:rsidTr="00826C84">
        <w:trPr>
          <w:cantSplit/>
          <w:trHeight w:val="467"/>
          <w:jc w:val="center"/>
        </w:trPr>
        <w:tc>
          <w:tcPr>
            <w:tcW w:w="0" w:type="auto"/>
            <w:vMerge/>
            <w:vAlign w:val="center"/>
          </w:tcPr>
          <w:p w14:paraId="37A1ED25"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5A136D45"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3653DF30" w14:textId="77777777" w:rsidR="00971A5D" w:rsidRPr="007655DB" w:rsidRDefault="00971A5D" w:rsidP="00971A5D">
            <w:pPr>
              <w:keepNext/>
              <w:keepLines/>
              <w:spacing w:before="60" w:line="240" w:lineRule="auto"/>
              <w:jc w:val="center"/>
              <w:rPr>
                <w:color w:val="FF0000"/>
                <w:szCs w:val="22"/>
                <w:lang w:val="en-GB"/>
              </w:rPr>
            </w:pPr>
          </w:p>
        </w:tc>
        <w:tc>
          <w:tcPr>
            <w:tcW w:w="0" w:type="auto"/>
            <w:vAlign w:val="center"/>
          </w:tcPr>
          <w:p w14:paraId="4AA5F639" w14:textId="5735C49F"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A3</w:t>
            </w:r>
          </w:p>
        </w:tc>
        <w:tc>
          <w:tcPr>
            <w:tcW w:w="0" w:type="auto"/>
            <w:vAlign w:val="center"/>
          </w:tcPr>
          <w:p w14:paraId="5BE3D4FA" w14:textId="44C4E6EC"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4E6E66B7" w14:textId="50DBB96F"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7C6769E5" w14:textId="1865BF07"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r>
      <w:tr w:rsidR="00826C84" w:rsidRPr="00971A5D" w14:paraId="406D9215" w14:textId="77777777" w:rsidTr="00826C84">
        <w:trPr>
          <w:cantSplit/>
          <w:trHeight w:val="467"/>
          <w:jc w:val="center"/>
        </w:trPr>
        <w:tc>
          <w:tcPr>
            <w:tcW w:w="0" w:type="auto"/>
            <w:vMerge/>
            <w:vAlign w:val="center"/>
          </w:tcPr>
          <w:p w14:paraId="2B35A386" w14:textId="77777777" w:rsidR="00971A5D" w:rsidRPr="007655DB" w:rsidRDefault="00971A5D" w:rsidP="00971A5D">
            <w:pPr>
              <w:keepNext/>
              <w:keepLines/>
              <w:spacing w:before="60" w:line="240" w:lineRule="auto"/>
              <w:jc w:val="center"/>
              <w:rPr>
                <w:color w:val="FF0000"/>
                <w:szCs w:val="22"/>
                <w:lang w:val="en-GB"/>
              </w:rPr>
            </w:pPr>
            <w:bookmarkStart w:id="53" w:name="OLE_LINK1"/>
          </w:p>
        </w:tc>
        <w:tc>
          <w:tcPr>
            <w:tcW w:w="0" w:type="auto"/>
            <w:vMerge/>
            <w:vAlign w:val="center"/>
          </w:tcPr>
          <w:p w14:paraId="43CF2871"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7D4F5771" w14:textId="77777777" w:rsidR="00971A5D" w:rsidRPr="007655DB" w:rsidRDefault="00971A5D" w:rsidP="00971A5D">
            <w:pPr>
              <w:keepNext/>
              <w:keepLines/>
              <w:spacing w:before="60" w:line="240" w:lineRule="auto"/>
              <w:jc w:val="center"/>
              <w:rPr>
                <w:color w:val="FF0000"/>
                <w:szCs w:val="22"/>
                <w:lang w:val="en-GB"/>
              </w:rPr>
            </w:pPr>
          </w:p>
        </w:tc>
        <w:tc>
          <w:tcPr>
            <w:tcW w:w="0" w:type="auto"/>
            <w:vAlign w:val="center"/>
          </w:tcPr>
          <w:p w14:paraId="67DA9138" w14:textId="125E3202"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A4</w:t>
            </w:r>
          </w:p>
        </w:tc>
        <w:tc>
          <w:tcPr>
            <w:tcW w:w="0" w:type="auto"/>
            <w:vAlign w:val="center"/>
          </w:tcPr>
          <w:p w14:paraId="47020542" w14:textId="42B12EA0"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1</w:t>
            </w:r>
          </w:p>
        </w:tc>
        <w:tc>
          <w:tcPr>
            <w:tcW w:w="0" w:type="auto"/>
            <w:shd w:val="clear" w:color="auto" w:fill="auto"/>
            <w:vAlign w:val="center"/>
          </w:tcPr>
          <w:p w14:paraId="33908EBE" w14:textId="2E719173"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lang w:val="en-US"/>
              </w:rPr>
              <w:t>N/A</w:t>
            </w:r>
          </w:p>
        </w:tc>
        <w:tc>
          <w:tcPr>
            <w:tcW w:w="0" w:type="auto"/>
            <w:shd w:val="clear" w:color="auto" w:fill="auto"/>
            <w:vAlign w:val="center"/>
          </w:tcPr>
          <w:p w14:paraId="4BC0D9BA" w14:textId="55E5B6A0"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lang w:val="en-US"/>
              </w:rPr>
              <w:t>N/A</w:t>
            </w:r>
          </w:p>
        </w:tc>
      </w:tr>
      <w:bookmarkEnd w:id="53"/>
      <w:tr w:rsidR="00826C84" w:rsidRPr="00971A5D" w14:paraId="6073074C" w14:textId="77777777" w:rsidTr="00826C84">
        <w:trPr>
          <w:cantSplit/>
          <w:trHeight w:val="467"/>
          <w:jc w:val="center"/>
        </w:trPr>
        <w:tc>
          <w:tcPr>
            <w:tcW w:w="0" w:type="auto"/>
            <w:vMerge/>
            <w:vAlign w:val="center"/>
          </w:tcPr>
          <w:p w14:paraId="34A95272"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5ECCA971"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6C8D3F92" w14:textId="77777777" w:rsidR="00971A5D" w:rsidRPr="007655DB" w:rsidRDefault="00971A5D" w:rsidP="00971A5D">
            <w:pPr>
              <w:keepNext/>
              <w:keepLines/>
              <w:spacing w:before="60" w:line="240" w:lineRule="auto"/>
              <w:jc w:val="center"/>
              <w:rPr>
                <w:color w:val="FF0000"/>
                <w:szCs w:val="22"/>
                <w:lang w:val="en-GB"/>
              </w:rPr>
            </w:pPr>
          </w:p>
        </w:tc>
        <w:tc>
          <w:tcPr>
            <w:tcW w:w="0" w:type="auto"/>
            <w:vAlign w:val="center"/>
          </w:tcPr>
          <w:p w14:paraId="01CCB6FC" w14:textId="080E2A95"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A5</w:t>
            </w:r>
          </w:p>
        </w:tc>
        <w:tc>
          <w:tcPr>
            <w:tcW w:w="0" w:type="auto"/>
            <w:vAlign w:val="center"/>
          </w:tcPr>
          <w:p w14:paraId="25948717" w14:textId="228451EC"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3</w:t>
            </w:r>
          </w:p>
        </w:tc>
        <w:tc>
          <w:tcPr>
            <w:tcW w:w="0" w:type="auto"/>
            <w:shd w:val="clear" w:color="auto" w:fill="auto"/>
            <w:vAlign w:val="center"/>
          </w:tcPr>
          <w:p w14:paraId="4E0F30E8" w14:textId="689C0DC3"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lang w:val="en-US"/>
              </w:rPr>
              <w:t>N/A</w:t>
            </w:r>
          </w:p>
        </w:tc>
        <w:tc>
          <w:tcPr>
            <w:tcW w:w="0" w:type="auto"/>
            <w:shd w:val="clear" w:color="auto" w:fill="auto"/>
            <w:vAlign w:val="center"/>
          </w:tcPr>
          <w:p w14:paraId="37D423ED" w14:textId="45C8D26C"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lang w:val="en-US"/>
              </w:rPr>
              <w:t>N/A</w:t>
            </w:r>
          </w:p>
        </w:tc>
      </w:tr>
      <w:tr w:rsidR="00826C84" w:rsidRPr="00971A5D" w14:paraId="7095E1C7" w14:textId="77777777" w:rsidTr="00826C84">
        <w:trPr>
          <w:cantSplit/>
          <w:trHeight w:val="467"/>
          <w:jc w:val="center"/>
        </w:trPr>
        <w:tc>
          <w:tcPr>
            <w:tcW w:w="0" w:type="auto"/>
            <w:vMerge/>
            <w:vAlign w:val="center"/>
          </w:tcPr>
          <w:p w14:paraId="357A1028"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26CAAF57" w14:textId="77777777" w:rsidR="00971A5D" w:rsidRPr="007655DB" w:rsidRDefault="00971A5D" w:rsidP="00971A5D">
            <w:pPr>
              <w:keepNext/>
              <w:keepLines/>
              <w:spacing w:before="60" w:line="240" w:lineRule="auto"/>
              <w:jc w:val="center"/>
              <w:rPr>
                <w:color w:val="FF0000"/>
                <w:szCs w:val="22"/>
                <w:lang w:val="en-GB"/>
              </w:rPr>
            </w:pPr>
          </w:p>
        </w:tc>
        <w:tc>
          <w:tcPr>
            <w:tcW w:w="0" w:type="auto"/>
            <w:vMerge/>
            <w:vAlign w:val="center"/>
          </w:tcPr>
          <w:p w14:paraId="48B56A28" w14:textId="77777777" w:rsidR="00971A5D" w:rsidRPr="007655DB" w:rsidRDefault="00971A5D" w:rsidP="00971A5D">
            <w:pPr>
              <w:keepNext/>
              <w:keepLines/>
              <w:spacing w:before="60" w:line="240" w:lineRule="auto"/>
              <w:jc w:val="center"/>
              <w:rPr>
                <w:color w:val="FF0000"/>
                <w:szCs w:val="22"/>
                <w:lang w:val="en-GB"/>
              </w:rPr>
            </w:pPr>
          </w:p>
        </w:tc>
        <w:tc>
          <w:tcPr>
            <w:tcW w:w="0" w:type="auto"/>
            <w:vAlign w:val="center"/>
          </w:tcPr>
          <w:p w14:paraId="72B65A4B" w14:textId="391B8A23"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A6</w:t>
            </w:r>
          </w:p>
        </w:tc>
        <w:tc>
          <w:tcPr>
            <w:tcW w:w="0" w:type="auto"/>
            <w:vAlign w:val="center"/>
          </w:tcPr>
          <w:p w14:paraId="58B2E050" w14:textId="708F2532"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szCs w:val="22"/>
                <w:lang w:val="en-GB"/>
              </w:rPr>
              <w:t>3</w:t>
            </w:r>
          </w:p>
        </w:tc>
        <w:tc>
          <w:tcPr>
            <w:tcW w:w="0" w:type="auto"/>
            <w:shd w:val="clear" w:color="auto" w:fill="auto"/>
            <w:vAlign w:val="center"/>
          </w:tcPr>
          <w:p w14:paraId="61543AA5" w14:textId="443D583E"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lang w:val="en-US"/>
              </w:rPr>
              <w:t>N/A</w:t>
            </w:r>
          </w:p>
        </w:tc>
        <w:tc>
          <w:tcPr>
            <w:tcW w:w="0" w:type="auto"/>
            <w:shd w:val="clear" w:color="auto" w:fill="auto"/>
            <w:vAlign w:val="center"/>
          </w:tcPr>
          <w:p w14:paraId="775AC71F" w14:textId="006F28A8" w:rsidR="00971A5D" w:rsidRPr="00826C84" w:rsidRDefault="00971A5D" w:rsidP="00971A5D">
            <w:pPr>
              <w:keepNext/>
              <w:keepLines/>
              <w:spacing w:before="60" w:line="240" w:lineRule="auto"/>
              <w:jc w:val="center"/>
              <w:rPr>
                <w:color w:val="000000" w:themeColor="text1"/>
                <w:szCs w:val="22"/>
                <w:lang w:val="en-GB"/>
              </w:rPr>
            </w:pPr>
            <w:r w:rsidRPr="00826C84">
              <w:rPr>
                <w:color w:val="000000" w:themeColor="text1"/>
                <w:lang w:val="en-US"/>
              </w:rPr>
              <w:t>N/A</w:t>
            </w:r>
          </w:p>
        </w:tc>
      </w:tr>
      <w:tr w:rsidR="002A173D" w:rsidRPr="007547F5" w14:paraId="16A0B526" w14:textId="77777777" w:rsidTr="002A173D">
        <w:trPr>
          <w:cantSplit/>
          <w:trHeight w:val="467"/>
          <w:jc w:val="center"/>
        </w:trPr>
        <w:tc>
          <w:tcPr>
            <w:tcW w:w="0" w:type="auto"/>
            <w:gridSpan w:val="7"/>
            <w:vAlign w:val="center"/>
          </w:tcPr>
          <w:p w14:paraId="20632575" w14:textId="2663409C" w:rsidR="002A173D" w:rsidRPr="00826C84" w:rsidRDefault="002A173D" w:rsidP="002A173D">
            <w:pPr>
              <w:keepNext/>
              <w:keepLines/>
              <w:spacing w:before="60" w:line="240" w:lineRule="auto"/>
              <w:jc w:val="left"/>
              <w:rPr>
                <w:color w:val="000000" w:themeColor="text1"/>
                <w:lang w:val="en-US"/>
              </w:rPr>
            </w:pPr>
            <w:r w:rsidRPr="002A173D">
              <w:rPr>
                <w:color w:val="000000" w:themeColor="text1"/>
                <w:lang w:val="en-US"/>
              </w:rPr>
              <w:t xml:space="preserve">GHG = </w:t>
            </w:r>
            <w:r w:rsidR="004C54C4" w:rsidRPr="002A173D">
              <w:rPr>
                <w:color w:val="000000" w:themeColor="text1"/>
                <w:lang w:val="en-US"/>
              </w:rPr>
              <w:t>Greenhouse Gases</w:t>
            </w:r>
            <w:r w:rsidRPr="002A173D">
              <w:rPr>
                <w:color w:val="000000" w:themeColor="text1"/>
                <w:lang w:val="en-US"/>
              </w:rPr>
              <w:t xml:space="preserve">; N/A – </w:t>
            </w:r>
            <w:r w:rsidR="004C54C4" w:rsidRPr="002A173D">
              <w:rPr>
                <w:color w:val="000000" w:themeColor="text1"/>
                <w:lang w:val="en-US"/>
              </w:rPr>
              <w:t>Not Applicable</w:t>
            </w:r>
            <w:r w:rsidRPr="002A173D">
              <w:rPr>
                <w:color w:val="000000" w:themeColor="text1"/>
                <w:lang w:val="en-US"/>
              </w:rPr>
              <w:t xml:space="preserve">; LTA = </w:t>
            </w:r>
            <w:r w:rsidR="004C54C4" w:rsidRPr="002A173D">
              <w:rPr>
                <w:color w:val="000000" w:themeColor="text1"/>
                <w:lang w:val="en-US"/>
              </w:rPr>
              <w:t xml:space="preserve">Long Term </w:t>
            </w:r>
            <w:r w:rsidR="004C54C4">
              <w:rPr>
                <w:color w:val="000000" w:themeColor="text1"/>
                <w:lang w:val="en-US"/>
              </w:rPr>
              <w:t>Action</w:t>
            </w:r>
            <w:r>
              <w:rPr>
                <w:color w:val="000000" w:themeColor="text1"/>
                <w:lang w:val="en-US"/>
              </w:rPr>
              <w:t xml:space="preserve">; STA = </w:t>
            </w:r>
            <w:r w:rsidR="004C54C4">
              <w:rPr>
                <w:color w:val="000000" w:themeColor="text1"/>
                <w:lang w:val="en-US"/>
              </w:rPr>
              <w:t>Short Term Action</w:t>
            </w:r>
          </w:p>
        </w:tc>
      </w:tr>
    </w:tbl>
    <w:p w14:paraId="6AB3F02C" w14:textId="25489DDB" w:rsidR="00323DA0" w:rsidRPr="006E6751" w:rsidRDefault="00997D12" w:rsidP="00D12DB8">
      <w:pPr>
        <w:pStyle w:val="Didascalia"/>
      </w:pPr>
      <w:bookmarkStart w:id="54" w:name="_Ref64394196"/>
      <w:bookmarkStart w:id="55" w:name="_Toc64715656"/>
      <w:r w:rsidRPr="009A31D1">
        <w:rPr>
          <w:lang w:val="en-GB"/>
        </w:rPr>
        <w:t xml:space="preserve">Table </w:t>
      </w:r>
      <w:r>
        <w:fldChar w:fldCharType="begin"/>
      </w:r>
      <w:r w:rsidRPr="009A31D1">
        <w:rPr>
          <w:lang w:val="en-GB"/>
        </w:rPr>
        <w:instrText xml:space="preserve"> SEQ Table \* ARABIC </w:instrText>
      </w:r>
      <w:r>
        <w:fldChar w:fldCharType="separate"/>
      </w:r>
      <w:r w:rsidR="00971A94">
        <w:rPr>
          <w:noProof/>
          <w:lang w:val="en-GB"/>
        </w:rPr>
        <w:t>10</w:t>
      </w:r>
      <w:r>
        <w:fldChar w:fldCharType="end"/>
      </w:r>
      <w:bookmarkEnd w:id="54"/>
      <w:r w:rsidRPr="009A31D1">
        <w:rPr>
          <w:lang w:val="en-GB"/>
        </w:rPr>
        <w:t xml:space="preserve"> </w:t>
      </w:r>
      <w:r>
        <w:t>Action</w:t>
      </w:r>
      <w:r w:rsidRPr="0085429E">
        <w:t>s related to electricity consumption and potential indicators.</w:t>
      </w:r>
      <w:bookmarkEnd w:id="55"/>
    </w:p>
    <w:p w14:paraId="4B6FA92F" w14:textId="77777777" w:rsidR="00323DA0" w:rsidRDefault="00323DA0" w:rsidP="00323DA0">
      <w:pPr>
        <w:rPr>
          <w:szCs w:val="22"/>
          <w:lang w:val="en-GB"/>
        </w:rPr>
      </w:pPr>
    </w:p>
    <w:p w14:paraId="15BA4D10" w14:textId="0AE17C85" w:rsidR="00323DA0" w:rsidRDefault="00EF2EB2" w:rsidP="00323DA0">
      <w:pPr>
        <w:rPr>
          <w:lang w:val="en-US"/>
        </w:rPr>
      </w:pPr>
      <w:r>
        <w:rPr>
          <w:lang w:val="en-GB"/>
        </w:rPr>
        <w:lastRenderedPageBreak/>
        <w:fldChar w:fldCharType="begin"/>
      </w:r>
      <w:r>
        <w:rPr>
          <w:lang w:val="en-GB"/>
        </w:rPr>
        <w:instrText xml:space="preserve"> REF _Ref63863520 \h </w:instrText>
      </w:r>
      <w:r>
        <w:rPr>
          <w:lang w:val="en-GB"/>
        </w:rPr>
      </w:r>
      <w:r>
        <w:rPr>
          <w:lang w:val="en-GB"/>
        </w:rPr>
        <w:fldChar w:fldCharType="separate"/>
      </w:r>
      <w:r w:rsidR="00971A94" w:rsidRPr="00414F1C">
        <w:rPr>
          <w:lang w:val="en-GB"/>
        </w:rPr>
        <w:t xml:space="preserve">Figure </w:t>
      </w:r>
      <w:r w:rsidR="00971A94">
        <w:rPr>
          <w:noProof/>
          <w:lang w:val="en-GB"/>
        </w:rPr>
        <w:t>12</w:t>
      </w:r>
      <w:r>
        <w:rPr>
          <w:lang w:val="en-GB"/>
        </w:rPr>
        <w:fldChar w:fldCharType="end"/>
      </w:r>
      <w:r>
        <w:rPr>
          <w:lang w:val="en-GB"/>
        </w:rPr>
        <w:t xml:space="preserve">, </w:t>
      </w:r>
      <w:r>
        <w:rPr>
          <w:lang w:val="en-GB"/>
        </w:rPr>
        <w:fldChar w:fldCharType="begin"/>
      </w:r>
      <w:r>
        <w:rPr>
          <w:lang w:val="en-GB"/>
        </w:rPr>
        <w:instrText xml:space="preserve"> REF _Ref63863522 \h </w:instrText>
      </w:r>
      <w:r>
        <w:rPr>
          <w:lang w:val="en-GB"/>
        </w:rPr>
      </w:r>
      <w:r>
        <w:rPr>
          <w:lang w:val="en-GB"/>
        </w:rPr>
        <w:fldChar w:fldCharType="separate"/>
      </w:r>
      <w:r w:rsidR="00971A94" w:rsidRPr="00414F1C">
        <w:rPr>
          <w:lang w:val="en-GB"/>
        </w:rPr>
        <w:t xml:space="preserve">Figure </w:t>
      </w:r>
      <w:r w:rsidR="00971A94">
        <w:rPr>
          <w:noProof/>
          <w:lang w:val="en-GB"/>
        </w:rPr>
        <w:t>13</w:t>
      </w:r>
      <w:r>
        <w:rPr>
          <w:lang w:val="en-GB"/>
        </w:rPr>
        <w:fldChar w:fldCharType="end"/>
      </w:r>
      <w:r>
        <w:rPr>
          <w:lang w:val="en-GB"/>
        </w:rPr>
        <w:t xml:space="preserve">, and </w:t>
      </w:r>
      <w:r>
        <w:rPr>
          <w:lang w:val="en-GB"/>
        </w:rPr>
        <w:fldChar w:fldCharType="begin"/>
      </w:r>
      <w:r>
        <w:rPr>
          <w:lang w:val="en-GB"/>
        </w:rPr>
        <w:instrText xml:space="preserve"> REF _Ref63863523 \h </w:instrText>
      </w:r>
      <w:r>
        <w:rPr>
          <w:lang w:val="en-GB"/>
        </w:rPr>
      </w:r>
      <w:r>
        <w:rPr>
          <w:lang w:val="en-GB"/>
        </w:rPr>
        <w:fldChar w:fldCharType="separate"/>
      </w:r>
      <w:r w:rsidR="00971A94" w:rsidRPr="00414F1C">
        <w:rPr>
          <w:lang w:val="en-GB"/>
        </w:rPr>
        <w:t xml:space="preserve">Figure </w:t>
      </w:r>
      <w:r w:rsidR="00971A94">
        <w:rPr>
          <w:noProof/>
          <w:lang w:val="en-GB"/>
        </w:rPr>
        <w:t>14</w:t>
      </w:r>
      <w:r>
        <w:rPr>
          <w:lang w:val="en-GB"/>
        </w:rPr>
        <w:fldChar w:fldCharType="end"/>
      </w:r>
      <w:r>
        <w:rPr>
          <w:lang w:val="en-GB"/>
        </w:rPr>
        <w:t xml:space="preserve"> </w:t>
      </w:r>
      <w:r w:rsidR="00323DA0" w:rsidRPr="00ED34A1">
        <w:rPr>
          <w:lang w:val="en-GB"/>
        </w:rPr>
        <w:t xml:space="preserve">show a comparison between </w:t>
      </w:r>
      <w:r w:rsidRPr="00ED34A1">
        <w:rPr>
          <w:lang w:val="en-GB"/>
        </w:rPr>
        <w:t xml:space="preserve">Adrigreen </w:t>
      </w:r>
      <w:r w:rsidR="00323DA0" w:rsidRPr="00ED34A1">
        <w:rPr>
          <w:lang w:val="en-GB"/>
        </w:rPr>
        <w:t>airports’ yearly mean and overall mean electricity</w:t>
      </w:r>
      <w:r>
        <w:rPr>
          <w:lang w:val="en-GB"/>
        </w:rPr>
        <w:t xml:space="preserve"> consumption in terms of budget. </w:t>
      </w:r>
      <w:r>
        <w:rPr>
          <w:lang w:val="en-GB"/>
        </w:rPr>
        <w:fldChar w:fldCharType="begin"/>
      </w:r>
      <w:r>
        <w:rPr>
          <w:lang w:val="en-GB"/>
        </w:rPr>
        <w:instrText xml:space="preserve"> REF _Ref63863520 \h </w:instrText>
      </w:r>
      <w:r>
        <w:rPr>
          <w:lang w:val="en-GB"/>
        </w:rPr>
      </w:r>
      <w:r>
        <w:rPr>
          <w:lang w:val="en-GB"/>
        </w:rPr>
        <w:fldChar w:fldCharType="separate"/>
      </w:r>
      <w:r w:rsidR="00971A94" w:rsidRPr="00414F1C">
        <w:rPr>
          <w:lang w:val="en-GB"/>
        </w:rPr>
        <w:t xml:space="preserve">Figure </w:t>
      </w:r>
      <w:r w:rsidR="00971A94">
        <w:rPr>
          <w:noProof/>
          <w:lang w:val="en-GB"/>
        </w:rPr>
        <w:t>12</w:t>
      </w:r>
      <w:r>
        <w:rPr>
          <w:lang w:val="en-GB"/>
        </w:rPr>
        <w:fldChar w:fldCharType="end"/>
      </w:r>
      <w:r>
        <w:rPr>
          <w:lang w:val="en-GB"/>
        </w:rPr>
        <w:t xml:space="preserve"> takes into account</w:t>
      </w:r>
      <w:r w:rsidR="00323DA0" w:rsidRPr="00ED34A1">
        <w:rPr>
          <w:lang w:val="en-GB"/>
        </w:rPr>
        <w:t xml:space="preserve"> </w:t>
      </w:r>
      <w:r>
        <w:rPr>
          <w:lang w:val="en-GB"/>
        </w:rPr>
        <w:t>the electricity lower price</w:t>
      </w:r>
      <w:r w:rsidR="00323DA0" w:rsidRPr="00ED34A1">
        <w:rPr>
          <w:lang w:val="en-US"/>
        </w:rPr>
        <w:t xml:space="preserve"> (0.13</w:t>
      </w:r>
      <w:r w:rsidR="00323DA0" w:rsidRPr="00ED34A1">
        <w:rPr>
          <w:sz w:val="20"/>
          <w:szCs w:val="20"/>
          <w:lang w:val="en-US"/>
        </w:rPr>
        <w:t>€</w:t>
      </w:r>
      <w:r w:rsidR="00323DA0" w:rsidRPr="00ED34A1">
        <w:rPr>
          <w:lang w:val="en-US"/>
        </w:rPr>
        <w:t xml:space="preserve">/kWh), </w:t>
      </w:r>
      <w:r>
        <w:rPr>
          <w:lang w:val="en-GB"/>
        </w:rPr>
        <w:fldChar w:fldCharType="begin"/>
      </w:r>
      <w:r>
        <w:rPr>
          <w:lang w:val="en-GB"/>
        </w:rPr>
        <w:instrText xml:space="preserve"> REF _Ref63863522 \h </w:instrText>
      </w:r>
      <w:r>
        <w:rPr>
          <w:lang w:val="en-GB"/>
        </w:rPr>
      </w:r>
      <w:r>
        <w:rPr>
          <w:lang w:val="en-GB"/>
        </w:rPr>
        <w:fldChar w:fldCharType="separate"/>
      </w:r>
      <w:r w:rsidR="00971A94" w:rsidRPr="00414F1C">
        <w:rPr>
          <w:lang w:val="en-GB"/>
        </w:rPr>
        <w:t xml:space="preserve">Figure </w:t>
      </w:r>
      <w:r w:rsidR="00971A94">
        <w:rPr>
          <w:noProof/>
          <w:lang w:val="en-GB"/>
        </w:rPr>
        <w:t>13</w:t>
      </w:r>
      <w:r>
        <w:rPr>
          <w:lang w:val="en-GB"/>
        </w:rPr>
        <w:fldChar w:fldCharType="end"/>
      </w:r>
      <w:r>
        <w:rPr>
          <w:lang w:val="en-GB"/>
        </w:rPr>
        <w:t xml:space="preserve"> the average </w:t>
      </w:r>
      <w:r>
        <w:rPr>
          <w:lang w:val="en-US"/>
        </w:rPr>
        <w:t>price</w:t>
      </w:r>
      <w:r w:rsidR="00323DA0" w:rsidRPr="00ED34A1">
        <w:rPr>
          <w:lang w:val="en-US"/>
        </w:rPr>
        <w:t xml:space="preserve"> (0.15</w:t>
      </w:r>
      <w:r w:rsidR="00323DA0" w:rsidRPr="00ED34A1">
        <w:rPr>
          <w:sz w:val="20"/>
          <w:szCs w:val="20"/>
          <w:lang w:val="en-US"/>
        </w:rPr>
        <w:t>€</w:t>
      </w:r>
      <w:r w:rsidR="00323DA0" w:rsidRPr="00ED34A1">
        <w:rPr>
          <w:lang w:val="en-US"/>
        </w:rPr>
        <w:t xml:space="preserve">/kWh), and </w:t>
      </w:r>
      <w:r>
        <w:rPr>
          <w:lang w:val="en-GB"/>
        </w:rPr>
        <w:fldChar w:fldCharType="begin"/>
      </w:r>
      <w:r>
        <w:rPr>
          <w:lang w:val="en-GB"/>
        </w:rPr>
        <w:instrText xml:space="preserve"> REF _Ref63863523 \h </w:instrText>
      </w:r>
      <w:r>
        <w:rPr>
          <w:lang w:val="en-GB"/>
        </w:rPr>
      </w:r>
      <w:r>
        <w:rPr>
          <w:lang w:val="en-GB"/>
        </w:rPr>
        <w:fldChar w:fldCharType="separate"/>
      </w:r>
      <w:r w:rsidR="00971A94" w:rsidRPr="00414F1C">
        <w:rPr>
          <w:lang w:val="en-GB"/>
        </w:rPr>
        <w:t xml:space="preserve">Figure </w:t>
      </w:r>
      <w:r w:rsidR="00971A94">
        <w:rPr>
          <w:noProof/>
          <w:lang w:val="en-GB"/>
        </w:rPr>
        <w:t>14</w:t>
      </w:r>
      <w:r>
        <w:rPr>
          <w:lang w:val="en-GB"/>
        </w:rPr>
        <w:fldChar w:fldCharType="end"/>
      </w:r>
      <w:r>
        <w:rPr>
          <w:lang w:val="en-GB"/>
        </w:rPr>
        <w:t xml:space="preserve"> the </w:t>
      </w:r>
      <w:r>
        <w:rPr>
          <w:lang w:val="en-US"/>
        </w:rPr>
        <w:t>top price</w:t>
      </w:r>
      <w:r w:rsidR="00323DA0" w:rsidRPr="00ED34A1">
        <w:rPr>
          <w:lang w:val="en-US"/>
        </w:rPr>
        <w:t xml:space="preserve"> (0.16</w:t>
      </w:r>
      <w:r w:rsidR="00323DA0" w:rsidRPr="00ED34A1">
        <w:rPr>
          <w:sz w:val="20"/>
          <w:szCs w:val="20"/>
          <w:lang w:val="en-US"/>
        </w:rPr>
        <w:t>€</w:t>
      </w:r>
      <w:r w:rsidR="00323DA0" w:rsidRPr="00ED34A1">
        <w:rPr>
          <w:lang w:val="en-US"/>
        </w:rPr>
        <w:t xml:space="preserve">/kWh) for </w:t>
      </w:r>
      <w:r w:rsidR="00323DA0" w:rsidRPr="00ED34A1">
        <w:rPr>
          <w:lang w:val="en-GB"/>
        </w:rPr>
        <w:t>the</w:t>
      </w:r>
      <w:r>
        <w:rPr>
          <w:lang w:val="en-GB"/>
        </w:rPr>
        <w:t xml:space="preserve"> various</w:t>
      </w:r>
      <w:r w:rsidR="00323DA0" w:rsidRPr="00ED34A1">
        <w:rPr>
          <w:lang w:val="en-GB"/>
        </w:rPr>
        <w:t xml:space="preserve"> airports</w:t>
      </w:r>
      <w:r w:rsidR="00323DA0" w:rsidRPr="00ED34A1">
        <w:rPr>
          <w:lang w:val="en-US"/>
        </w:rPr>
        <w:t xml:space="preserve">. Considering the </w:t>
      </w:r>
      <w:r>
        <w:rPr>
          <w:lang w:val="en-US"/>
        </w:rPr>
        <w:t>overall mean price of about 0.15</w:t>
      </w:r>
      <w:r w:rsidR="00323DA0" w:rsidRPr="00ED34A1">
        <w:rPr>
          <w:sz w:val="20"/>
          <w:szCs w:val="20"/>
          <w:lang w:val="en-US"/>
        </w:rPr>
        <w:t>€</w:t>
      </w:r>
      <w:r w:rsidR="00323DA0" w:rsidRPr="00ED34A1">
        <w:rPr>
          <w:lang w:val="en-US"/>
        </w:rPr>
        <w:t xml:space="preserve">/kWh, airports’ yearly mean </w:t>
      </w:r>
      <w:r w:rsidR="00323DA0" w:rsidRPr="00ED34A1">
        <w:rPr>
          <w:lang w:val="en-GB"/>
        </w:rPr>
        <w:t>electricity</w:t>
      </w:r>
      <w:r>
        <w:rPr>
          <w:lang w:val="en-US"/>
        </w:rPr>
        <w:t xml:space="preserve"> consumption up to 2.3</w:t>
      </w:r>
      <w:r w:rsidR="00323DA0" w:rsidRPr="00ED34A1">
        <w:rPr>
          <w:lang w:val="en-US"/>
        </w:rPr>
        <w:t xml:space="preserve">kWh/passenger above the overall mean corresponds to </w:t>
      </w:r>
      <w:r>
        <w:rPr>
          <w:lang w:val="en-US"/>
        </w:rPr>
        <w:t>extra costs up to 101,000</w:t>
      </w:r>
      <w:r w:rsidR="00323DA0" w:rsidRPr="00ED34A1">
        <w:rPr>
          <w:sz w:val="20"/>
          <w:szCs w:val="20"/>
          <w:lang w:val="en-US"/>
        </w:rPr>
        <w:t>€</w:t>
      </w:r>
      <w:r w:rsidR="00323DA0" w:rsidRPr="00ED34A1">
        <w:rPr>
          <w:lang w:val="en-US"/>
        </w:rPr>
        <w:t xml:space="preserve">, whereas airports’ yearly mean </w:t>
      </w:r>
      <w:r w:rsidR="00323DA0" w:rsidRPr="00ED34A1">
        <w:rPr>
          <w:lang w:val="en-GB"/>
        </w:rPr>
        <w:t>electricity</w:t>
      </w:r>
      <w:r w:rsidR="00323DA0" w:rsidRPr="00ED34A1">
        <w:rPr>
          <w:lang w:val="en-US"/>
        </w:rPr>
        <w:t xml:space="preserve"> consumption up to 0.6kWh/passenger below the overall mean </w:t>
      </w:r>
      <w:r>
        <w:rPr>
          <w:lang w:val="en-US"/>
        </w:rPr>
        <w:t>leads</w:t>
      </w:r>
      <w:r w:rsidR="00323DA0" w:rsidRPr="00ED34A1">
        <w:rPr>
          <w:lang w:val="en-US"/>
        </w:rPr>
        <w:t xml:space="preserve"> to </w:t>
      </w:r>
      <w:r w:rsidR="00976F7E">
        <w:rPr>
          <w:lang w:val="en-US"/>
        </w:rPr>
        <w:t xml:space="preserve">extra </w:t>
      </w:r>
      <w:r w:rsidR="00323DA0" w:rsidRPr="00ED34A1">
        <w:rPr>
          <w:lang w:val="en-US"/>
        </w:rPr>
        <w:t>saving</w:t>
      </w:r>
      <w:r>
        <w:rPr>
          <w:lang w:val="en-US"/>
        </w:rPr>
        <w:t>s</w:t>
      </w:r>
      <w:r w:rsidR="00323DA0" w:rsidRPr="00ED34A1">
        <w:rPr>
          <w:lang w:val="en-US"/>
        </w:rPr>
        <w:t xml:space="preserve"> up to 235,000</w:t>
      </w:r>
      <w:r w:rsidR="00323DA0" w:rsidRPr="00ED34A1">
        <w:rPr>
          <w:sz w:val="20"/>
          <w:szCs w:val="20"/>
          <w:lang w:val="en-US"/>
        </w:rPr>
        <w:t>€</w:t>
      </w:r>
      <w:r w:rsidR="00323DA0" w:rsidRPr="00ED34A1">
        <w:rPr>
          <w:lang w:val="en-US"/>
        </w:rPr>
        <w:t xml:space="preserve"> each year.</w:t>
      </w:r>
    </w:p>
    <w:p w14:paraId="1C8C0CEC" w14:textId="77777777" w:rsidR="00971A5D" w:rsidRDefault="00971A5D" w:rsidP="00323DA0">
      <w:pPr>
        <w:rPr>
          <w:lang w:val="en-US"/>
        </w:rPr>
      </w:pPr>
    </w:p>
    <w:p w14:paraId="43D88C4E" w14:textId="45A430FF" w:rsidR="00971A5D" w:rsidRDefault="00284C91" w:rsidP="005671EF">
      <w:pPr>
        <w:keepNext/>
        <w:keepLines/>
        <w:spacing w:before="240" w:after="0" w:line="240" w:lineRule="auto"/>
        <w:jc w:val="center"/>
        <w:rPr>
          <w:lang w:val="en-US"/>
        </w:rPr>
      </w:pPr>
      <w:r>
        <w:rPr>
          <w:noProof/>
          <w:lang w:val="en-GB"/>
        </w:rPr>
        <w:drawing>
          <wp:inline distT="0" distB="0" distL="0" distR="0" wp14:anchorId="46F86EB8" wp14:editId="4640CFB6">
            <wp:extent cx="4968815" cy="3269411"/>
            <wp:effectExtent l="0" t="0" r="22860" b="26670"/>
            <wp:docPr id="14" name="Chart 14">
              <a:extLst xmlns:a="http://schemas.openxmlformats.org/drawingml/2006/main">
                <a:ext uri="{FF2B5EF4-FFF2-40B4-BE49-F238E27FC236}">
                  <a16:creationId xmlns:a16="http://schemas.microsoft.com/office/drawing/2014/main" id="{22450988-9B7B-4AB8-9D64-6F8F0D2C8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9C0B5DE" w14:textId="23362C0A" w:rsidR="00EF2EB2" w:rsidRPr="0085429E" w:rsidRDefault="00EF2EB2" w:rsidP="00D12DB8">
      <w:pPr>
        <w:pStyle w:val="Didascalia"/>
      </w:pPr>
      <w:bookmarkStart w:id="56" w:name="_Ref63863520"/>
      <w:bookmarkStart w:id="57" w:name="_Toc64715629"/>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12</w:t>
      </w:r>
      <w:r>
        <w:fldChar w:fldCharType="end"/>
      </w:r>
      <w:bookmarkEnd w:id="56"/>
      <w:r w:rsidRPr="00414F1C">
        <w:rPr>
          <w:lang w:val="en-GB"/>
        </w:rPr>
        <w:t xml:space="preserve"> </w:t>
      </w:r>
      <w:r w:rsidRPr="00EF2EB2">
        <w:t xml:space="preserve">Yearly savings/extra </w:t>
      </w:r>
      <w:r>
        <w:t>costs</w:t>
      </w:r>
      <w:r w:rsidRPr="00EF2EB2">
        <w:t xml:space="preserve"> deriving from electricity consumption below/above the Adrigreen airports’ consumption benchmark based on Adrigreen airports’ overall minimum </w:t>
      </w:r>
      <w:r>
        <w:t>price</w:t>
      </w:r>
      <w:r w:rsidRPr="00EF2EB2">
        <w:t xml:space="preserve"> (0.13€/kWh)</w:t>
      </w:r>
      <w:r>
        <w:t xml:space="preserve"> </w:t>
      </w:r>
      <w:r w:rsidRPr="0085429E">
        <w:t>in the time period 2016</w:t>
      </w:r>
      <w:r w:rsidRPr="0085429E">
        <w:rPr>
          <w:color w:val="000000"/>
        </w:rPr>
        <w:t>–</w:t>
      </w:r>
      <w:r w:rsidRPr="0085429E">
        <w:t>2018.</w:t>
      </w:r>
      <w:bookmarkEnd w:id="57"/>
    </w:p>
    <w:p w14:paraId="658B6C9E" w14:textId="77777777" w:rsidR="00971A5D" w:rsidRDefault="00971A5D" w:rsidP="00323DA0">
      <w:pPr>
        <w:rPr>
          <w:lang w:val="en-US"/>
        </w:rPr>
      </w:pPr>
    </w:p>
    <w:p w14:paraId="581A164B" w14:textId="6A97BA78" w:rsidR="00971A5D" w:rsidRDefault="00284C91" w:rsidP="005671EF">
      <w:pPr>
        <w:keepNext/>
        <w:keepLines/>
        <w:spacing w:before="240" w:after="0" w:line="240" w:lineRule="auto"/>
        <w:jc w:val="center"/>
        <w:rPr>
          <w:lang w:val="en-US"/>
        </w:rPr>
      </w:pPr>
      <w:r>
        <w:rPr>
          <w:noProof/>
          <w:lang w:val="en-GB"/>
        </w:rPr>
        <w:lastRenderedPageBreak/>
        <w:drawing>
          <wp:inline distT="0" distB="0" distL="0" distR="0" wp14:anchorId="59D9737F" wp14:editId="53EB2666">
            <wp:extent cx="4848046" cy="2829465"/>
            <wp:effectExtent l="0" t="0" r="10160" b="9525"/>
            <wp:docPr id="15" name="Chart 15">
              <a:extLst xmlns:a="http://schemas.openxmlformats.org/drawingml/2006/main">
                <a:ext uri="{FF2B5EF4-FFF2-40B4-BE49-F238E27FC236}">
                  <a16:creationId xmlns:a16="http://schemas.microsoft.com/office/drawing/2014/main" id="{5B64F3A9-DD84-46D3-994F-15DFDBC9C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35102DC" w14:textId="17CD33F0" w:rsidR="00EF2EB2" w:rsidRPr="0085429E" w:rsidRDefault="00EF2EB2" w:rsidP="00D12DB8">
      <w:pPr>
        <w:pStyle w:val="Didascalia"/>
      </w:pPr>
      <w:bookmarkStart w:id="58" w:name="_Ref63863522"/>
      <w:bookmarkStart w:id="59" w:name="_Toc64715630"/>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13</w:t>
      </w:r>
      <w:r>
        <w:fldChar w:fldCharType="end"/>
      </w:r>
      <w:bookmarkEnd w:id="58"/>
      <w:r w:rsidRPr="00414F1C">
        <w:rPr>
          <w:lang w:val="en-GB"/>
        </w:rPr>
        <w:t xml:space="preserve"> </w:t>
      </w:r>
      <w:r w:rsidRPr="00EF2EB2">
        <w:t xml:space="preserve">Yearly savings/extra </w:t>
      </w:r>
      <w:r>
        <w:t>costs</w:t>
      </w:r>
      <w:r w:rsidRPr="00EF2EB2">
        <w:t xml:space="preserve"> deriving from electricity consumption below/above the Adrigreen airports’ consumption benchmark based on Adrigreen airports’ </w:t>
      </w:r>
      <w:r w:rsidRPr="00C27DC4">
        <w:t>overall</w:t>
      </w:r>
      <w:r>
        <w:t xml:space="preserve"> mean price (</w:t>
      </w:r>
      <w:r w:rsidRPr="004A66C0">
        <w:t>0.1</w:t>
      </w:r>
      <w:r>
        <w:t>5</w:t>
      </w:r>
      <w:r w:rsidRPr="004A66C0">
        <w:t>€/kWh</w:t>
      </w:r>
      <w:r>
        <w:t xml:space="preserve">) </w:t>
      </w:r>
      <w:r w:rsidRPr="0085429E">
        <w:t>in the time period 2016</w:t>
      </w:r>
      <w:r w:rsidRPr="0085429E">
        <w:rPr>
          <w:color w:val="000000"/>
        </w:rPr>
        <w:t>–</w:t>
      </w:r>
      <w:r w:rsidRPr="0085429E">
        <w:t>2018.</w:t>
      </w:r>
      <w:bookmarkEnd w:id="59"/>
    </w:p>
    <w:p w14:paraId="7BD61216" w14:textId="77777777" w:rsidR="00971A5D" w:rsidRDefault="00971A5D" w:rsidP="00323DA0">
      <w:pPr>
        <w:rPr>
          <w:lang w:val="en-US"/>
        </w:rPr>
      </w:pPr>
    </w:p>
    <w:p w14:paraId="5E80C3D6" w14:textId="1F72C57D" w:rsidR="00971A5D" w:rsidRDefault="00284C91" w:rsidP="005671EF">
      <w:pPr>
        <w:keepNext/>
        <w:keepLines/>
        <w:spacing w:before="240" w:after="0" w:line="240" w:lineRule="auto"/>
        <w:jc w:val="center"/>
        <w:rPr>
          <w:lang w:val="en-US"/>
        </w:rPr>
      </w:pPr>
      <w:r>
        <w:rPr>
          <w:noProof/>
          <w:lang w:val="en-GB"/>
        </w:rPr>
        <w:drawing>
          <wp:inline distT="0" distB="0" distL="0" distR="0" wp14:anchorId="110F2042" wp14:editId="75BBEB7F">
            <wp:extent cx="4882551" cy="3588589"/>
            <wp:effectExtent l="0" t="0" r="13335" b="12065"/>
            <wp:docPr id="49" name="Chart 49">
              <a:extLst xmlns:a="http://schemas.openxmlformats.org/drawingml/2006/main">
                <a:ext uri="{FF2B5EF4-FFF2-40B4-BE49-F238E27FC236}">
                  <a16:creationId xmlns:a16="http://schemas.microsoft.com/office/drawing/2014/main" id="{F97F1440-91C4-432C-A7A1-F44A476740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838DC7" w14:textId="6ADB430C" w:rsidR="00EF2EB2" w:rsidRPr="0085429E" w:rsidRDefault="00EF2EB2" w:rsidP="00D12DB8">
      <w:pPr>
        <w:pStyle w:val="Didascalia"/>
      </w:pPr>
      <w:bookmarkStart w:id="60" w:name="_Ref63863523"/>
      <w:bookmarkStart w:id="61" w:name="_Toc64715631"/>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14</w:t>
      </w:r>
      <w:r>
        <w:fldChar w:fldCharType="end"/>
      </w:r>
      <w:bookmarkEnd w:id="60"/>
      <w:r w:rsidRPr="00414F1C">
        <w:rPr>
          <w:lang w:val="en-GB"/>
        </w:rPr>
        <w:t xml:space="preserve"> </w:t>
      </w:r>
      <w:r w:rsidRPr="00EF2EB2">
        <w:t xml:space="preserve">Yearly savings/extra </w:t>
      </w:r>
      <w:r>
        <w:t>costs</w:t>
      </w:r>
      <w:r w:rsidRPr="00EF2EB2">
        <w:t xml:space="preserve"> deriving from electricity consumption below/above the Adrigreen airports’ consumption benchmark based on Adrigreen airports’ </w:t>
      </w:r>
      <w:r w:rsidRPr="00C27DC4">
        <w:t>overall</w:t>
      </w:r>
      <w:r>
        <w:t xml:space="preserve"> maximum price (</w:t>
      </w:r>
      <w:r w:rsidRPr="004A66C0">
        <w:t>0.1</w:t>
      </w:r>
      <w:r>
        <w:t>6</w:t>
      </w:r>
      <w:r w:rsidRPr="004A66C0">
        <w:t>€/kWh</w:t>
      </w:r>
      <w:r>
        <w:t xml:space="preserve">) </w:t>
      </w:r>
      <w:r w:rsidRPr="0085429E">
        <w:t>in the time period 2016</w:t>
      </w:r>
      <w:r w:rsidRPr="0085429E">
        <w:rPr>
          <w:color w:val="000000"/>
        </w:rPr>
        <w:t>–</w:t>
      </w:r>
      <w:r w:rsidRPr="0085429E">
        <w:t>2018.</w:t>
      </w:r>
      <w:bookmarkEnd w:id="61"/>
    </w:p>
    <w:p w14:paraId="0CE5CD86" w14:textId="77777777" w:rsidR="00971A5D" w:rsidRPr="00FD080F" w:rsidRDefault="00971A5D" w:rsidP="00323DA0">
      <w:pPr>
        <w:rPr>
          <w:lang w:val="en-US"/>
        </w:rPr>
      </w:pPr>
    </w:p>
    <w:p w14:paraId="06C2F713" w14:textId="1A879A81" w:rsidR="006A15D6" w:rsidRPr="00594930" w:rsidRDefault="006A15D6" w:rsidP="00323DA0">
      <w:pPr>
        <w:rPr>
          <w:rFonts w:ascii="Calibri" w:hAnsi="Calibri" w:cs="Calibri"/>
          <w:color w:val="000000" w:themeColor="text1"/>
          <w:szCs w:val="22"/>
          <w:lang w:val="en-US"/>
        </w:rPr>
      </w:pPr>
      <w:r>
        <w:rPr>
          <w:rFonts w:ascii="Calibri" w:hAnsi="Calibri" w:cs="Calibri"/>
          <w:szCs w:val="22"/>
          <w:lang w:val="en-GB"/>
        </w:rPr>
        <w:fldChar w:fldCharType="begin"/>
      </w:r>
      <w:r>
        <w:rPr>
          <w:rFonts w:ascii="Calibri" w:hAnsi="Calibri" w:cs="Calibri"/>
          <w:szCs w:val="22"/>
          <w:lang w:val="en-GB"/>
        </w:rPr>
        <w:instrText xml:space="preserve"> REF _Ref63863827 \h </w:instrText>
      </w:r>
      <w:r>
        <w:rPr>
          <w:rFonts w:ascii="Calibri" w:hAnsi="Calibri" w:cs="Calibri"/>
          <w:szCs w:val="22"/>
          <w:lang w:val="en-GB"/>
        </w:rPr>
      </w:r>
      <w:r>
        <w:rPr>
          <w:rFonts w:ascii="Calibri" w:hAnsi="Calibri" w:cs="Calibri"/>
          <w:szCs w:val="22"/>
          <w:lang w:val="en-GB"/>
        </w:rPr>
        <w:fldChar w:fldCharType="separate"/>
      </w:r>
      <w:r w:rsidR="00971A94" w:rsidRPr="0085429E">
        <w:t xml:space="preserve">Table </w:t>
      </w:r>
      <w:r w:rsidR="00971A94">
        <w:rPr>
          <w:noProof/>
        </w:rPr>
        <w:t>11</w:t>
      </w:r>
      <w:r>
        <w:rPr>
          <w:rFonts w:ascii="Calibri" w:hAnsi="Calibri" w:cs="Calibri"/>
          <w:szCs w:val="22"/>
          <w:lang w:val="en-GB"/>
        </w:rPr>
        <w:fldChar w:fldCharType="end"/>
      </w:r>
      <w:r>
        <w:rPr>
          <w:rFonts w:ascii="Calibri" w:hAnsi="Calibri" w:cs="Calibri"/>
          <w:szCs w:val="22"/>
          <w:lang w:val="en-GB"/>
        </w:rPr>
        <w:t xml:space="preserve"> summarizes relevant/</w:t>
      </w:r>
      <w:r w:rsidR="00323DA0" w:rsidRPr="00271B97">
        <w:rPr>
          <w:rFonts w:ascii="Calibri" w:hAnsi="Calibri" w:cs="Calibri"/>
          <w:szCs w:val="22"/>
          <w:lang w:val="en-GB"/>
        </w:rPr>
        <w:t xml:space="preserve">reference case studies </w:t>
      </w:r>
      <w:r>
        <w:rPr>
          <w:rFonts w:ascii="Calibri" w:hAnsi="Calibri" w:cs="Calibri"/>
          <w:szCs w:val="22"/>
          <w:lang w:val="en-GB"/>
        </w:rPr>
        <w:t>of</w:t>
      </w:r>
      <w:r w:rsidR="00323DA0" w:rsidRPr="00271B97">
        <w:rPr>
          <w:rFonts w:ascii="Calibri" w:hAnsi="Calibri" w:cs="Calibri"/>
          <w:szCs w:val="22"/>
          <w:lang w:val="en-GB"/>
        </w:rPr>
        <w:t xml:space="preserve"> </w:t>
      </w:r>
      <w:r w:rsidR="009F6B2B">
        <w:rPr>
          <w:rFonts w:ascii="Calibri" w:hAnsi="Calibri" w:cs="Calibri"/>
          <w:szCs w:val="22"/>
          <w:lang w:val="en-GB"/>
        </w:rPr>
        <w:t>action</w:t>
      </w:r>
      <w:r w:rsidR="00323DA0" w:rsidRPr="00271B97">
        <w:rPr>
          <w:rFonts w:ascii="Calibri" w:hAnsi="Calibri" w:cs="Calibri"/>
          <w:szCs w:val="22"/>
          <w:lang w:val="en-GB"/>
        </w:rPr>
        <w:t xml:space="preserve">s aimed at </w:t>
      </w:r>
      <w:r w:rsidR="00323DA0" w:rsidRPr="00594930">
        <w:rPr>
          <w:rFonts w:ascii="Calibri" w:hAnsi="Calibri" w:cs="Calibri"/>
          <w:color w:val="000000" w:themeColor="text1"/>
          <w:szCs w:val="22"/>
          <w:lang w:val="en-US"/>
        </w:rPr>
        <w:t xml:space="preserve">decreasing </w:t>
      </w:r>
      <w:r w:rsidR="00323DA0">
        <w:rPr>
          <w:rFonts w:ascii="Calibri" w:hAnsi="Calibri" w:cs="Calibri"/>
          <w:color w:val="000000" w:themeColor="text1"/>
          <w:szCs w:val="22"/>
          <w:lang w:val="en-US"/>
        </w:rPr>
        <w:t xml:space="preserve">the </w:t>
      </w:r>
      <w:r w:rsidR="00976F7E">
        <w:rPr>
          <w:rFonts w:ascii="Calibri" w:hAnsi="Calibri" w:cs="Calibri"/>
          <w:color w:val="000000" w:themeColor="text1"/>
          <w:szCs w:val="22"/>
          <w:lang w:val="en-US"/>
        </w:rPr>
        <w:t xml:space="preserve">environmental </w:t>
      </w:r>
      <w:r w:rsidR="00323DA0">
        <w:rPr>
          <w:rFonts w:ascii="Calibri" w:hAnsi="Calibri" w:cs="Calibri"/>
          <w:color w:val="000000" w:themeColor="text1"/>
          <w:szCs w:val="22"/>
          <w:lang w:val="en-US"/>
        </w:rPr>
        <w:t>footprint of electricity consumption</w:t>
      </w:r>
      <w:r>
        <w:rPr>
          <w:rFonts w:ascii="Calibri" w:hAnsi="Calibri" w:cs="Calibri"/>
          <w:color w:val="000000" w:themeColor="text1"/>
          <w:szCs w:val="22"/>
          <w:lang w:val="en-US"/>
        </w:rPr>
        <w:t xml:space="preserve"> at the airports.</w:t>
      </w:r>
    </w:p>
    <w:tbl>
      <w:tblPr>
        <w:tblStyle w:val="Grigliatabella"/>
        <w:tblW w:w="0" w:type="auto"/>
        <w:jc w:val="center"/>
        <w:tblCellMar>
          <w:left w:w="28" w:type="dxa"/>
          <w:right w:w="28" w:type="dxa"/>
        </w:tblCellMar>
        <w:tblLook w:val="04A0" w:firstRow="1" w:lastRow="0" w:firstColumn="1" w:lastColumn="0" w:noHBand="0" w:noVBand="1"/>
      </w:tblPr>
      <w:tblGrid>
        <w:gridCol w:w="1751"/>
        <w:gridCol w:w="2127"/>
        <w:gridCol w:w="3030"/>
        <w:gridCol w:w="2108"/>
      </w:tblGrid>
      <w:tr w:rsidR="00323DA0" w:rsidRPr="00187B98" w14:paraId="6E0A546E" w14:textId="77777777" w:rsidTr="002A173D">
        <w:trPr>
          <w:cantSplit/>
          <w:jc w:val="center"/>
        </w:trPr>
        <w:tc>
          <w:tcPr>
            <w:tcW w:w="0" w:type="auto"/>
            <w:vAlign w:val="center"/>
          </w:tcPr>
          <w:p w14:paraId="4C3BD01D" w14:textId="000B08AF" w:rsidR="00323DA0" w:rsidRPr="00D212B0" w:rsidRDefault="00323DA0" w:rsidP="006A15D6">
            <w:pPr>
              <w:keepNext/>
              <w:keepLines/>
              <w:spacing w:before="60" w:afterLines="60" w:after="144" w:line="240" w:lineRule="auto"/>
              <w:jc w:val="center"/>
              <w:rPr>
                <w:rFonts w:ascii="Calibri" w:hAnsi="Calibri" w:cs="Calibri"/>
                <w:b/>
                <w:bCs/>
                <w:szCs w:val="22"/>
              </w:rPr>
            </w:pPr>
            <w:r w:rsidRPr="00D212B0">
              <w:rPr>
                <w:rFonts w:ascii="Calibri" w:hAnsi="Calibri" w:cs="Calibri"/>
                <w:b/>
                <w:bCs/>
                <w:szCs w:val="22"/>
                <w:lang w:val="en-GB"/>
              </w:rPr>
              <w:lastRenderedPageBreak/>
              <w:t xml:space="preserve">General </w:t>
            </w:r>
            <w:r w:rsidR="009F6B2B">
              <w:rPr>
                <w:rFonts w:ascii="Calibri" w:hAnsi="Calibri" w:cs="Calibri"/>
                <w:b/>
                <w:bCs/>
                <w:szCs w:val="22"/>
                <w:lang w:val="en-GB"/>
              </w:rPr>
              <w:t>action</w:t>
            </w:r>
          </w:p>
        </w:tc>
        <w:tc>
          <w:tcPr>
            <w:tcW w:w="0" w:type="auto"/>
            <w:vAlign w:val="center"/>
          </w:tcPr>
          <w:p w14:paraId="2DABC140" w14:textId="62AD7F85" w:rsidR="00323DA0" w:rsidRPr="00D212B0" w:rsidRDefault="00323DA0" w:rsidP="006A15D6">
            <w:pPr>
              <w:keepNext/>
              <w:keepLines/>
              <w:spacing w:before="60" w:afterLines="60" w:after="144" w:line="240" w:lineRule="auto"/>
              <w:jc w:val="center"/>
              <w:rPr>
                <w:rFonts w:ascii="Calibri" w:hAnsi="Calibri" w:cs="Calibri"/>
                <w:b/>
                <w:bCs/>
                <w:szCs w:val="22"/>
                <w:lang w:val="en-US"/>
              </w:rPr>
            </w:pPr>
            <w:r w:rsidRPr="00D212B0">
              <w:rPr>
                <w:rFonts w:ascii="Calibri" w:hAnsi="Calibri" w:cs="Calibri"/>
                <w:b/>
                <w:bCs/>
                <w:szCs w:val="22"/>
                <w:lang w:val="en-GB"/>
              </w:rPr>
              <w:t xml:space="preserve">Specific </w:t>
            </w:r>
            <w:r w:rsidR="009F6B2B">
              <w:rPr>
                <w:rFonts w:ascii="Calibri" w:hAnsi="Calibri" w:cs="Calibri"/>
                <w:b/>
                <w:bCs/>
                <w:szCs w:val="22"/>
                <w:lang w:val="en-GB"/>
              </w:rPr>
              <w:t>action</w:t>
            </w:r>
          </w:p>
        </w:tc>
        <w:tc>
          <w:tcPr>
            <w:tcW w:w="3030" w:type="dxa"/>
            <w:vAlign w:val="center"/>
          </w:tcPr>
          <w:p w14:paraId="3121907D" w14:textId="77777777" w:rsidR="00323DA0" w:rsidRPr="00D212B0" w:rsidRDefault="00323DA0" w:rsidP="006A15D6">
            <w:pPr>
              <w:keepNext/>
              <w:keepLines/>
              <w:spacing w:before="60" w:afterLines="60" w:after="144" w:line="240" w:lineRule="auto"/>
              <w:jc w:val="center"/>
              <w:rPr>
                <w:rFonts w:ascii="Calibri" w:hAnsi="Calibri" w:cs="Calibri"/>
                <w:b/>
                <w:bCs/>
                <w:szCs w:val="22"/>
              </w:rPr>
            </w:pPr>
            <w:r w:rsidRPr="00D212B0">
              <w:rPr>
                <w:rFonts w:ascii="Calibri" w:hAnsi="Calibri" w:cs="Calibri"/>
                <w:b/>
                <w:bCs/>
                <w:szCs w:val="22"/>
                <w:lang w:val="en-GB"/>
              </w:rPr>
              <w:t>Metrics</w:t>
            </w:r>
          </w:p>
        </w:tc>
        <w:tc>
          <w:tcPr>
            <w:tcW w:w="2108" w:type="dxa"/>
            <w:vAlign w:val="center"/>
          </w:tcPr>
          <w:p w14:paraId="6FB0D5E3" w14:textId="77777777" w:rsidR="00323DA0" w:rsidRPr="00D212B0" w:rsidRDefault="00323DA0" w:rsidP="006A15D6">
            <w:pPr>
              <w:keepNext/>
              <w:keepLines/>
              <w:spacing w:before="60" w:afterLines="60" w:after="144" w:line="240" w:lineRule="auto"/>
              <w:jc w:val="center"/>
              <w:rPr>
                <w:rFonts w:ascii="Calibri" w:hAnsi="Calibri" w:cs="Calibri"/>
                <w:b/>
                <w:bCs/>
                <w:szCs w:val="22"/>
              </w:rPr>
            </w:pPr>
            <w:r w:rsidRPr="00D212B0">
              <w:rPr>
                <w:rFonts w:ascii="Calibri" w:hAnsi="Calibri" w:cs="Calibri"/>
                <w:b/>
                <w:bCs/>
                <w:szCs w:val="22"/>
                <w:lang w:val="en-GB"/>
              </w:rPr>
              <w:t>Airport reference case studies</w:t>
            </w:r>
          </w:p>
        </w:tc>
      </w:tr>
      <w:tr w:rsidR="00323DA0" w:rsidRPr="007547F5" w14:paraId="2DAB5CB2" w14:textId="77777777" w:rsidTr="002A173D">
        <w:trPr>
          <w:cantSplit/>
          <w:jc w:val="center"/>
        </w:trPr>
        <w:tc>
          <w:tcPr>
            <w:tcW w:w="0" w:type="auto"/>
            <w:vAlign w:val="center"/>
          </w:tcPr>
          <w:p w14:paraId="1D56009E" w14:textId="5D2FB4FC" w:rsidR="00323DA0" w:rsidRPr="004A7E5F" w:rsidRDefault="00323DA0" w:rsidP="006A15D6">
            <w:pPr>
              <w:keepNext/>
              <w:keepLines/>
              <w:spacing w:before="60" w:afterLines="60" w:after="144" w:line="240" w:lineRule="auto"/>
              <w:jc w:val="center"/>
              <w:rPr>
                <w:rFonts w:ascii="Calibri" w:hAnsi="Calibri" w:cs="Calibri"/>
                <w:szCs w:val="22"/>
                <w:lang w:val="en-US"/>
              </w:rPr>
            </w:pPr>
            <w:r w:rsidRPr="004A7E5F">
              <w:rPr>
                <w:rFonts w:ascii="Calibri" w:hAnsi="Calibri" w:cs="Calibri"/>
                <w:szCs w:val="22"/>
                <w:lang w:val="en-GB"/>
              </w:rPr>
              <w:t>Decreasing electricity consumption</w:t>
            </w:r>
          </w:p>
        </w:tc>
        <w:tc>
          <w:tcPr>
            <w:tcW w:w="0" w:type="auto"/>
            <w:vAlign w:val="center"/>
          </w:tcPr>
          <w:p w14:paraId="07625C3B" w14:textId="46C92DAF" w:rsidR="00323DA0" w:rsidRPr="004A7E5F" w:rsidRDefault="00323DA0" w:rsidP="006A15D6">
            <w:pPr>
              <w:keepNext/>
              <w:keepLines/>
              <w:spacing w:before="60" w:afterLines="60" w:after="144" w:line="240" w:lineRule="auto"/>
              <w:jc w:val="center"/>
              <w:rPr>
                <w:rFonts w:ascii="Calibri" w:hAnsi="Calibri" w:cs="Calibri"/>
                <w:szCs w:val="22"/>
                <w:lang w:val="en-US"/>
              </w:rPr>
            </w:pPr>
            <w:r w:rsidRPr="004A7E5F">
              <w:rPr>
                <w:rFonts w:ascii="Calibri" w:hAnsi="Calibri" w:cs="Calibri"/>
                <w:color w:val="000000" w:themeColor="text1"/>
                <w:szCs w:val="22"/>
                <w:lang w:val="en-GB"/>
              </w:rPr>
              <w:t>Light-emitting diodes (</w:t>
            </w:r>
            <w:r w:rsidR="004C54C4">
              <w:rPr>
                <w:rFonts w:ascii="Calibri" w:hAnsi="Calibri" w:cs="Calibri"/>
                <w:szCs w:val="22"/>
                <w:lang w:val="en-GB"/>
              </w:rPr>
              <w:t>LED) lightning</w:t>
            </w:r>
          </w:p>
        </w:tc>
        <w:tc>
          <w:tcPr>
            <w:tcW w:w="3030" w:type="dxa"/>
            <w:vAlign w:val="center"/>
          </w:tcPr>
          <w:p w14:paraId="63790B10" w14:textId="0A396A59" w:rsidR="00323DA0" w:rsidRPr="004A7E5F" w:rsidRDefault="006A15D6" w:rsidP="006A15D6">
            <w:pPr>
              <w:keepNext/>
              <w:keepLines/>
              <w:spacing w:before="60" w:afterLines="60" w:after="144" w:line="240" w:lineRule="auto"/>
              <w:jc w:val="center"/>
              <w:rPr>
                <w:rFonts w:ascii="Calibri" w:hAnsi="Calibri" w:cs="Calibri"/>
                <w:szCs w:val="22"/>
                <w:lang w:val="en-GB"/>
              </w:rPr>
            </w:pPr>
            <w:r>
              <w:rPr>
                <w:rFonts w:ascii="Calibri" w:hAnsi="Calibri" w:cs="Calibri"/>
                <w:szCs w:val="22"/>
                <w:lang w:val="en-GB"/>
              </w:rPr>
              <w:t>Electricity consumption</w:t>
            </w:r>
            <w:r>
              <w:rPr>
                <w:rFonts w:ascii="Calibri" w:hAnsi="Calibri" w:cs="Calibri"/>
                <w:szCs w:val="22"/>
                <w:lang w:val="en-GB"/>
              </w:rPr>
              <w:br/>
            </w:r>
            <w:r w:rsidR="00323DA0" w:rsidRPr="004A7E5F">
              <w:rPr>
                <w:rFonts w:ascii="Calibri" w:hAnsi="Calibri" w:cs="Calibri"/>
                <w:szCs w:val="22"/>
                <w:lang w:val="en-GB"/>
              </w:rPr>
              <w:t>(kWh);</w:t>
            </w:r>
          </w:p>
          <w:p w14:paraId="35AA5787" w14:textId="425062CD" w:rsidR="00323DA0" w:rsidRPr="004A7E5F" w:rsidRDefault="00323DA0" w:rsidP="006A15D6">
            <w:pPr>
              <w:keepNext/>
              <w:keepLines/>
              <w:spacing w:before="60" w:afterLines="60" w:after="144" w:line="240" w:lineRule="auto"/>
              <w:jc w:val="center"/>
              <w:rPr>
                <w:rFonts w:ascii="Calibri" w:hAnsi="Calibri" w:cs="Calibri"/>
                <w:szCs w:val="22"/>
                <w:lang w:val="en-US"/>
              </w:rPr>
            </w:pPr>
            <w:r w:rsidRPr="004A7E5F">
              <w:rPr>
                <w:rFonts w:ascii="Calibri" w:hAnsi="Calibri" w:cs="Calibri"/>
                <w:szCs w:val="22"/>
                <w:lang w:val="en-GB"/>
              </w:rPr>
              <w:t xml:space="preserve">GHG emissions </w:t>
            </w:r>
            <w:r w:rsidR="00B56B3B">
              <w:rPr>
                <w:rFonts w:ascii="Calibri" w:hAnsi="Calibri" w:cs="Calibri"/>
                <w:szCs w:val="22"/>
                <w:lang w:val="en-GB"/>
              </w:rPr>
              <w:t>(CO2eq)</w:t>
            </w:r>
          </w:p>
        </w:tc>
        <w:tc>
          <w:tcPr>
            <w:tcW w:w="2108" w:type="dxa"/>
            <w:vAlign w:val="center"/>
          </w:tcPr>
          <w:p w14:paraId="62ECB367" w14:textId="4F8185BC" w:rsidR="00323DA0" w:rsidRPr="004A7E5F" w:rsidRDefault="00323DA0" w:rsidP="006A15D6">
            <w:pPr>
              <w:pStyle w:val="Paragrafoelenco"/>
              <w:keepNext/>
              <w:keepLines/>
              <w:spacing w:before="60" w:afterLines="60" w:after="144"/>
              <w:ind w:left="0"/>
              <w:rPr>
                <w:rFonts w:ascii="Calibri" w:hAnsi="Calibri" w:cs="Calibri"/>
                <w:szCs w:val="22"/>
                <w:lang w:val="en-US"/>
              </w:rPr>
            </w:pPr>
            <w:r w:rsidRPr="004A7E5F">
              <w:rPr>
                <w:rFonts w:ascii="Calibri" w:hAnsi="Calibri" w:cs="Calibri"/>
                <w:color w:val="222222"/>
                <w:szCs w:val="22"/>
                <w:shd w:val="clear" w:color="auto" w:fill="FFFFFF"/>
                <w:lang w:val="en-US"/>
              </w:rPr>
              <w:t>Copenhagen Airport (Baxter, et al. 2018)</w:t>
            </w:r>
            <w:r w:rsidR="00C13475">
              <w:rPr>
                <w:rFonts w:ascii="Calibri" w:hAnsi="Calibri" w:cs="Calibri"/>
                <w:color w:val="222222"/>
                <w:szCs w:val="22"/>
                <w:shd w:val="clear" w:color="auto" w:fill="FFFFFF"/>
                <w:lang w:val="en-US"/>
              </w:rPr>
              <w:t>.</w:t>
            </w:r>
          </w:p>
        </w:tc>
      </w:tr>
      <w:tr w:rsidR="00323DA0" w:rsidRPr="007547F5" w14:paraId="53357364" w14:textId="77777777" w:rsidTr="002A173D">
        <w:trPr>
          <w:cantSplit/>
          <w:jc w:val="center"/>
        </w:trPr>
        <w:tc>
          <w:tcPr>
            <w:tcW w:w="0" w:type="auto"/>
            <w:vAlign w:val="center"/>
          </w:tcPr>
          <w:p w14:paraId="220FF02F" w14:textId="77777777"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US"/>
              </w:rPr>
              <w:t>Decarbonizing electricity consumption</w:t>
            </w:r>
          </w:p>
        </w:tc>
        <w:tc>
          <w:tcPr>
            <w:tcW w:w="0" w:type="auto"/>
            <w:vAlign w:val="center"/>
          </w:tcPr>
          <w:p w14:paraId="587DF48B" w14:textId="72E64953"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US"/>
              </w:rPr>
              <w:t>On-s</w:t>
            </w:r>
            <w:r w:rsidR="004C54C4">
              <w:rPr>
                <w:rFonts w:ascii="Calibri" w:hAnsi="Calibri" w:cs="Calibri"/>
                <w:szCs w:val="22"/>
                <w:lang w:val="en-US"/>
              </w:rPr>
              <w:t>ite renewable energy generation</w:t>
            </w:r>
          </w:p>
        </w:tc>
        <w:tc>
          <w:tcPr>
            <w:tcW w:w="3030" w:type="dxa"/>
            <w:vAlign w:val="center"/>
          </w:tcPr>
          <w:p w14:paraId="731B5E8C" w14:textId="7A3BF011" w:rsidR="00323DA0" w:rsidRPr="004A7E5F" w:rsidRDefault="006A15D6" w:rsidP="006A15D6">
            <w:pPr>
              <w:keepNext/>
              <w:keepLines/>
              <w:spacing w:before="60" w:afterLines="60" w:after="144" w:line="240" w:lineRule="auto"/>
              <w:jc w:val="center"/>
              <w:rPr>
                <w:rFonts w:ascii="Calibri" w:hAnsi="Calibri" w:cs="Calibri"/>
                <w:szCs w:val="22"/>
                <w:lang w:val="en-GB"/>
              </w:rPr>
            </w:pPr>
            <w:r>
              <w:rPr>
                <w:rFonts w:ascii="Calibri" w:hAnsi="Calibri" w:cs="Calibri"/>
                <w:szCs w:val="22"/>
                <w:lang w:val="en-GB"/>
              </w:rPr>
              <w:t>Electricity consumption</w:t>
            </w:r>
            <w:r>
              <w:rPr>
                <w:rFonts w:ascii="Calibri" w:hAnsi="Calibri" w:cs="Calibri"/>
                <w:szCs w:val="22"/>
                <w:lang w:val="en-GB"/>
              </w:rPr>
              <w:br/>
              <w:t>(kWh)</w:t>
            </w:r>
            <w:r>
              <w:rPr>
                <w:rFonts w:ascii="Calibri" w:hAnsi="Calibri" w:cs="Calibri"/>
                <w:szCs w:val="22"/>
                <w:lang w:val="en-GB"/>
              </w:rPr>
              <w:br/>
            </w:r>
            <w:r w:rsidR="00323DA0" w:rsidRPr="004A7E5F">
              <w:rPr>
                <w:rFonts w:ascii="Calibri" w:hAnsi="Calibri" w:cs="Calibri"/>
                <w:szCs w:val="22"/>
                <w:lang w:val="en-GB"/>
              </w:rPr>
              <w:t>from the commercial grid;</w:t>
            </w:r>
          </w:p>
          <w:p w14:paraId="35111CA7" w14:textId="20EB1E3A"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GB"/>
              </w:rPr>
              <w:t xml:space="preserve">GHG emissions </w:t>
            </w:r>
            <w:r w:rsidR="00B56B3B">
              <w:rPr>
                <w:rFonts w:ascii="Calibri" w:hAnsi="Calibri" w:cs="Calibri"/>
                <w:szCs w:val="22"/>
                <w:lang w:val="en-GB"/>
              </w:rPr>
              <w:t>(CO2eq)</w:t>
            </w:r>
          </w:p>
        </w:tc>
        <w:tc>
          <w:tcPr>
            <w:tcW w:w="2108" w:type="dxa"/>
            <w:vAlign w:val="center"/>
          </w:tcPr>
          <w:p w14:paraId="6C84F846" w14:textId="77777777" w:rsidR="00323DA0" w:rsidRPr="004A7E5F" w:rsidRDefault="00323DA0" w:rsidP="006A15D6">
            <w:pPr>
              <w:pStyle w:val="Paragrafoelenco"/>
              <w:keepNext/>
              <w:keepLines/>
              <w:spacing w:before="60" w:afterLines="60" w:after="144"/>
              <w:ind w:left="0"/>
              <w:rPr>
                <w:rFonts w:ascii="Calibri" w:hAnsi="Calibri" w:cs="Calibri"/>
                <w:szCs w:val="22"/>
                <w:lang w:val="en-US"/>
              </w:rPr>
            </w:pPr>
            <w:r w:rsidRPr="004A7E5F">
              <w:rPr>
                <w:rFonts w:ascii="Calibri" w:hAnsi="Calibri" w:cs="Calibri"/>
                <w:szCs w:val="22"/>
                <w:lang w:val="en-US"/>
              </w:rPr>
              <w:t>A4, A5, and A6 airports (this study);</w:t>
            </w:r>
          </w:p>
          <w:p w14:paraId="44358BD1" w14:textId="1362C739" w:rsidR="00323DA0" w:rsidRPr="004A7E5F" w:rsidRDefault="00323DA0" w:rsidP="006A15D6">
            <w:pPr>
              <w:pStyle w:val="Paragrafoelenco"/>
              <w:keepNext/>
              <w:keepLines/>
              <w:spacing w:before="60" w:afterLines="60" w:after="144"/>
              <w:ind w:left="0"/>
              <w:rPr>
                <w:rFonts w:ascii="Calibri" w:hAnsi="Calibri" w:cs="Calibri"/>
                <w:szCs w:val="22"/>
                <w:lang w:val="en-US"/>
              </w:rPr>
            </w:pPr>
            <w:r w:rsidRPr="004A7E5F">
              <w:rPr>
                <w:rFonts w:ascii="Calibri" w:hAnsi="Calibri" w:cs="Calibri"/>
                <w:color w:val="222222"/>
                <w:szCs w:val="22"/>
                <w:shd w:val="clear" w:color="auto" w:fill="FFFFFF"/>
                <w:lang w:val="en-US"/>
              </w:rPr>
              <w:t>Copenhagen Airport (Baxter, et al. 2018)</w:t>
            </w:r>
            <w:r w:rsidR="00C13475">
              <w:rPr>
                <w:rFonts w:ascii="Calibri" w:hAnsi="Calibri" w:cs="Calibri"/>
                <w:color w:val="222222"/>
                <w:szCs w:val="22"/>
                <w:shd w:val="clear" w:color="auto" w:fill="FFFFFF"/>
                <w:lang w:val="en-US"/>
              </w:rPr>
              <w:t>;</w:t>
            </w:r>
          </w:p>
          <w:p w14:paraId="5541AA77" w14:textId="77777777" w:rsidR="00323DA0" w:rsidRPr="004A7E5F" w:rsidRDefault="00323DA0" w:rsidP="006A15D6">
            <w:pPr>
              <w:pStyle w:val="NormaleWeb"/>
              <w:keepNext/>
              <w:keepLines/>
              <w:spacing w:before="60" w:afterLines="60" w:after="144" w:line="240" w:lineRule="auto"/>
              <w:rPr>
                <w:rFonts w:ascii="Calibri" w:hAnsi="Calibri" w:cs="Calibri"/>
                <w:szCs w:val="22"/>
                <w:lang w:val="en-US"/>
              </w:rPr>
            </w:pPr>
            <w:r w:rsidRPr="004A7E5F">
              <w:rPr>
                <w:rFonts w:ascii="Calibri" w:hAnsi="Calibri" w:cs="Calibri"/>
                <w:szCs w:val="22"/>
                <w:lang w:val="en-US"/>
              </w:rPr>
              <w:t>Paris</w:t>
            </w:r>
            <w:r>
              <w:rPr>
                <w:rFonts w:ascii="Calibri" w:hAnsi="Calibri" w:cs="Calibri"/>
                <w:szCs w:val="22"/>
                <w:lang w:val="en-US"/>
              </w:rPr>
              <w:t xml:space="preserve"> Airport</w:t>
            </w:r>
            <w:r w:rsidRPr="004A7E5F">
              <w:rPr>
                <w:rFonts w:ascii="Calibri" w:hAnsi="Calibri" w:cs="Calibri"/>
                <w:szCs w:val="22"/>
                <w:lang w:val="en-US"/>
              </w:rPr>
              <w:t>, and Stockholm-Arlanda Airport ICAO (</w:t>
            </w:r>
            <w:r w:rsidRPr="004A7E5F">
              <w:rPr>
                <w:rFonts w:ascii="Calibri" w:hAnsi="Calibri" w:cs="Calibri"/>
                <w:color w:val="222222"/>
                <w:szCs w:val="22"/>
                <w:shd w:val="clear" w:color="auto" w:fill="FFFFFF"/>
                <w:lang w:val="en-US"/>
              </w:rPr>
              <w:t>—c</w:t>
            </w:r>
            <w:r w:rsidRPr="004A7E5F">
              <w:rPr>
                <w:rFonts w:ascii="Calibri" w:hAnsi="Calibri" w:cs="Calibri"/>
                <w:szCs w:val="22"/>
                <w:lang w:val="en-US"/>
              </w:rPr>
              <w:t>).</w:t>
            </w:r>
          </w:p>
        </w:tc>
      </w:tr>
      <w:tr w:rsidR="00323DA0" w:rsidRPr="007547F5" w14:paraId="2D1CF280" w14:textId="77777777" w:rsidTr="002A173D">
        <w:trPr>
          <w:cantSplit/>
          <w:jc w:val="center"/>
        </w:trPr>
        <w:tc>
          <w:tcPr>
            <w:tcW w:w="0" w:type="auto"/>
            <w:vAlign w:val="center"/>
          </w:tcPr>
          <w:p w14:paraId="4498AD34" w14:textId="77777777"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US"/>
              </w:rPr>
              <w:t>Decarbonizing electricity consumption</w:t>
            </w:r>
          </w:p>
        </w:tc>
        <w:tc>
          <w:tcPr>
            <w:tcW w:w="0" w:type="auto"/>
            <w:vAlign w:val="center"/>
          </w:tcPr>
          <w:p w14:paraId="3039709E" w14:textId="4F58F4F9"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GB"/>
              </w:rPr>
              <w:t>Solar energy</w:t>
            </w:r>
            <w:r w:rsidR="004C54C4">
              <w:rPr>
                <w:rFonts w:ascii="Calibri" w:hAnsi="Calibri" w:cs="Calibri"/>
                <w:szCs w:val="22"/>
                <w:lang w:val="en-GB"/>
              </w:rPr>
              <w:t xml:space="preserve"> to power aircrafts at the gate</w:t>
            </w:r>
          </w:p>
        </w:tc>
        <w:tc>
          <w:tcPr>
            <w:tcW w:w="3030" w:type="dxa"/>
            <w:vAlign w:val="center"/>
          </w:tcPr>
          <w:p w14:paraId="26A2373D" w14:textId="32FCC279" w:rsidR="00323DA0" w:rsidRPr="004A7E5F" w:rsidRDefault="006A15D6" w:rsidP="006A15D6">
            <w:pPr>
              <w:keepNext/>
              <w:keepLines/>
              <w:spacing w:before="60" w:afterLines="60" w:after="144" w:line="240" w:lineRule="auto"/>
              <w:jc w:val="center"/>
              <w:rPr>
                <w:rFonts w:ascii="Calibri" w:hAnsi="Calibri" w:cs="Calibri"/>
                <w:szCs w:val="22"/>
                <w:lang w:val="en-GB"/>
              </w:rPr>
            </w:pPr>
            <w:r>
              <w:rPr>
                <w:rFonts w:ascii="Calibri" w:hAnsi="Calibri" w:cs="Calibri"/>
                <w:szCs w:val="22"/>
                <w:lang w:val="en-GB"/>
              </w:rPr>
              <w:t>Electricity consumption</w:t>
            </w:r>
            <w:r>
              <w:rPr>
                <w:rFonts w:ascii="Calibri" w:hAnsi="Calibri" w:cs="Calibri"/>
                <w:szCs w:val="22"/>
                <w:lang w:val="en-GB"/>
              </w:rPr>
              <w:br/>
              <w:t>(kWh)</w:t>
            </w:r>
            <w:r>
              <w:rPr>
                <w:rFonts w:ascii="Calibri" w:hAnsi="Calibri" w:cs="Calibri"/>
                <w:szCs w:val="22"/>
                <w:lang w:val="en-GB"/>
              </w:rPr>
              <w:br/>
            </w:r>
            <w:r w:rsidR="00323DA0" w:rsidRPr="004A7E5F">
              <w:rPr>
                <w:rFonts w:ascii="Calibri" w:hAnsi="Calibri" w:cs="Calibri"/>
                <w:szCs w:val="22"/>
                <w:lang w:val="en-GB"/>
              </w:rPr>
              <w:t>vs fuel consumption (l);</w:t>
            </w:r>
          </w:p>
          <w:p w14:paraId="557CF4C4" w14:textId="76F3630B"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GB"/>
              </w:rPr>
              <w:t xml:space="preserve">GHG emissions </w:t>
            </w:r>
            <w:r w:rsidR="006A15D6" w:rsidRPr="004A7E5F">
              <w:rPr>
                <w:rFonts w:ascii="Calibri" w:hAnsi="Calibri" w:cs="Calibri"/>
                <w:szCs w:val="22"/>
                <w:lang w:val="en-GB"/>
              </w:rPr>
              <w:t>(CO2eq)</w:t>
            </w:r>
            <w:r w:rsidR="006A15D6">
              <w:rPr>
                <w:rFonts w:ascii="Calibri" w:hAnsi="Calibri" w:cs="Calibri"/>
                <w:szCs w:val="22"/>
                <w:lang w:val="en-GB"/>
              </w:rPr>
              <w:t xml:space="preserve"> </w:t>
            </w:r>
            <w:r w:rsidRPr="004A7E5F">
              <w:rPr>
                <w:rFonts w:ascii="Calibri" w:hAnsi="Calibri" w:cs="Calibri"/>
                <w:szCs w:val="22"/>
                <w:lang w:val="en-GB"/>
              </w:rPr>
              <w:t>and airborne pollutants emissions</w:t>
            </w:r>
          </w:p>
        </w:tc>
        <w:tc>
          <w:tcPr>
            <w:tcW w:w="2108" w:type="dxa"/>
            <w:vAlign w:val="center"/>
          </w:tcPr>
          <w:p w14:paraId="35C6F7CB" w14:textId="77777777" w:rsidR="00323DA0" w:rsidRPr="004A7E5F" w:rsidRDefault="00323DA0" w:rsidP="006A15D6">
            <w:pPr>
              <w:pStyle w:val="Paragrafoelenco"/>
              <w:keepNext/>
              <w:keepLines/>
              <w:spacing w:before="60" w:afterLines="60" w:after="144"/>
              <w:ind w:left="0"/>
              <w:rPr>
                <w:rFonts w:ascii="Calibri" w:hAnsi="Calibri" w:cs="Calibri"/>
                <w:szCs w:val="22"/>
                <w:lang w:val="en-US"/>
              </w:rPr>
            </w:pPr>
            <w:r w:rsidRPr="004A7E5F">
              <w:rPr>
                <w:rFonts w:ascii="Calibri" w:hAnsi="Calibri" w:cs="Calibri"/>
                <w:szCs w:val="22"/>
                <w:lang w:val="en-US"/>
              </w:rPr>
              <w:t xml:space="preserve">Douala International Airport (ICAO </w:t>
            </w:r>
            <w:r w:rsidRPr="004A7E5F">
              <w:rPr>
                <w:rFonts w:ascii="Calibri" w:hAnsi="Calibri" w:cs="Calibri"/>
                <w:color w:val="222222"/>
                <w:szCs w:val="22"/>
                <w:shd w:val="clear" w:color="auto" w:fill="FFFFFF"/>
                <w:lang w:val="en-US"/>
              </w:rPr>
              <w:t>—d</w:t>
            </w:r>
            <w:r w:rsidRPr="004A7E5F">
              <w:rPr>
                <w:rFonts w:ascii="Calibri" w:hAnsi="Calibri" w:cs="Calibri"/>
                <w:szCs w:val="22"/>
                <w:lang w:val="en-US"/>
              </w:rPr>
              <w:t>).</w:t>
            </w:r>
          </w:p>
        </w:tc>
      </w:tr>
      <w:tr w:rsidR="00323DA0" w:rsidRPr="007547F5" w14:paraId="430040F9" w14:textId="77777777" w:rsidTr="002A173D">
        <w:trPr>
          <w:cantSplit/>
          <w:jc w:val="center"/>
        </w:trPr>
        <w:tc>
          <w:tcPr>
            <w:tcW w:w="0" w:type="auto"/>
            <w:vAlign w:val="center"/>
          </w:tcPr>
          <w:p w14:paraId="4A8FE47A" w14:textId="77777777"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US"/>
              </w:rPr>
              <w:t>Decarbonizing electricity consumption</w:t>
            </w:r>
          </w:p>
        </w:tc>
        <w:tc>
          <w:tcPr>
            <w:tcW w:w="0" w:type="auto"/>
            <w:vAlign w:val="center"/>
          </w:tcPr>
          <w:p w14:paraId="0D3CFD35" w14:textId="76C7C5E7"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GB"/>
              </w:rPr>
              <w:t xml:space="preserve">Purchase of electricity generated from a </w:t>
            </w:r>
            <w:r w:rsidR="004C54C4">
              <w:rPr>
                <w:rFonts w:ascii="Calibri" w:hAnsi="Calibri" w:cs="Calibri"/>
                <w:szCs w:val="22"/>
                <w:lang w:val="en-GB"/>
              </w:rPr>
              <w:t>mix of renewable energy sources</w:t>
            </w:r>
          </w:p>
        </w:tc>
        <w:tc>
          <w:tcPr>
            <w:tcW w:w="3030" w:type="dxa"/>
            <w:vAlign w:val="center"/>
          </w:tcPr>
          <w:p w14:paraId="77CA8868" w14:textId="6E44EA72" w:rsidR="00323DA0" w:rsidRPr="004A7E5F" w:rsidRDefault="006A15D6" w:rsidP="006A15D6">
            <w:pPr>
              <w:keepNext/>
              <w:keepLines/>
              <w:spacing w:before="60" w:afterLines="60" w:after="144" w:line="240" w:lineRule="auto"/>
              <w:jc w:val="center"/>
              <w:rPr>
                <w:rFonts w:ascii="Calibri" w:hAnsi="Calibri" w:cs="Calibri"/>
                <w:szCs w:val="22"/>
                <w:lang w:val="en-GB"/>
              </w:rPr>
            </w:pPr>
            <w:r>
              <w:rPr>
                <w:rFonts w:ascii="Calibri" w:hAnsi="Calibri" w:cs="Calibri"/>
                <w:szCs w:val="22"/>
                <w:lang w:val="en-GB"/>
              </w:rPr>
              <w:t>GHG emissions (</w:t>
            </w:r>
            <w:r w:rsidR="00211776">
              <w:rPr>
                <w:rFonts w:ascii="Calibri" w:hAnsi="Calibri" w:cs="Calibri"/>
                <w:szCs w:val="22"/>
                <w:lang w:val="en-GB"/>
              </w:rPr>
              <w:t>CO2eq</w:t>
            </w:r>
            <w:r w:rsidR="00323DA0" w:rsidRPr="004A7E5F">
              <w:rPr>
                <w:rFonts w:ascii="Calibri" w:hAnsi="Calibri" w:cs="Calibri"/>
                <w:szCs w:val="22"/>
                <w:lang w:val="en-GB"/>
              </w:rPr>
              <w:t>);</w:t>
            </w:r>
          </w:p>
          <w:p w14:paraId="3E7E8589" w14:textId="741CA000" w:rsidR="00323DA0" w:rsidRPr="004A7E5F" w:rsidRDefault="00323DA0" w:rsidP="006A15D6">
            <w:pPr>
              <w:keepNext/>
              <w:keepLines/>
              <w:spacing w:before="60" w:afterLines="60" w:after="144" w:line="240" w:lineRule="auto"/>
              <w:jc w:val="center"/>
              <w:rPr>
                <w:rFonts w:ascii="Calibri" w:hAnsi="Calibri" w:cs="Calibri"/>
                <w:szCs w:val="22"/>
                <w:lang w:val="en-GB"/>
              </w:rPr>
            </w:pPr>
            <w:r w:rsidRPr="004A7E5F">
              <w:rPr>
                <w:rFonts w:ascii="Calibri" w:hAnsi="Calibri" w:cs="Calibri"/>
                <w:szCs w:val="22"/>
                <w:lang w:val="en-GB"/>
              </w:rPr>
              <w:t>Amount of renewable energy purchased by the airport, as a percentage of total energy consumed by the airport (ACI 2012)</w:t>
            </w:r>
          </w:p>
        </w:tc>
        <w:tc>
          <w:tcPr>
            <w:tcW w:w="2108" w:type="dxa"/>
            <w:vAlign w:val="center"/>
          </w:tcPr>
          <w:p w14:paraId="2042F00F" w14:textId="719244B5" w:rsidR="00323DA0" w:rsidRPr="004A7E5F" w:rsidRDefault="00323DA0" w:rsidP="006A15D6">
            <w:pPr>
              <w:pStyle w:val="Paragrafoelenco"/>
              <w:keepNext/>
              <w:keepLines/>
              <w:spacing w:before="60" w:afterLines="60" w:after="144"/>
              <w:ind w:left="0"/>
              <w:rPr>
                <w:rFonts w:ascii="Calibri" w:hAnsi="Calibri" w:cs="Calibri"/>
                <w:szCs w:val="22"/>
                <w:lang w:val="en-US"/>
              </w:rPr>
            </w:pPr>
            <w:r w:rsidRPr="004A7E5F">
              <w:rPr>
                <w:rFonts w:ascii="Calibri" w:hAnsi="Calibri" w:cs="Calibri"/>
                <w:szCs w:val="22"/>
                <w:lang w:val="en-US"/>
              </w:rPr>
              <w:t>A5, and A6 airports (this study)</w:t>
            </w:r>
            <w:r w:rsidR="00C13475">
              <w:rPr>
                <w:rFonts w:ascii="Calibri" w:hAnsi="Calibri" w:cs="Calibri"/>
                <w:szCs w:val="22"/>
                <w:lang w:val="en-US"/>
              </w:rPr>
              <w:t>.</w:t>
            </w:r>
          </w:p>
        </w:tc>
      </w:tr>
      <w:tr w:rsidR="002A173D" w:rsidRPr="009E177E" w14:paraId="3F75FD8B" w14:textId="77777777" w:rsidTr="002A173D">
        <w:trPr>
          <w:cantSplit/>
          <w:jc w:val="center"/>
        </w:trPr>
        <w:tc>
          <w:tcPr>
            <w:tcW w:w="0" w:type="auto"/>
            <w:gridSpan w:val="4"/>
            <w:vAlign w:val="center"/>
          </w:tcPr>
          <w:p w14:paraId="569223D8" w14:textId="794C7131" w:rsidR="002A173D" w:rsidRPr="004A7E5F" w:rsidRDefault="002A173D" w:rsidP="006A15D6">
            <w:pPr>
              <w:pStyle w:val="Paragrafoelenco"/>
              <w:keepNext/>
              <w:keepLines/>
              <w:spacing w:before="60" w:afterLines="60" w:after="144"/>
              <w:ind w:left="0"/>
              <w:rPr>
                <w:rFonts w:ascii="Calibri" w:hAnsi="Calibri" w:cs="Calibri"/>
                <w:szCs w:val="22"/>
                <w:lang w:val="en-US"/>
              </w:rPr>
            </w:pPr>
            <w:r>
              <w:rPr>
                <w:rFonts w:ascii="Calibri" w:hAnsi="Calibri" w:cs="Calibri"/>
                <w:szCs w:val="22"/>
                <w:lang w:val="en-US"/>
              </w:rPr>
              <w:t xml:space="preserve">GHG = </w:t>
            </w:r>
            <w:r w:rsidR="004C54C4">
              <w:rPr>
                <w:rFonts w:ascii="Calibri" w:hAnsi="Calibri" w:cs="Calibri"/>
                <w:szCs w:val="22"/>
                <w:lang w:val="en-US"/>
              </w:rPr>
              <w:t>Greenhouse Gases</w:t>
            </w:r>
          </w:p>
        </w:tc>
      </w:tr>
    </w:tbl>
    <w:p w14:paraId="4C810C64" w14:textId="1F68DC1A" w:rsidR="006E6751" w:rsidRPr="0085429E" w:rsidRDefault="006A15D6" w:rsidP="00D12DB8">
      <w:pPr>
        <w:pStyle w:val="Didascalia"/>
      </w:pPr>
      <w:bookmarkStart w:id="62" w:name="_Ref63863827"/>
      <w:bookmarkStart w:id="63" w:name="_Toc64715657"/>
      <w:r w:rsidRPr="0085429E">
        <w:t xml:space="preserve">Table </w:t>
      </w:r>
      <w:r>
        <w:fldChar w:fldCharType="begin"/>
      </w:r>
      <w:r w:rsidRPr="0085429E">
        <w:instrText xml:space="preserve"> SEQ Table \* ARABIC </w:instrText>
      </w:r>
      <w:r>
        <w:fldChar w:fldCharType="separate"/>
      </w:r>
      <w:r w:rsidR="00971A94">
        <w:rPr>
          <w:noProof/>
        </w:rPr>
        <w:t>11</w:t>
      </w:r>
      <w:r>
        <w:fldChar w:fldCharType="end"/>
      </w:r>
      <w:bookmarkEnd w:id="62"/>
      <w:r w:rsidRPr="0085429E">
        <w:t xml:space="preserve"> </w:t>
      </w:r>
      <w:r w:rsidRPr="00271B97">
        <w:rPr>
          <w:sz w:val="22"/>
          <w:lang w:val="en-GB"/>
        </w:rPr>
        <w:t xml:space="preserve">Airport reference case studies for </w:t>
      </w:r>
      <w:r>
        <w:rPr>
          <w:sz w:val="22"/>
          <w:lang w:val="en-GB"/>
        </w:rPr>
        <w:t>action</w:t>
      </w:r>
      <w:r w:rsidRPr="00271B97">
        <w:rPr>
          <w:sz w:val="22"/>
          <w:lang w:val="en-GB"/>
        </w:rPr>
        <w:t xml:space="preserve">s aimed </w:t>
      </w:r>
      <w:r>
        <w:rPr>
          <w:sz w:val="22"/>
          <w:lang w:val="en-GB"/>
        </w:rPr>
        <w:t xml:space="preserve">at </w:t>
      </w:r>
      <w:r w:rsidRPr="0085429E">
        <w:t xml:space="preserve">decreasing the </w:t>
      </w:r>
      <w:r w:rsidR="00976F7E">
        <w:t xml:space="preserve">environmental </w:t>
      </w:r>
      <w:r w:rsidRPr="0085429E">
        <w:t>footprint of electricity consumption.</w:t>
      </w:r>
      <w:bookmarkEnd w:id="63"/>
    </w:p>
    <w:p w14:paraId="3FF8FCC5" w14:textId="77777777" w:rsidR="002A173D" w:rsidRPr="00976F7E" w:rsidRDefault="002A173D" w:rsidP="002A173D">
      <w:pPr>
        <w:rPr>
          <w:lang w:val="en-US"/>
        </w:rPr>
      </w:pPr>
    </w:p>
    <w:p w14:paraId="4E05E9AE" w14:textId="77777777" w:rsidR="002A173D" w:rsidRPr="00C45C81" w:rsidRDefault="002A173D" w:rsidP="002A173D">
      <w:pPr>
        <w:rPr>
          <w:lang w:val="en-GB"/>
        </w:rPr>
      </w:pPr>
    </w:p>
    <w:p w14:paraId="7BC95BE8" w14:textId="77777777" w:rsidR="00323DA0" w:rsidRPr="00C45C81" w:rsidRDefault="00323DA0" w:rsidP="002A173D">
      <w:pPr>
        <w:rPr>
          <w:lang w:val="en-GB"/>
        </w:rPr>
      </w:pPr>
      <w:r w:rsidRPr="00C45C81">
        <w:rPr>
          <w:lang w:val="en-GB"/>
        </w:rPr>
        <w:br w:type="page"/>
      </w:r>
    </w:p>
    <w:p w14:paraId="76D7D01C" w14:textId="77777777" w:rsidR="00323DA0" w:rsidRPr="00370236" w:rsidRDefault="00323DA0" w:rsidP="00CA6885">
      <w:pPr>
        <w:pStyle w:val="Titolo2"/>
        <w:rPr>
          <w:lang w:val="en-US"/>
        </w:rPr>
      </w:pPr>
      <w:bookmarkStart w:id="64" w:name="_Toc64715609"/>
      <w:r w:rsidRPr="004A66C0">
        <w:rPr>
          <w:lang w:val="en-US"/>
        </w:rPr>
        <w:lastRenderedPageBreak/>
        <w:t>F</w:t>
      </w:r>
      <w:r w:rsidRPr="00370236">
        <w:rPr>
          <w:lang w:val="en-US"/>
        </w:rPr>
        <w:t>ossil fuel consumption</w:t>
      </w:r>
      <w:r w:rsidRPr="004A66C0">
        <w:rPr>
          <w:lang w:val="en-US"/>
        </w:rPr>
        <w:t xml:space="preserve"> of c</w:t>
      </w:r>
      <w:r w:rsidRPr="00370236">
        <w:rPr>
          <w:lang w:val="en-US"/>
        </w:rPr>
        <w:t>ompany operated vehicles</w:t>
      </w:r>
      <w:bookmarkEnd w:id="64"/>
    </w:p>
    <w:p w14:paraId="5057B3B0" w14:textId="77777777" w:rsidR="00323DA0" w:rsidRDefault="00323DA0" w:rsidP="00323DA0">
      <w:pPr>
        <w:rPr>
          <w:lang w:val="en-US"/>
        </w:rPr>
      </w:pPr>
    </w:p>
    <w:p w14:paraId="4F9547F8" w14:textId="77777777" w:rsidR="00323DA0" w:rsidRPr="00370236" w:rsidRDefault="00323DA0" w:rsidP="00323DA0">
      <w:pPr>
        <w:rPr>
          <w:lang w:val="en-US"/>
        </w:rPr>
      </w:pPr>
    </w:p>
    <w:p w14:paraId="2CF6D78D" w14:textId="54765002" w:rsidR="00323DA0" w:rsidRPr="004A66C0" w:rsidRDefault="006A15D6" w:rsidP="00323DA0">
      <w:pPr>
        <w:rPr>
          <w:rFonts w:ascii="Calibri" w:hAnsi="Calibri" w:cs="Calibri"/>
          <w:szCs w:val="22"/>
          <w:lang w:val="en-US"/>
        </w:rPr>
      </w:pPr>
      <w:r>
        <w:rPr>
          <w:rFonts w:ascii="Calibri" w:hAnsi="Calibri" w:cs="Calibri"/>
          <w:szCs w:val="22"/>
          <w:lang w:val="en-GB"/>
        </w:rPr>
        <w:t>Fossil-</w:t>
      </w:r>
      <w:r w:rsidR="00323DA0" w:rsidRPr="004A66C0">
        <w:rPr>
          <w:rFonts w:ascii="Calibri" w:hAnsi="Calibri" w:cs="Calibri"/>
          <w:szCs w:val="22"/>
          <w:lang w:val="en-GB"/>
        </w:rPr>
        <w:t xml:space="preserve">fuel vehicles </w:t>
      </w:r>
      <w:r w:rsidR="00280107">
        <w:rPr>
          <w:rFonts w:ascii="Calibri" w:hAnsi="Calibri" w:cs="Calibri"/>
          <w:szCs w:val="22"/>
          <w:lang w:val="en-GB"/>
        </w:rPr>
        <w:t>generate</w:t>
      </w:r>
      <w:r w:rsidR="00323DA0" w:rsidRPr="004A66C0">
        <w:rPr>
          <w:rFonts w:ascii="Calibri" w:hAnsi="Calibri" w:cs="Calibri"/>
          <w:szCs w:val="22"/>
          <w:lang w:val="en-GB"/>
        </w:rPr>
        <w:t xml:space="preserve"> negative impact</w:t>
      </w:r>
      <w:r w:rsidR="00280107">
        <w:rPr>
          <w:rFonts w:ascii="Calibri" w:hAnsi="Calibri" w:cs="Calibri"/>
          <w:szCs w:val="22"/>
          <w:lang w:val="en-GB"/>
        </w:rPr>
        <w:t>s</w:t>
      </w:r>
      <w:r w:rsidR="00323DA0" w:rsidRPr="004A66C0">
        <w:rPr>
          <w:rFonts w:ascii="Calibri" w:hAnsi="Calibri" w:cs="Calibri"/>
          <w:szCs w:val="22"/>
          <w:lang w:val="en-GB"/>
        </w:rPr>
        <w:t xml:space="preserve"> both on the global</w:t>
      </w:r>
      <w:r w:rsidR="00280107">
        <w:rPr>
          <w:rFonts w:ascii="Calibri" w:hAnsi="Calibri" w:cs="Calibri"/>
          <w:szCs w:val="22"/>
          <w:lang w:val="en-GB"/>
        </w:rPr>
        <w:t xml:space="preserve"> scale</w:t>
      </w:r>
      <w:r w:rsidR="00323DA0" w:rsidRPr="004A66C0">
        <w:rPr>
          <w:rFonts w:ascii="Calibri" w:hAnsi="Calibri" w:cs="Calibri"/>
          <w:szCs w:val="22"/>
          <w:lang w:val="en-GB"/>
        </w:rPr>
        <w:t xml:space="preserve"> and</w:t>
      </w:r>
      <w:r>
        <w:rPr>
          <w:rFonts w:ascii="Calibri" w:hAnsi="Calibri" w:cs="Calibri"/>
          <w:szCs w:val="22"/>
          <w:lang w:val="en-GB"/>
        </w:rPr>
        <w:t xml:space="preserve"> on</w:t>
      </w:r>
      <w:r w:rsidR="00280107">
        <w:rPr>
          <w:rFonts w:ascii="Calibri" w:hAnsi="Calibri" w:cs="Calibri"/>
          <w:szCs w:val="22"/>
          <w:lang w:val="en-GB"/>
        </w:rPr>
        <w:t xml:space="preserve"> the</w:t>
      </w:r>
      <w:r w:rsidR="00323DA0" w:rsidRPr="004A66C0">
        <w:rPr>
          <w:rFonts w:ascii="Calibri" w:hAnsi="Calibri" w:cs="Calibri"/>
          <w:szCs w:val="22"/>
          <w:lang w:val="en-GB"/>
        </w:rPr>
        <w:t xml:space="preserve"> local environment</w:t>
      </w:r>
      <w:r w:rsidR="00280107">
        <w:rPr>
          <w:rFonts w:ascii="Calibri" w:hAnsi="Calibri" w:cs="Calibri"/>
          <w:szCs w:val="22"/>
          <w:lang w:val="en-GB"/>
        </w:rPr>
        <w:t>s</w:t>
      </w:r>
      <w:r w:rsidR="00323DA0" w:rsidRPr="004A66C0">
        <w:rPr>
          <w:rFonts w:ascii="Calibri" w:hAnsi="Calibri" w:cs="Calibri"/>
          <w:szCs w:val="22"/>
          <w:lang w:val="en-GB"/>
        </w:rPr>
        <w:t>.</w:t>
      </w:r>
      <w:r>
        <w:rPr>
          <w:rFonts w:ascii="Calibri" w:hAnsi="Calibri" w:cs="Calibri"/>
          <w:szCs w:val="22"/>
          <w:lang w:val="en-GB"/>
        </w:rPr>
        <w:t xml:space="preserve"> The framework is the same that we have already outlined for heating fuel</w:t>
      </w:r>
      <w:r w:rsidR="00280107">
        <w:rPr>
          <w:rFonts w:ascii="Calibri" w:hAnsi="Calibri" w:cs="Calibri"/>
          <w:szCs w:val="22"/>
          <w:lang w:val="en-GB"/>
        </w:rPr>
        <w:t>s</w:t>
      </w:r>
      <w:r>
        <w:rPr>
          <w:rFonts w:ascii="Calibri" w:hAnsi="Calibri" w:cs="Calibri"/>
          <w:szCs w:val="22"/>
          <w:lang w:val="en-GB"/>
        </w:rPr>
        <w:t xml:space="preserve"> but here the effects are even</w:t>
      </w:r>
      <w:r w:rsidR="00280107" w:rsidRPr="00280107">
        <w:rPr>
          <w:rFonts w:ascii="Calibri" w:hAnsi="Calibri" w:cs="Calibri"/>
          <w:szCs w:val="22"/>
          <w:lang w:val="en-GB"/>
        </w:rPr>
        <w:t xml:space="preserve"> </w:t>
      </w:r>
      <w:r w:rsidR="00280107">
        <w:rPr>
          <w:rFonts w:ascii="Calibri" w:hAnsi="Calibri" w:cs="Calibri"/>
          <w:szCs w:val="22"/>
          <w:lang w:val="en-GB"/>
        </w:rPr>
        <w:t>bigger</w:t>
      </w:r>
      <w:r>
        <w:rPr>
          <w:rFonts w:ascii="Calibri" w:hAnsi="Calibri" w:cs="Calibri"/>
          <w:szCs w:val="22"/>
          <w:lang w:val="en-GB"/>
        </w:rPr>
        <w:t xml:space="preserve">, especially </w:t>
      </w:r>
      <w:r w:rsidR="00976F7E">
        <w:rPr>
          <w:rFonts w:ascii="Calibri" w:hAnsi="Calibri" w:cs="Calibri"/>
          <w:szCs w:val="22"/>
          <w:lang w:val="en-GB"/>
        </w:rPr>
        <w:t>i</w:t>
      </w:r>
      <w:r w:rsidR="00280107">
        <w:rPr>
          <w:rFonts w:ascii="Calibri" w:hAnsi="Calibri" w:cs="Calibri"/>
          <w:szCs w:val="22"/>
          <w:lang w:val="en-GB"/>
        </w:rPr>
        <w:t>n terms of</w:t>
      </w:r>
      <w:r>
        <w:rPr>
          <w:rFonts w:ascii="Calibri" w:hAnsi="Calibri" w:cs="Calibri"/>
          <w:szCs w:val="22"/>
          <w:lang w:val="en-GB"/>
        </w:rPr>
        <w:t xml:space="preserve"> local airborne pollutant emissions.</w:t>
      </w:r>
    </w:p>
    <w:p w14:paraId="14B809A0" w14:textId="5204AFFC" w:rsidR="00323DA0" w:rsidRDefault="00323DA0" w:rsidP="00323DA0">
      <w:pPr>
        <w:rPr>
          <w:rFonts w:ascii="Calibri" w:hAnsi="Calibri" w:cs="Calibri"/>
          <w:szCs w:val="22"/>
          <w:lang w:val="en-GB"/>
        </w:rPr>
      </w:pPr>
      <w:r w:rsidRPr="004A66C0">
        <w:rPr>
          <w:rFonts w:ascii="Calibri" w:hAnsi="Calibri" w:cs="Calibri"/>
          <w:szCs w:val="22"/>
          <w:lang w:val="en-GB"/>
        </w:rPr>
        <w:t xml:space="preserve">Adrigreen airports' </w:t>
      </w:r>
      <w:r w:rsidR="00561A18">
        <w:rPr>
          <w:rFonts w:ascii="Calibri" w:hAnsi="Calibri" w:cs="Calibri"/>
          <w:szCs w:val="22"/>
          <w:lang w:val="en-GB"/>
        </w:rPr>
        <w:t>greenhouse gases</w:t>
      </w:r>
      <w:r w:rsidRPr="004A66C0">
        <w:rPr>
          <w:rFonts w:ascii="Calibri" w:hAnsi="Calibri" w:cs="Calibri"/>
          <w:szCs w:val="22"/>
          <w:lang w:val="en-GB"/>
        </w:rPr>
        <w:t xml:space="preserve"> emissions deriving from the operations performed </w:t>
      </w:r>
      <w:r w:rsidR="00280107">
        <w:rPr>
          <w:rFonts w:ascii="Calibri" w:hAnsi="Calibri" w:cs="Calibri"/>
          <w:szCs w:val="22"/>
          <w:lang w:val="en-GB"/>
        </w:rPr>
        <w:t>by</w:t>
      </w:r>
      <w:r w:rsidRPr="004A66C0">
        <w:rPr>
          <w:rFonts w:ascii="Calibri" w:hAnsi="Calibri" w:cs="Calibri"/>
          <w:szCs w:val="22"/>
          <w:lang w:val="en-GB"/>
        </w:rPr>
        <w:t xml:space="preserve"> foss</w:t>
      </w:r>
      <w:r w:rsidR="00280107">
        <w:rPr>
          <w:rFonts w:ascii="Calibri" w:hAnsi="Calibri" w:cs="Calibri"/>
          <w:szCs w:val="22"/>
          <w:lang w:val="en-GB"/>
        </w:rPr>
        <w:t>il fuel vehicles were up to 0.3</w:t>
      </w:r>
      <w:r w:rsidRPr="004A66C0">
        <w:rPr>
          <w:rFonts w:ascii="Calibri" w:hAnsi="Calibri" w:cs="Calibri"/>
          <w:szCs w:val="22"/>
          <w:lang w:val="en-GB"/>
        </w:rPr>
        <w:t xml:space="preserve">kg CO2/passenger. </w:t>
      </w:r>
      <w:r w:rsidRPr="004A66C0">
        <w:rPr>
          <w:rFonts w:ascii="Calibri" w:hAnsi="Calibri" w:cs="Calibri"/>
          <w:szCs w:val="22"/>
          <w:lang w:val="en-US"/>
        </w:rPr>
        <w:t xml:space="preserve">For example, each </w:t>
      </w:r>
      <w:r w:rsidR="00280107">
        <w:rPr>
          <w:rFonts w:ascii="Calibri" w:hAnsi="Calibri" w:cs="Calibri"/>
          <w:szCs w:val="22"/>
          <w:lang w:val="en-US"/>
        </w:rPr>
        <w:t>kilogram</w:t>
      </w:r>
      <w:r w:rsidRPr="004A66C0">
        <w:rPr>
          <w:rFonts w:ascii="Calibri" w:hAnsi="Calibri" w:cs="Calibri"/>
          <w:szCs w:val="22"/>
          <w:lang w:val="en-US"/>
        </w:rPr>
        <w:t xml:space="preserve"> of fuel consumed by diesel or petrol passenger cars corresponds to the emission of </w:t>
      </w:r>
      <w:r w:rsidR="00280107">
        <w:rPr>
          <w:rFonts w:ascii="Calibri" w:hAnsi="Calibri" w:cs="Calibri"/>
          <w:szCs w:val="22"/>
          <w:lang w:val="en-US"/>
        </w:rPr>
        <w:t xml:space="preserve">more than </w:t>
      </w:r>
      <w:r w:rsidR="00280107">
        <w:rPr>
          <w:rFonts w:ascii="Calibri" w:hAnsi="Calibri" w:cs="Calibri"/>
          <w:color w:val="333333"/>
          <w:szCs w:val="22"/>
          <w:lang w:val="en-GB"/>
        </w:rPr>
        <w:t>3</w:t>
      </w:r>
      <w:r w:rsidRPr="004A66C0">
        <w:rPr>
          <w:rFonts w:ascii="Calibri" w:hAnsi="Calibri" w:cs="Calibri"/>
          <w:color w:val="333333"/>
          <w:szCs w:val="22"/>
          <w:lang w:val="en-GB"/>
        </w:rPr>
        <w:t xml:space="preserve">kg </w:t>
      </w:r>
      <w:r w:rsidR="00280107">
        <w:rPr>
          <w:rFonts w:ascii="Calibri" w:hAnsi="Calibri" w:cs="Calibri"/>
          <w:color w:val="333333"/>
          <w:szCs w:val="22"/>
          <w:lang w:val="en-GB"/>
        </w:rPr>
        <w:t xml:space="preserve">of </w:t>
      </w:r>
      <w:r w:rsidRPr="004A66C0">
        <w:rPr>
          <w:rFonts w:ascii="Calibri" w:hAnsi="Calibri" w:cs="Calibri"/>
          <w:color w:val="333333"/>
          <w:szCs w:val="22"/>
          <w:lang w:val="en-GB"/>
        </w:rPr>
        <w:t>CO2 (</w:t>
      </w:r>
      <w:r w:rsidRPr="004A66C0">
        <w:rPr>
          <w:rFonts w:ascii="Calibri" w:hAnsi="Calibri" w:cs="Calibri"/>
          <w:szCs w:val="22"/>
          <w:lang w:val="en-GB"/>
        </w:rPr>
        <w:t>Ntziachristos et al. 2019).</w:t>
      </w:r>
      <w:r w:rsidR="00280107">
        <w:rPr>
          <w:rFonts w:ascii="Calibri" w:hAnsi="Calibri" w:cs="Calibri"/>
          <w:szCs w:val="22"/>
          <w:lang w:val="en-GB"/>
        </w:rPr>
        <w:t xml:space="preserve"> Moreover, as already outlined, several more toxic substances are poured into the environment, manly airborne pollutants deriving both from the combustion and from the </w:t>
      </w:r>
      <w:r w:rsidR="00976F7E">
        <w:rPr>
          <w:rFonts w:ascii="Calibri" w:hAnsi="Calibri" w:cs="Calibri"/>
          <w:szCs w:val="22"/>
          <w:lang w:val="en-GB"/>
        </w:rPr>
        <w:t>wearing</w:t>
      </w:r>
      <w:r w:rsidR="00280107">
        <w:rPr>
          <w:rFonts w:ascii="Calibri" w:hAnsi="Calibri" w:cs="Calibri"/>
          <w:szCs w:val="22"/>
          <w:lang w:val="en-GB"/>
        </w:rPr>
        <w:t xml:space="preserve"> of brake pads</w:t>
      </w:r>
      <w:r w:rsidR="00976F7E">
        <w:rPr>
          <w:rFonts w:ascii="Calibri" w:hAnsi="Calibri" w:cs="Calibri"/>
          <w:szCs w:val="22"/>
          <w:lang w:val="en-GB"/>
        </w:rPr>
        <w:t>,</w:t>
      </w:r>
      <w:r w:rsidR="00280107">
        <w:rPr>
          <w:rFonts w:ascii="Calibri" w:hAnsi="Calibri" w:cs="Calibri"/>
          <w:szCs w:val="22"/>
          <w:lang w:val="en-GB"/>
        </w:rPr>
        <w:t xml:space="preserve"> tires</w:t>
      </w:r>
      <w:r w:rsidR="00976F7E">
        <w:rPr>
          <w:rFonts w:ascii="Calibri" w:hAnsi="Calibri" w:cs="Calibri"/>
          <w:szCs w:val="22"/>
          <w:lang w:val="en-GB"/>
        </w:rPr>
        <w:t>,</w:t>
      </w:r>
      <w:r w:rsidR="00280107">
        <w:rPr>
          <w:rFonts w:ascii="Calibri" w:hAnsi="Calibri" w:cs="Calibri"/>
          <w:szCs w:val="22"/>
          <w:lang w:val="en-GB"/>
        </w:rPr>
        <w:t xml:space="preserve"> etc. </w:t>
      </w:r>
      <w:r w:rsidR="00280107" w:rsidRPr="00280107">
        <w:rPr>
          <w:rFonts w:ascii="Calibri" w:hAnsi="Calibri" w:cs="Calibri"/>
          <w:szCs w:val="22"/>
          <w:lang w:val="en-GB"/>
        </w:rPr>
        <w:t>While there is currently no way to reduce the latter, the former can be significantly reduced or even zeroed by introducing modern technologies</w:t>
      </w:r>
      <w:r w:rsidR="00976F7E">
        <w:rPr>
          <w:rFonts w:ascii="Calibri" w:hAnsi="Calibri" w:cs="Calibri"/>
          <w:szCs w:val="22"/>
          <w:lang w:val="en-GB"/>
        </w:rPr>
        <w:t xml:space="preserve"> such as electrification</w:t>
      </w:r>
      <w:r w:rsidR="00280107" w:rsidRPr="00280107">
        <w:rPr>
          <w:rFonts w:ascii="Calibri" w:hAnsi="Calibri" w:cs="Calibri"/>
          <w:szCs w:val="22"/>
          <w:lang w:val="en-GB"/>
        </w:rPr>
        <w:t>.</w:t>
      </w:r>
    </w:p>
    <w:p w14:paraId="73560AF3" w14:textId="6F245950" w:rsidR="00323DA0" w:rsidRPr="004130E4" w:rsidRDefault="00873A4F" w:rsidP="00323DA0">
      <w:pPr>
        <w:rPr>
          <w:lang w:val="en-GB"/>
        </w:rPr>
      </w:pPr>
      <w:r>
        <w:rPr>
          <w:lang w:val="en-US"/>
        </w:rPr>
        <w:fldChar w:fldCharType="begin"/>
      </w:r>
      <w:r>
        <w:rPr>
          <w:lang w:val="en-US"/>
        </w:rPr>
        <w:instrText xml:space="preserve"> REF _Ref63865171 \h </w:instrText>
      </w:r>
      <w:r>
        <w:rPr>
          <w:lang w:val="en-US"/>
        </w:rPr>
      </w:r>
      <w:r>
        <w:rPr>
          <w:lang w:val="en-US"/>
        </w:rPr>
        <w:fldChar w:fldCharType="separate"/>
      </w:r>
      <w:r w:rsidR="00971A94" w:rsidRPr="0085429E">
        <w:t xml:space="preserve">Figure </w:t>
      </w:r>
      <w:r w:rsidR="00971A94">
        <w:rPr>
          <w:noProof/>
        </w:rPr>
        <w:t>15</w:t>
      </w:r>
      <w:r>
        <w:rPr>
          <w:lang w:val="en-US"/>
        </w:rPr>
        <w:fldChar w:fldCharType="end"/>
      </w:r>
      <w:r>
        <w:rPr>
          <w:lang w:val="en-US"/>
        </w:rPr>
        <w:t xml:space="preserve"> </w:t>
      </w:r>
      <w:r w:rsidR="00323DA0" w:rsidRPr="004130E4">
        <w:rPr>
          <w:lang w:val="en-US"/>
        </w:rPr>
        <w:t xml:space="preserve">shows </w:t>
      </w:r>
      <w:r w:rsidR="00976F7E">
        <w:rPr>
          <w:lang w:val="en-GB"/>
        </w:rPr>
        <w:t>disparities</w:t>
      </w:r>
      <w:r w:rsidR="00B4374C" w:rsidRPr="004130E4">
        <w:rPr>
          <w:lang w:val="en-GB"/>
        </w:rPr>
        <w:t xml:space="preserve"> </w:t>
      </w:r>
      <w:r w:rsidR="00323DA0" w:rsidRPr="004130E4">
        <w:rPr>
          <w:lang w:val="en-GB"/>
        </w:rPr>
        <w:t xml:space="preserve">in </w:t>
      </w:r>
      <w:r w:rsidR="00561A18">
        <w:rPr>
          <w:lang w:val="en-GB"/>
        </w:rPr>
        <w:t>greenhouse gases</w:t>
      </w:r>
      <w:r w:rsidR="00323DA0" w:rsidRPr="004130E4">
        <w:rPr>
          <w:lang w:val="en-GB"/>
        </w:rPr>
        <w:t xml:space="preserve"> emissions deriving from differences between airports’ yearly mean and overall mean fuel consumption for company operated vehicles of the Adrigreen airports.</w:t>
      </w:r>
    </w:p>
    <w:p w14:paraId="46EF0596" w14:textId="15AB767D" w:rsidR="00323DA0" w:rsidRDefault="002740AA" w:rsidP="00323DA0">
      <w:pPr>
        <w:rPr>
          <w:lang w:val="en-GB"/>
        </w:rPr>
      </w:pPr>
      <w:r>
        <w:rPr>
          <w:lang w:val="en-GB"/>
        </w:rPr>
        <w:t xml:space="preserve">Greenhouse </w:t>
      </w:r>
      <w:r w:rsidR="00561A18">
        <w:rPr>
          <w:lang w:val="en-GB"/>
        </w:rPr>
        <w:t>gases</w:t>
      </w:r>
      <w:r w:rsidR="00323DA0" w:rsidRPr="004130E4">
        <w:rPr>
          <w:lang w:val="en-GB"/>
        </w:rPr>
        <w:t xml:space="preserve"> emissions deriving from mean fue</w:t>
      </w:r>
      <w:r w:rsidR="00873A4F">
        <w:rPr>
          <w:lang w:val="en-GB"/>
        </w:rPr>
        <w:t xml:space="preserve">l consumption up to 0.17kg </w:t>
      </w:r>
      <w:r w:rsidR="00B4374C">
        <w:rPr>
          <w:lang w:val="en-GB"/>
        </w:rPr>
        <w:t xml:space="preserve">of </w:t>
      </w:r>
      <w:r w:rsidR="00211776">
        <w:rPr>
          <w:lang w:val="en-GB"/>
        </w:rPr>
        <w:t>CO2eq</w:t>
      </w:r>
      <w:r w:rsidR="00B4374C">
        <w:rPr>
          <w:lang w:val="en-GB"/>
        </w:rPr>
        <w:t xml:space="preserve"> per </w:t>
      </w:r>
      <w:r w:rsidR="00323DA0" w:rsidRPr="004130E4">
        <w:rPr>
          <w:lang w:val="en-GB"/>
        </w:rPr>
        <w:t>passenger above the overall mean corresponds up to</w:t>
      </w:r>
      <w:r w:rsidR="00B4374C">
        <w:rPr>
          <w:lang w:val="en-GB"/>
        </w:rPr>
        <w:t xml:space="preserve"> </w:t>
      </w:r>
      <w:r w:rsidR="00323DA0" w:rsidRPr="004130E4">
        <w:rPr>
          <w:lang w:val="en-GB"/>
        </w:rPr>
        <w:t xml:space="preserve">395t </w:t>
      </w:r>
      <w:r w:rsidR="00B4374C">
        <w:rPr>
          <w:lang w:val="en-GB"/>
        </w:rPr>
        <w:t>of extra</w:t>
      </w:r>
      <w:r w:rsidR="00B4374C" w:rsidRPr="004130E4">
        <w:rPr>
          <w:lang w:val="en-GB"/>
        </w:rPr>
        <w:t xml:space="preserve"> </w:t>
      </w:r>
      <w:r w:rsidR="00211776">
        <w:rPr>
          <w:lang w:val="en-GB"/>
        </w:rPr>
        <w:t>CO2eq</w:t>
      </w:r>
      <w:r w:rsidR="00873A4F">
        <w:rPr>
          <w:lang w:val="en-GB"/>
        </w:rPr>
        <w:t xml:space="preserve"> </w:t>
      </w:r>
      <w:r w:rsidR="00323DA0" w:rsidRPr="004130E4">
        <w:rPr>
          <w:lang w:val="en-GB"/>
        </w:rPr>
        <w:t>emissions each year, whereas fue</w:t>
      </w:r>
      <w:r w:rsidR="00873A4F">
        <w:rPr>
          <w:lang w:val="en-GB"/>
        </w:rPr>
        <w:t xml:space="preserve">l consumption up to 0.16kg </w:t>
      </w:r>
      <w:r w:rsidR="00B4374C">
        <w:rPr>
          <w:lang w:val="en-GB"/>
        </w:rPr>
        <w:t xml:space="preserve">of </w:t>
      </w:r>
      <w:r w:rsidR="00211776">
        <w:rPr>
          <w:lang w:val="en-GB"/>
        </w:rPr>
        <w:t>CO2eq</w:t>
      </w:r>
      <w:r w:rsidR="00B4374C">
        <w:rPr>
          <w:lang w:val="en-GB"/>
        </w:rPr>
        <w:t xml:space="preserve"> per </w:t>
      </w:r>
      <w:r w:rsidR="00323DA0" w:rsidRPr="004130E4">
        <w:rPr>
          <w:lang w:val="en-GB"/>
        </w:rPr>
        <w:t xml:space="preserve">passenger below the overall mean </w:t>
      </w:r>
      <w:r w:rsidR="00B4374C">
        <w:rPr>
          <w:lang w:val="en-GB"/>
        </w:rPr>
        <w:t>leads to</w:t>
      </w:r>
      <w:r w:rsidR="00323DA0" w:rsidRPr="004130E4">
        <w:rPr>
          <w:lang w:val="en-GB"/>
        </w:rPr>
        <w:t xml:space="preserve"> </w:t>
      </w:r>
      <w:r w:rsidR="00B4374C">
        <w:rPr>
          <w:lang w:val="en-GB"/>
        </w:rPr>
        <w:t xml:space="preserve">a reduction </w:t>
      </w:r>
      <w:r w:rsidR="00323DA0" w:rsidRPr="004130E4">
        <w:rPr>
          <w:lang w:val="en-GB"/>
        </w:rPr>
        <w:t>u</w:t>
      </w:r>
      <w:r w:rsidR="00873A4F">
        <w:rPr>
          <w:lang w:val="en-GB"/>
        </w:rPr>
        <w:t>p to 717</w:t>
      </w:r>
      <w:r w:rsidR="00323DA0" w:rsidRPr="004130E4">
        <w:rPr>
          <w:lang w:val="en-GB"/>
        </w:rPr>
        <w:t xml:space="preserve">t </w:t>
      </w:r>
      <w:r w:rsidR="00B4374C">
        <w:rPr>
          <w:lang w:val="en-GB"/>
        </w:rPr>
        <w:t xml:space="preserve">of </w:t>
      </w:r>
      <w:r w:rsidR="00211776">
        <w:rPr>
          <w:lang w:val="en-GB"/>
        </w:rPr>
        <w:t>CO2eq</w:t>
      </w:r>
      <w:r w:rsidR="00873A4F">
        <w:rPr>
          <w:lang w:val="en-GB"/>
        </w:rPr>
        <w:t xml:space="preserve"> </w:t>
      </w:r>
      <w:r w:rsidR="00323DA0" w:rsidRPr="004130E4">
        <w:rPr>
          <w:lang w:val="en-GB"/>
        </w:rPr>
        <w:t>emissions each year.</w:t>
      </w:r>
    </w:p>
    <w:p w14:paraId="5AB62854" w14:textId="77777777" w:rsidR="00323DA0" w:rsidRPr="00BE3B8D" w:rsidRDefault="00323DA0" w:rsidP="00323DA0">
      <w:pPr>
        <w:rPr>
          <w:lang w:val="en-GB"/>
        </w:rPr>
      </w:pPr>
    </w:p>
    <w:p w14:paraId="1935FA61" w14:textId="0412DF43" w:rsidR="00323DA0" w:rsidRDefault="00284C91" w:rsidP="005671EF">
      <w:pPr>
        <w:keepNext/>
        <w:keepLines/>
        <w:spacing w:before="240" w:after="0" w:line="240" w:lineRule="auto"/>
        <w:jc w:val="center"/>
        <w:rPr>
          <w:rFonts w:ascii="Calibri" w:hAnsi="Calibri" w:cs="Calibri"/>
          <w:szCs w:val="22"/>
          <w:lang w:val="en-GB"/>
        </w:rPr>
      </w:pPr>
      <w:r w:rsidRPr="00D4303B">
        <w:rPr>
          <w:noProof/>
          <w:color w:val="000000" w:themeColor="text1"/>
          <w:lang w:val="en-GB"/>
        </w:rPr>
        <w:lastRenderedPageBreak/>
        <w:drawing>
          <wp:inline distT="0" distB="0" distL="0" distR="0" wp14:anchorId="630BAD55" wp14:editId="46973F64">
            <wp:extent cx="4675517" cy="3416061"/>
            <wp:effectExtent l="0" t="0" r="10795" b="13335"/>
            <wp:docPr id="35" name="Chart 35">
              <a:extLst xmlns:a="http://schemas.openxmlformats.org/drawingml/2006/main">
                <a:ext uri="{FF2B5EF4-FFF2-40B4-BE49-F238E27FC236}">
                  <a16:creationId xmlns:a16="http://schemas.microsoft.com/office/drawing/2014/main" id="{50247A79-BD41-424A-B8F6-4C65D0A2C5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6D3293D" w14:textId="21538BFD" w:rsidR="00323DA0" w:rsidRPr="0085429E" w:rsidRDefault="00323DA0" w:rsidP="00D12DB8">
      <w:pPr>
        <w:pStyle w:val="Didascalia"/>
      </w:pPr>
      <w:bookmarkStart w:id="65" w:name="_Ref63865171"/>
      <w:bookmarkStart w:id="66" w:name="_Toc64715632"/>
      <w:r w:rsidRPr="0085429E">
        <w:t xml:space="preserve">Figure </w:t>
      </w:r>
      <w:r>
        <w:fldChar w:fldCharType="begin"/>
      </w:r>
      <w:r w:rsidRPr="0085429E">
        <w:instrText xml:space="preserve"> SEQ Figure \* ARABIC </w:instrText>
      </w:r>
      <w:r>
        <w:fldChar w:fldCharType="separate"/>
      </w:r>
      <w:r w:rsidR="00971A94">
        <w:rPr>
          <w:noProof/>
        </w:rPr>
        <w:t>15</w:t>
      </w:r>
      <w:r>
        <w:fldChar w:fldCharType="end"/>
      </w:r>
      <w:bookmarkEnd w:id="65"/>
      <w:r w:rsidRPr="0085429E">
        <w:t xml:space="preserve"> </w:t>
      </w:r>
      <w:r w:rsidR="00976F7E">
        <w:rPr>
          <w:lang w:val="en-GB"/>
        </w:rPr>
        <w:t>Disparities</w:t>
      </w:r>
      <w:r w:rsidR="00976F7E" w:rsidRPr="004130E4">
        <w:rPr>
          <w:lang w:val="en-GB"/>
        </w:rPr>
        <w:t xml:space="preserve"> </w:t>
      </w:r>
      <w:r w:rsidRPr="0085429E">
        <w:t xml:space="preserve">in </w:t>
      </w:r>
      <w:r w:rsidR="00561A18">
        <w:t>greenhouse gases</w:t>
      </w:r>
      <w:r w:rsidRPr="0085429E">
        <w:t xml:space="preserve"> emissions related to the difference between airports' yearly mean and overall mean fuel consumption for company operated vehicles in the time period 2016 </w:t>
      </w:r>
      <w:r w:rsidRPr="0085429E">
        <w:rPr>
          <w:sz w:val="22"/>
          <w:szCs w:val="22"/>
        </w:rPr>
        <w:t>–</w:t>
      </w:r>
      <w:r w:rsidRPr="0085429E">
        <w:t>2018.</w:t>
      </w:r>
      <w:bookmarkEnd w:id="66"/>
    </w:p>
    <w:p w14:paraId="2468B578" w14:textId="77777777" w:rsidR="00B4374C" w:rsidRDefault="00B4374C" w:rsidP="00323DA0">
      <w:pPr>
        <w:rPr>
          <w:rFonts w:ascii="Calibri" w:hAnsi="Calibri" w:cs="Calibri"/>
          <w:szCs w:val="22"/>
          <w:lang w:val="en-GB"/>
        </w:rPr>
      </w:pPr>
    </w:p>
    <w:p w14:paraId="0CC11C72" w14:textId="0F5BC638" w:rsidR="006252D9" w:rsidRDefault="002740AA" w:rsidP="00323DA0">
      <w:pPr>
        <w:rPr>
          <w:rFonts w:ascii="Calibri" w:hAnsi="Calibri" w:cs="Calibri"/>
          <w:szCs w:val="22"/>
          <w:lang w:val="en-GB"/>
        </w:rPr>
      </w:pPr>
      <w:r>
        <w:rPr>
          <w:rFonts w:ascii="Calibri" w:hAnsi="Calibri" w:cs="Calibri"/>
          <w:szCs w:val="22"/>
          <w:lang w:val="en-GB"/>
        </w:rPr>
        <w:t>A</w:t>
      </w:r>
      <w:r w:rsidR="006252D9" w:rsidRPr="006252D9">
        <w:rPr>
          <w:rFonts w:ascii="Calibri" w:hAnsi="Calibri" w:cs="Calibri"/>
          <w:szCs w:val="22"/>
          <w:lang w:val="en-GB"/>
        </w:rPr>
        <w:t xml:space="preserve"> potential distortion in the benchmarking of the fossil fuel consumption of vehicles managed by </w:t>
      </w:r>
      <w:r>
        <w:rPr>
          <w:rFonts w:ascii="Calibri" w:hAnsi="Calibri" w:cs="Calibri"/>
          <w:szCs w:val="22"/>
          <w:lang w:val="en-GB"/>
        </w:rPr>
        <w:t>Adrigreen partners</w:t>
      </w:r>
      <w:r w:rsidR="006252D9" w:rsidRPr="006252D9">
        <w:rPr>
          <w:rFonts w:ascii="Calibri" w:hAnsi="Calibri" w:cs="Calibri"/>
          <w:szCs w:val="22"/>
          <w:lang w:val="en-GB"/>
        </w:rPr>
        <w:t xml:space="preserve"> could </w:t>
      </w:r>
      <w:r>
        <w:rPr>
          <w:rFonts w:ascii="Calibri" w:hAnsi="Calibri" w:cs="Calibri"/>
          <w:szCs w:val="22"/>
          <w:lang w:val="en-GB"/>
        </w:rPr>
        <w:t>arise when comparing</w:t>
      </w:r>
      <w:r w:rsidR="006252D9" w:rsidRPr="006252D9">
        <w:rPr>
          <w:rFonts w:ascii="Calibri" w:hAnsi="Calibri" w:cs="Calibri"/>
          <w:szCs w:val="22"/>
          <w:lang w:val="en-GB"/>
        </w:rPr>
        <w:t xml:space="preserve"> </w:t>
      </w:r>
      <w:r w:rsidR="006252D9">
        <w:rPr>
          <w:rFonts w:ascii="Calibri" w:hAnsi="Calibri" w:cs="Calibri"/>
          <w:szCs w:val="22"/>
          <w:lang w:val="en-GB"/>
        </w:rPr>
        <w:t xml:space="preserve">airports </w:t>
      </w:r>
      <w:r>
        <w:rPr>
          <w:rFonts w:ascii="Calibri" w:hAnsi="Calibri" w:cs="Calibri"/>
          <w:szCs w:val="22"/>
          <w:lang w:val="en-GB"/>
        </w:rPr>
        <w:t xml:space="preserve">implementing </w:t>
      </w:r>
      <w:r w:rsidR="006252D9">
        <w:rPr>
          <w:rFonts w:ascii="Calibri" w:hAnsi="Calibri" w:cs="Calibri"/>
          <w:szCs w:val="22"/>
          <w:lang w:val="en-GB"/>
        </w:rPr>
        <w:t>partial/</w:t>
      </w:r>
      <w:r w:rsidR="006252D9" w:rsidRPr="006252D9">
        <w:rPr>
          <w:rFonts w:ascii="Calibri" w:hAnsi="Calibri" w:cs="Calibri"/>
          <w:szCs w:val="22"/>
          <w:lang w:val="en-GB"/>
        </w:rPr>
        <w:t>total outsourcing of airside service with air</w:t>
      </w:r>
      <w:r w:rsidR="006252D9">
        <w:rPr>
          <w:rFonts w:ascii="Calibri" w:hAnsi="Calibri" w:cs="Calibri"/>
          <w:szCs w:val="22"/>
          <w:lang w:val="en-GB"/>
        </w:rPr>
        <w:t xml:space="preserve">ports </w:t>
      </w:r>
      <w:r w:rsidR="00704F9D">
        <w:rPr>
          <w:rFonts w:ascii="Calibri" w:hAnsi="Calibri" w:cs="Calibri"/>
          <w:szCs w:val="22"/>
          <w:lang w:val="en-GB"/>
        </w:rPr>
        <w:t xml:space="preserve">operating </w:t>
      </w:r>
      <w:r>
        <w:rPr>
          <w:rFonts w:ascii="Calibri" w:hAnsi="Calibri" w:cs="Calibri"/>
          <w:szCs w:val="22"/>
          <w:lang w:val="en-GB"/>
        </w:rPr>
        <w:t>fully-</w:t>
      </w:r>
      <w:r w:rsidR="006252D9">
        <w:rPr>
          <w:rFonts w:ascii="Calibri" w:hAnsi="Calibri" w:cs="Calibri"/>
          <w:szCs w:val="22"/>
          <w:lang w:val="en-GB"/>
        </w:rPr>
        <w:t>internal</w:t>
      </w:r>
      <w:r w:rsidR="00704F9D" w:rsidRPr="00704F9D">
        <w:rPr>
          <w:rFonts w:ascii="Calibri" w:hAnsi="Calibri" w:cs="Calibri"/>
          <w:szCs w:val="22"/>
          <w:lang w:val="en-GB"/>
        </w:rPr>
        <w:t xml:space="preserve"> </w:t>
      </w:r>
      <w:r w:rsidR="00704F9D">
        <w:rPr>
          <w:rFonts w:ascii="Calibri" w:hAnsi="Calibri" w:cs="Calibri"/>
          <w:szCs w:val="22"/>
          <w:lang w:val="en-GB"/>
        </w:rPr>
        <w:t>facilities</w:t>
      </w:r>
      <w:r w:rsidR="006252D9">
        <w:rPr>
          <w:rFonts w:ascii="Calibri" w:hAnsi="Calibri" w:cs="Calibri"/>
          <w:szCs w:val="22"/>
          <w:lang w:val="en-GB"/>
        </w:rPr>
        <w:t>.</w:t>
      </w:r>
    </w:p>
    <w:p w14:paraId="602764F4" w14:textId="2F64E1E7" w:rsidR="00323DA0" w:rsidRDefault="006252D9" w:rsidP="00323DA0">
      <w:pPr>
        <w:rPr>
          <w:rFonts w:ascii="Calibri" w:hAnsi="Calibri" w:cs="Calibri"/>
          <w:szCs w:val="22"/>
          <w:lang w:val="en-US"/>
        </w:rPr>
      </w:pPr>
      <w:r>
        <w:rPr>
          <w:rFonts w:ascii="Calibri" w:hAnsi="Calibri" w:cs="Calibri"/>
          <w:szCs w:val="22"/>
          <w:lang w:val="en-GB"/>
        </w:rPr>
        <w:t>As already outlined, f</w:t>
      </w:r>
      <w:r w:rsidR="00323DA0" w:rsidRPr="004A66C0">
        <w:rPr>
          <w:rFonts w:ascii="Calibri" w:hAnsi="Calibri" w:cs="Calibri"/>
          <w:szCs w:val="22"/>
          <w:lang w:val="en-GB"/>
        </w:rPr>
        <w:t>ossil fuel vehicles impair the condition of the ambient air in the vicinity of the airport</w:t>
      </w:r>
      <w:r>
        <w:rPr>
          <w:rFonts w:ascii="Calibri" w:hAnsi="Calibri" w:cs="Calibri"/>
          <w:szCs w:val="22"/>
          <w:lang w:val="en-GB"/>
        </w:rPr>
        <w:t>s</w:t>
      </w:r>
      <w:r w:rsidR="00323DA0" w:rsidRPr="004A66C0">
        <w:rPr>
          <w:rFonts w:ascii="Calibri" w:hAnsi="Calibri" w:cs="Calibri"/>
          <w:szCs w:val="22"/>
          <w:lang w:val="en-GB"/>
        </w:rPr>
        <w:t xml:space="preserve">. </w:t>
      </w:r>
      <w:r w:rsidR="00323DA0" w:rsidRPr="004A66C0">
        <w:rPr>
          <w:rFonts w:ascii="Calibri" w:hAnsi="Calibri" w:cs="Calibri"/>
          <w:szCs w:val="22"/>
          <w:lang w:val="en-US"/>
        </w:rPr>
        <w:t xml:space="preserve">For </w:t>
      </w:r>
      <w:r>
        <w:rPr>
          <w:rFonts w:ascii="Calibri" w:hAnsi="Calibri" w:cs="Calibri"/>
          <w:szCs w:val="22"/>
          <w:lang w:val="en-US"/>
        </w:rPr>
        <w:t xml:space="preserve">instance, </w:t>
      </w:r>
      <w:r w:rsidR="00323DA0" w:rsidRPr="004A66C0">
        <w:rPr>
          <w:rFonts w:ascii="Calibri" w:hAnsi="Calibri" w:cs="Calibri"/>
          <w:szCs w:val="22"/>
          <w:lang w:val="en-US"/>
        </w:rPr>
        <w:t xml:space="preserve">diesel passenger cars </w:t>
      </w:r>
      <w:r>
        <w:rPr>
          <w:rFonts w:ascii="Calibri" w:hAnsi="Calibri" w:cs="Calibri"/>
          <w:szCs w:val="22"/>
          <w:lang w:val="en-US"/>
        </w:rPr>
        <w:t xml:space="preserve">release about 13g </w:t>
      </w:r>
      <w:r w:rsidRPr="004A66C0">
        <w:rPr>
          <w:rFonts w:ascii="Calibri" w:hAnsi="Calibri" w:cs="Calibri"/>
          <w:szCs w:val="22"/>
          <w:lang w:val="en-US"/>
        </w:rPr>
        <w:t xml:space="preserve">of nitrogen oxides and </w:t>
      </w:r>
      <w:r>
        <w:rPr>
          <w:rFonts w:ascii="Calibri" w:hAnsi="Calibri" w:cs="Calibri"/>
          <w:szCs w:val="22"/>
          <w:lang w:val="en-US"/>
        </w:rPr>
        <w:t>more than 1</w:t>
      </w:r>
      <w:r w:rsidRPr="004A66C0">
        <w:rPr>
          <w:rFonts w:ascii="Calibri" w:hAnsi="Calibri" w:cs="Calibri"/>
          <w:szCs w:val="22"/>
          <w:lang w:val="en-US"/>
        </w:rPr>
        <w:t xml:space="preserve">g </w:t>
      </w:r>
      <w:r>
        <w:rPr>
          <w:rFonts w:ascii="Calibri" w:hAnsi="Calibri" w:cs="Calibri"/>
          <w:szCs w:val="22"/>
          <w:lang w:val="en-US"/>
        </w:rPr>
        <w:t>of</w:t>
      </w:r>
      <w:r w:rsidRPr="004A66C0">
        <w:rPr>
          <w:rFonts w:ascii="Calibri" w:hAnsi="Calibri" w:cs="Calibri"/>
          <w:szCs w:val="22"/>
          <w:lang w:val="en-US"/>
        </w:rPr>
        <w:t xml:space="preserve"> particulate matter</w:t>
      </w:r>
      <w:r>
        <w:rPr>
          <w:rFonts w:ascii="Calibri" w:hAnsi="Calibri" w:cs="Calibri"/>
          <w:szCs w:val="22"/>
          <w:lang w:val="en-US"/>
        </w:rPr>
        <w:t xml:space="preserve"> per each kilogram</w:t>
      </w:r>
      <w:r w:rsidR="00323DA0" w:rsidRPr="004A66C0">
        <w:rPr>
          <w:rFonts w:ascii="Calibri" w:hAnsi="Calibri" w:cs="Calibri"/>
          <w:szCs w:val="22"/>
          <w:lang w:val="en-US"/>
        </w:rPr>
        <w:t xml:space="preserve"> of fuel </w:t>
      </w:r>
      <w:r>
        <w:rPr>
          <w:rFonts w:ascii="Calibri" w:hAnsi="Calibri" w:cs="Calibri"/>
          <w:szCs w:val="22"/>
          <w:lang w:val="en-US"/>
        </w:rPr>
        <w:t>they burn</w:t>
      </w:r>
      <w:r w:rsidR="00323DA0" w:rsidRPr="004A66C0">
        <w:rPr>
          <w:rFonts w:ascii="Calibri" w:hAnsi="Calibri" w:cs="Calibri"/>
          <w:szCs w:val="22"/>
          <w:lang w:val="en-US"/>
        </w:rPr>
        <w:t xml:space="preserve"> (</w:t>
      </w:r>
      <w:r w:rsidR="00323DA0" w:rsidRPr="004A66C0">
        <w:rPr>
          <w:rFonts w:ascii="Calibri" w:hAnsi="Calibri" w:cs="Calibri"/>
          <w:szCs w:val="22"/>
          <w:lang w:val="en-GB"/>
        </w:rPr>
        <w:t>Ntziachristos et al. 2019)</w:t>
      </w:r>
      <w:r w:rsidR="00704F9D">
        <w:rPr>
          <w:rFonts w:ascii="Calibri" w:hAnsi="Calibri" w:cs="Calibri"/>
          <w:szCs w:val="22"/>
          <w:lang w:val="en-US"/>
        </w:rPr>
        <w:t>. Switching from fossil-</w:t>
      </w:r>
      <w:r w:rsidR="00323DA0" w:rsidRPr="004A66C0">
        <w:rPr>
          <w:rFonts w:ascii="Calibri" w:hAnsi="Calibri" w:cs="Calibri"/>
          <w:szCs w:val="22"/>
          <w:lang w:val="en-US"/>
        </w:rPr>
        <w:t>fuel to electric vehicles would result in decreasing local em</w:t>
      </w:r>
      <w:r w:rsidR="00704F9D">
        <w:rPr>
          <w:rFonts w:ascii="Calibri" w:hAnsi="Calibri" w:cs="Calibri"/>
          <w:szCs w:val="22"/>
          <w:lang w:val="en-US"/>
        </w:rPr>
        <w:t>issions of airborne pollutants.</w:t>
      </w:r>
    </w:p>
    <w:p w14:paraId="37A316E1" w14:textId="00DF9943" w:rsidR="005E4FC3" w:rsidRDefault="006252D9" w:rsidP="00323DA0">
      <w:pPr>
        <w:rPr>
          <w:rFonts w:ascii="Calibri" w:hAnsi="Calibri" w:cs="Calibri"/>
          <w:noProof/>
          <w:szCs w:val="22"/>
          <w:lang w:val="en-US"/>
        </w:rPr>
      </w:pPr>
      <w:r>
        <w:rPr>
          <w:rFonts w:ascii="Calibri" w:hAnsi="Calibri" w:cs="Calibri"/>
          <w:noProof/>
          <w:szCs w:val="22"/>
          <w:lang w:val="en-US"/>
        </w:rPr>
        <w:t xml:space="preserve">Besides the </w:t>
      </w:r>
      <w:r w:rsidR="00704F9D">
        <w:rPr>
          <w:rFonts w:ascii="Calibri" w:hAnsi="Calibri" w:cs="Calibri"/>
          <w:noProof/>
          <w:szCs w:val="22"/>
          <w:lang w:val="en-US"/>
        </w:rPr>
        <w:t xml:space="preserve">arguments </w:t>
      </w:r>
      <w:r w:rsidR="005E4FC3">
        <w:rPr>
          <w:rFonts w:ascii="Calibri" w:hAnsi="Calibri" w:cs="Calibri"/>
          <w:noProof/>
          <w:szCs w:val="22"/>
          <w:lang w:val="en-US"/>
        </w:rPr>
        <w:t xml:space="preserve">outlined at </w:t>
      </w:r>
      <w:r w:rsidR="00704F9D">
        <w:rPr>
          <w:rFonts w:ascii="Calibri" w:hAnsi="Calibri" w:cs="Calibri"/>
          <w:noProof/>
          <w:szCs w:val="22"/>
          <w:lang w:val="en-US"/>
        </w:rPr>
        <w:t>the beginning of this chapter, l</w:t>
      </w:r>
      <w:r w:rsidR="00323DA0" w:rsidRPr="004A66C0">
        <w:rPr>
          <w:rFonts w:ascii="Calibri" w:hAnsi="Calibri" w:cs="Calibri"/>
          <w:noProof/>
          <w:szCs w:val="22"/>
          <w:lang w:val="en-US"/>
        </w:rPr>
        <w:t xml:space="preserve">ocal emissions of </w:t>
      </w:r>
      <w:r>
        <w:rPr>
          <w:rFonts w:ascii="Calibri" w:hAnsi="Calibri" w:cs="Calibri"/>
          <w:noProof/>
          <w:szCs w:val="22"/>
          <w:lang w:val="en-US"/>
        </w:rPr>
        <w:t xml:space="preserve">some </w:t>
      </w:r>
      <w:r w:rsidR="00323DA0" w:rsidRPr="004A66C0">
        <w:rPr>
          <w:rFonts w:ascii="Calibri" w:hAnsi="Calibri" w:cs="Calibri"/>
          <w:noProof/>
          <w:szCs w:val="22"/>
          <w:lang w:val="en-US"/>
        </w:rPr>
        <w:t xml:space="preserve">airborne pollutants such as NOx and </w:t>
      </w:r>
      <w:r>
        <w:rPr>
          <w:rFonts w:ascii="Calibri" w:hAnsi="Calibri" w:cs="Calibri"/>
          <w:noProof/>
          <w:szCs w:val="22"/>
          <w:lang w:val="en-US"/>
        </w:rPr>
        <w:t xml:space="preserve">fine </w:t>
      </w:r>
      <w:r w:rsidR="00323DA0" w:rsidRPr="004A66C0">
        <w:rPr>
          <w:rFonts w:ascii="Calibri" w:hAnsi="Calibri" w:cs="Calibri"/>
          <w:noProof/>
          <w:szCs w:val="22"/>
          <w:lang w:val="en-US"/>
        </w:rPr>
        <w:t xml:space="preserve">particulate matter </w:t>
      </w:r>
      <w:r w:rsidR="005E4FC3">
        <w:rPr>
          <w:rFonts w:ascii="Calibri" w:hAnsi="Calibri" w:cs="Calibri"/>
          <w:noProof/>
          <w:szCs w:val="22"/>
          <w:lang w:val="en-US"/>
        </w:rPr>
        <w:t>can be</w:t>
      </w:r>
      <w:r w:rsidR="00323DA0" w:rsidRPr="004A66C0">
        <w:rPr>
          <w:rFonts w:ascii="Calibri" w:hAnsi="Calibri" w:cs="Calibri"/>
          <w:noProof/>
          <w:szCs w:val="22"/>
          <w:lang w:val="en-US"/>
        </w:rPr>
        <w:t xml:space="preserve"> assumed </w:t>
      </w:r>
      <w:r w:rsidR="00704F9D">
        <w:rPr>
          <w:rFonts w:ascii="Calibri" w:hAnsi="Calibri" w:cs="Calibri"/>
          <w:noProof/>
          <w:szCs w:val="22"/>
          <w:lang w:val="en-US"/>
        </w:rPr>
        <w:t>nil</w:t>
      </w:r>
      <w:r w:rsidR="00323DA0" w:rsidRPr="004A66C0">
        <w:rPr>
          <w:rFonts w:ascii="Calibri" w:hAnsi="Calibri" w:cs="Calibri"/>
          <w:noProof/>
          <w:szCs w:val="22"/>
          <w:lang w:val="en-US"/>
        </w:rPr>
        <w:t xml:space="preserve"> for the elect</w:t>
      </w:r>
      <w:r w:rsidR="00873A4F">
        <w:rPr>
          <w:rFonts w:ascii="Calibri" w:hAnsi="Calibri" w:cs="Calibri"/>
          <w:noProof/>
          <w:szCs w:val="22"/>
          <w:lang w:val="en-US"/>
        </w:rPr>
        <w:t>r</w:t>
      </w:r>
      <w:r w:rsidR="00323DA0" w:rsidRPr="004A66C0">
        <w:rPr>
          <w:rFonts w:ascii="Calibri" w:hAnsi="Calibri" w:cs="Calibri"/>
          <w:noProof/>
          <w:szCs w:val="22"/>
          <w:lang w:val="en-US"/>
        </w:rPr>
        <w:t xml:space="preserve">ic vehicles. However, the emission of </w:t>
      </w:r>
      <w:r w:rsidR="005E4FC3">
        <w:rPr>
          <w:rFonts w:ascii="Calibri" w:hAnsi="Calibri" w:cs="Calibri"/>
          <w:noProof/>
          <w:szCs w:val="22"/>
          <w:lang w:val="en-US"/>
        </w:rPr>
        <w:t>some pollutants, especially greenhouse gases</w:t>
      </w:r>
      <w:r w:rsidR="00323DA0" w:rsidRPr="004A66C0">
        <w:rPr>
          <w:rFonts w:ascii="Calibri" w:hAnsi="Calibri" w:cs="Calibri"/>
          <w:noProof/>
          <w:szCs w:val="22"/>
          <w:lang w:val="en-US"/>
        </w:rPr>
        <w:t xml:space="preserve"> should be </w:t>
      </w:r>
      <w:r w:rsidR="005E4FC3">
        <w:rPr>
          <w:rFonts w:ascii="Calibri" w:hAnsi="Calibri" w:cs="Calibri"/>
          <w:noProof/>
          <w:szCs w:val="22"/>
          <w:lang w:val="en-US"/>
        </w:rPr>
        <w:t>taken into account</w:t>
      </w:r>
      <w:r w:rsidR="00323DA0" w:rsidRPr="004A66C0">
        <w:rPr>
          <w:rFonts w:ascii="Calibri" w:hAnsi="Calibri" w:cs="Calibri"/>
          <w:noProof/>
          <w:szCs w:val="22"/>
          <w:lang w:val="en-US"/>
        </w:rPr>
        <w:t xml:space="preserve"> depending on the </w:t>
      </w:r>
      <w:r w:rsidR="00704F9D" w:rsidRPr="004A66C0">
        <w:rPr>
          <w:rFonts w:ascii="Calibri" w:hAnsi="Calibri" w:cs="Calibri"/>
          <w:noProof/>
          <w:szCs w:val="22"/>
          <w:lang w:val="en-US"/>
        </w:rPr>
        <w:t xml:space="preserve">production </w:t>
      </w:r>
      <w:r w:rsidR="00704F9D">
        <w:rPr>
          <w:rFonts w:ascii="Calibri" w:hAnsi="Calibri" w:cs="Calibri"/>
          <w:noProof/>
          <w:szCs w:val="22"/>
          <w:lang w:val="en-US"/>
        </w:rPr>
        <w:t>site</w:t>
      </w:r>
      <w:r w:rsidR="00323DA0" w:rsidRPr="004A66C0">
        <w:rPr>
          <w:rFonts w:ascii="Calibri" w:hAnsi="Calibri" w:cs="Calibri"/>
          <w:noProof/>
          <w:szCs w:val="22"/>
          <w:lang w:val="en-US"/>
        </w:rPr>
        <w:t xml:space="preserve"> and </w:t>
      </w:r>
      <w:r w:rsidR="00704F9D">
        <w:rPr>
          <w:rFonts w:ascii="Calibri" w:hAnsi="Calibri" w:cs="Calibri"/>
          <w:noProof/>
          <w:szCs w:val="22"/>
          <w:lang w:val="en-US"/>
        </w:rPr>
        <w:t xml:space="preserve">on </w:t>
      </w:r>
      <w:r w:rsidR="00323DA0" w:rsidRPr="004A66C0">
        <w:rPr>
          <w:rFonts w:ascii="Calibri" w:hAnsi="Calibri" w:cs="Calibri"/>
          <w:noProof/>
          <w:szCs w:val="22"/>
          <w:lang w:val="en-US"/>
        </w:rPr>
        <w:t xml:space="preserve">the technology </w:t>
      </w:r>
      <w:r w:rsidR="00704F9D">
        <w:rPr>
          <w:rFonts w:ascii="Calibri" w:hAnsi="Calibri" w:cs="Calibri"/>
          <w:noProof/>
          <w:szCs w:val="22"/>
          <w:lang w:val="en-US"/>
        </w:rPr>
        <w:t xml:space="preserve">operated </w:t>
      </w:r>
      <w:r w:rsidR="005E4FC3">
        <w:rPr>
          <w:rFonts w:ascii="Calibri" w:hAnsi="Calibri" w:cs="Calibri"/>
          <w:noProof/>
          <w:szCs w:val="22"/>
          <w:lang w:val="en-US"/>
        </w:rPr>
        <w:t>for producing elect</w:t>
      </w:r>
      <w:r w:rsidR="00704F9D">
        <w:rPr>
          <w:rFonts w:ascii="Calibri" w:hAnsi="Calibri" w:cs="Calibri"/>
          <w:noProof/>
          <w:szCs w:val="22"/>
          <w:lang w:val="en-US"/>
        </w:rPr>
        <w:t>r</w:t>
      </w:r>
      <w:r w:rsidR="005E4FC3">
        <w:rPr>
          <w:rFonts w:ascii="Calibri" w:hAnsi="Calibri" w:cs="Calibri"/>
          <w:noProof/>
          <w:szCs w:val="22"/>
          <w:lang w:val="en-US"/>
        </w:rPr>
        <w:t xml:space="preserve">icity. </w:t>
      </w:r>
      <w:r w:rsidR="005E4FC3" w:rsidRPr="005E4FC3">
        <w:rPr>
          <w:rFonts w:ascii="Calibri" w:hAnsi="Calibri" w:cs="Calibri"/>
          <w:noProof/>
          <w:szCs w:val="22"/>
          <w:lang w:val="en-US"/>
        </w:rPr>
        <w:t>For example, greenhouse gases are released during the generation of electricity in power plants that burn fossil fuels and these emissions must be taken into account.</w:t>
      </w:r>
      <w:r w:rsidR="005E4FC3">
        <w:rPr>
          <w:rFonts w:ascii="Calibri" w:hAnsi="Calibri" w:cs="Calibri"/>
          <w:noProof/>
          <w:szCs w:val="22"/>
          <w:lang w:val="en-US"/>
        </w:rPr>
        <w:t xml:space="preserve"> Also, one may generate electricity locally, for instance by a Combined Heating Cooling and Power generator. In this case, also airborne pollutant emissions are to be taken into account.</w:t>
      </w:r>
    </w:p>
    <w:p w14:paraId="02597D4F" w14:textId="78C58751" w:rsidR="00323DA0" w:rsidRDefault="00323DA0" w:rsidP="00323DA0">
      <w:pPr>
        <w:rPr>
          <w:rFonts w:ascii="Calibri" w:hAnsi="Calibri" w:cs="Calibri"/>
          <w:szCs w:val="22"/>
          <w:lang w:val="en-US"/>
        </w:rPr>
      </w:pPr>
      <w:r w:rsidRPr="004A66C0">
        <w:rPr>
          <w:rFonts w:ascii="Calibri" w:hAnsi="Calibri" w:cs="Calibri"/>
          <w:szCs w:val="22"/>
          <w:lang w:val="en-US"/>
        </w:rPr>
        <w:t xml:space="preserve">According to a survey reported by the European Environment Agency (2019), the purchase of electric vehicles is the most popular mitigation </w:t>
      </w:r>
      <w:r w:rsidR="009F6B2B">
        <w:rPr>
          <w:rFonts w:ascii="Calibri" w:hAnsi="Calibri" w:cs="Calibri"/>
          <w:szCs w:val="22"/>
          <w:lang w:val="en-US"/>
        </w:rPr>
        <w:t>action</w:t>
      </w:r>
      <w:r w:rsidRPr="004A66C0">
        <w:rPr>
          <w:rFonts w:ascii="Calibri" w:hAnsi="Calibri" w:cs="Calibri"/>
          <w:szCs w:val="22"/>
          <w:lang w:val="en-US"/>
        </w:rPr>
        <w:t xml:space="preserve"> to contain the environmental impact of the airports’ </w:t>
      </w:r>
      <w:r w:rsidRPr="00370236">
        <w:rPr>
          <w:rFonts w:ascii="Calibri" w:hAnsi="Calibri" w:cs="Calibri"/>
          <w:szCs w:val="22"/>
          <w:lang w:val="en-US"/>
        </w:rPr>
        <w:t>vehicle fleet</w:t>
      </w:r>
      <w:r w:rsidRPr="004A66C0">
        <w:rPr>
          <w:rFonts w:ascii="Calibri" w:hAnsi="Calibri" w:cs="Calibri"/>
          <w:szCs w:val="22"/>
          <w:lang w:val="en-US"/>
        </w:rPr>
        <w:t xml:space="preserve"> </w:t>
      </w:r>
      <w:r w:rsidRPr="004130E4">
        <w:rPr>
          <w:rFonts w:ascii="Calibri" w:hAnsi="Calibri" w:cs="Calibri"/>
          <w:szCs w:val="22"/>
          <w:lang w:val="en-US"/>
        </w:rPr>
        <w:t>(</w:t>
      </w:r>
      <w:r w:rsidR="005E4FC3">
        <w:rPr>
          <w:rFonts w:ascii="Calibri" w:hAnsi="Calibri" w:cs="Calibri"/>
          <w:szCs w:val="22"/>
          <w:lang w:val="en-US"/>
        </w:rPr>
        <w:fldChar w:fldCharType="begin"/>
      </w:r>
      <w:r w:rsidR="005E4FC3">
        <w:rPr>
          <w:rFonts w:ascii="Calibri" w:hAnsi="Calibri" w:cs="Calibri"/>
          <w:szCs w:val="22"/>
          <w:lang w:val="en-US"/>
        </w:rPr>
        <w:instrText xml:space="preserve"> REF _Ref63868585 \h </w:instrText>
      </w:r>
      <w:r w:rsidR="005E4FC3">
        <w:rPr>
          <w:rFonts w:ascii="Calibri" w:hAnsi="Calibri" w:cs="Calibri"/>
          <w:szCs w:val="22"/>
          <w:lang w:val="en-US"/>
        </w:rPr>
      </w:r>
      <w:r w:rsidR="005E4FC3">
        <w:rPr>
          <w:rFonts w:ascii="Calibri" w:hAnsi="Calibri" w:cs="Calibri"/>
          <w:szCs w:val="22"/>
          <w:lang w:val="en-US"/>
        </w:rPr>
        <w:fldChar w:fldCharType="separate"/>
      </w:r>
      <w:r w:rsidR="00971A94" w:rsidRPr="009A31D1">
        <w:t xml:space="preserve">Table </w:t>
      </w:r>
      <w:r w:rsidR="00971A94">
        <w:rPr>
          <w:noProof/>
        </w:rPr>
        <w:t>12</w:t>
      </w:r>
      <w:r w:rsidR="005E4FC3">
        <w:rPr>
          <w:rFonts w:ascii="Calibri" w:hAnsi="Calibri" w:cs="Calibri"/>
          <w:szCs w:val="22"/>
          <w:lang w:val="en-US"/>
        </w:rPr>
        <w:fldChar w:fldCharType="end"/>
      </w:r>
      <w:r w:rsidRPr="004130E4">
        <w:rPr>
          <w:rFonts w:ascii="Calibri" w:hAnsi="Calibri" w:cs="Calibri"/>
          <w:szCs w:val="22"/>
          <w:lang w:val="en-US"/>
        </w:rPr>
        <w:t>).</w:t>
      </w:r>
    </w:p>
    <w:p w14:paraId="712045EF" w14:textId="77777777" w:rsidR="005E4FC3" w:rsidRPr="00CD37A3" w:rsidRDefault="005E4FC3" w:rsidP="00323DA0">
      <w:pPr>
        <w:rPr>
          <w:rFonts w:ascii="Calibri" w:hAnsi="Calibri" w:cs="Calibri"/>
          <w:szCs w:val="22"/>
          <w:lang w:val="en-US"/>
        </w:rPr>
      </w:pPr>
    </w:p>
    <w:tbl>
      <w:tblPr>
        <w:tblStyle w:val="Grigliatabella"/>
        <w:tblW w:w="0" w:type="auto"/>
        <w:jc w:val="center"/>
        <w:tblLook w:val="04A0" w:firstRow="1" w:lastRow="0" w:firstColumn="1" w:lastColumn="0" w:noHBand="0" w:noVBand="1"/>
      </w:tblPr>
      <w:tblGrid>
        <w:gridCol w:w="3125"/>
        <w:gridCol w:w="5891"/>
      </w:tblGrid>
      <w:tr w:rsidR="00323DA0" w:rsidRPr="007547F5" w14:paraId="176964A0" w14:textId="77777777" w:rsidTr="00B4374C">
        <w:trPr>
          <w:cantSplit/>
          <w:jc w:val="center"/>
        </w:trPr>
        <w:tc>
          <w:tcPr>
            <w:tcW w:w="0" w:type="auto"/>
            <w:vAlign w:val="center"/>
          </w:tcPr>
          <w:p w14:paraId="40F7FA33" w14:textId="0EA0240F" w:rsidR="00323DA0" w:rsidRPr="004130E4" w:rsidRDefault="00323DA0" w:rsidP="00B4374C">
            <w:pPr>
              <w:keepNext/>
              <w:keepLines/>
              <w:spacing w:before="60" w:line="240" w:lineRule="auto"/>
              <w:jc w:val="center"/>
              <w:rPr>
                <w:rFonts w:ascii="Calibri" w:hAnsi="Calibri" w:cs="Calibri"/>
                <w:szCs w:val="22"/>
                <w:lang w:val="en-GB"/>
              </w:rPr>
            </w:pPr>
          </w:p>
        </w:tc>
        <w:tc>
          <w:tcPr>
            <w:tcW w:w="0" w:type="auto"/>
            <w:vAlign w:val="center"/>
          </w:tcPr>
          <w:p w14:paraId="044648F4" w14:textId="25E0C39B" w:rsidR="00323DA0" w:rsidRPr="00370236" w:rsidRDefault="004C54C4" w:rsidP="006252D9">
            <w:pPr>
              <w:keepNext/>
              <w:keepLines/>
              <w:spacing w:before="60" w:line="240" w:lineRule="auto"/>
              <w:jc w:val="center"/>
              <w:rPr>
                <w:rFonts w:ascii="Calibri" w:hAnsi="Calibri" w:cs="Calibri"/>
                <w:szCs w:val="22"/>
                <w:lang w:val="en-US"/>
              </w:rPr>
            </w:pPr>
            <w:r>
              <w:rPr>
                <w:rFonts w:ascii="Calibri" w:hAnsi="Calibri" w:cs="Calibri"/>
                <w:color w:val="000000" w:themeColor="text1"/>
                <w:szCs w:val="22"/>
                <w:lang w:val="en-US"/>
              </w:rPr>
              <w:t xml:space="preserve">Share of (51) EU28 </w:t>
            </w:r>
            <w:r w:rsidR="00323DA0" w:rsidRPr="007C5F88">
              <w:rPr>
                <w:rFonts w:ascii="Calibri" w:hAnsi="Calibri" w:cs="Calibri"/>
                <w:color w:val="000000" w:themeColor="text1"/>
                <w:szCs w:val="22"/>
                <w:lang w:val="en-US"/>
              </w:rPr>
              <w:t>European Free Trade Association airports [%]</w:t>
            </w:r>
          </w:p>
        </w:tc>
      </w:tr>
      <w:tr w:rsidR="00323DA0" w14:paraId="629E73E8" w14:textId="77777777" w:rsidTr="00571470">
        <w:trPr>
          <w:cantSplit/>
          <w:trHeight w:val="657"/>
          <w:jc w:val="center"/>
        </w:trPr>
        <w:tc>
          <w:tcPr>
            <w:tcW w:w="0" w:type="auto"/>
            <w:vAlign w:val="center"/>
          </w:tcPr>
          <w:p w14:paraId="41461981" w14:textId="77777777" w:rsidR="00323DA0" w:rsidRPr="00DC0E00" w:rsidRDefault="00323DA0" w:rsidP="00B4374C">
            <w:pPr>
              <w:keepNext/>
              <w:keepLines/>
              <w:spacing w:before="60" w:line="240" w:lineRule="auto"/>
              <w:jc w:val="center"/>
              <w:rPr>
                <w:rFonts w:ascii="Calibri" w:hAnsi="Calibri" w:cs="Calibri"/>
                <w:szCs w:val="22"/>
              </w:rPr>
            </w:pPr>
            <w:r w:rsidRPr="00571470">
              <w:rPr>
                <w:rFonts w:ascii="Calibri" w:hAnsi="Calibri" w:cs="Calibri"/>
                <w:color w:val="000000" w:themeColor="text1"/>
                <w:szCs w:val="22"/>
                <w:lang w:val="en-US"/>
              </w:rPr>
              <w:t>Electric vehicles</w:t>
            </w:r>
          </w:p>
        </w:tc>
        <w:tc>
          <w:tcPr>
            <w:tcW w:w="0" w:type="auto"/>
            <w:vAlign w:val="center"/>
          </w:tcPr>
          <w:p w14:paraId="394D395D" w14:textId="77777777" w:rsidR="00323DA0" w:rsidRPr="00DC0E00" w:rsidRDefault="00323DA0" w:rsidP="00B4374C">
            <w:pPr>
              <w:keepNext/>
              <w:keepLines/>
              <w:spacing w:before="60" w:line="240" w:lineRule="auto"/>
              <w:jc w:val="center"/>
              <w:rPr>
                <w:rFonts w:ascii="Calibri" w:hAnsi="Calibri" w:cs="Calibri"/>
                <w:szCs w:val="22"/>
              </w:rPr>
            </w:pPr>
            <w:r w:rsidRPr="00DC0E00">
              <w:rPr>
                <w:rFonts w:ascii="Calibri" w:hAnsi="Calibri" w:cs="Calibri"/>
                <w:szCs w:val="22"/>
              </w:rPr>
              <w:t>86</w:t>
            </w:r>
          </w:p>
        </w:tc>
      </w:tr>
      <w:tr w:rsidR="00323DA0" w14:paraId="1C71E7E2" w14:textId="77777777" w:rsidTr="00571470">
        <w:trPr>
          <w:cantSplit/>
          <w:trHeight w:val="657"/>
          <w:jc w:val="center"/>
        </w:trPr>
        <w:tc>
          <w:tcPr>
            <w:tcW w:w="0" w:type="auto"/>
            <w:vAlign w:val="center"/>
          </w:tcPr>
          <w:p w14:paraId="73D1844A" w14:textId="77777777" w:rsidR="00323DA0" w:rsidRPr="00DC0E00" w:rsidRDefault="00323DA0" w:rsidP="00B4374C">
            <w:pPr>
              <w:keepNext/>
              <w:keepLines/>
              <w:spacing w:before="60" w:line="240" w:lineRule="auto"/>
              <w:jc w:val="center"/>
              <w:rPr>
                <w:rFonts w:ascii="Calibri" w:hAnsi="Calibri" w:cs="Calibri"/>
                <w:szCs w:val="22"/>
              </w:rPr>
            </w:pPr>
            <w:r w:rsidRPr="00DC0E00">
              <w:rPr>
                <w:rFonts w:ascii="Calibri" w:hAnsi="Calibri" w:cs="Calibri"/>
                <w:szCs w:val="22"/>
              </w:rPr>
              <w:t xml:space="preserve">Hybrid </w:t>
            </w:r>
            <w:r w:rsidRPr="009B1557">
              <w:rPr>
                <w:rFonts w:ascii="Calibri" w:hAnsi="Calibri" w:cs="Calibri"/>
                <w:szCs w:val="22"/>
              </w:rPr>
              <w:t>vehicles</w:t>
            </w:r>
          </w:p>
        </w:tc>
        <w:tc>
          <w:tcPr>
            <w:tcW w:w="0" w:type="auto"/>
            <w:vAlign w:val="center"/>
          </w:tcPr>
          <w:p w14:paraId="47CCF222" w14:textId="77777777" w:rsidR="00323DA0" w:rsidRPr="00DC0E00" w:rsidRDefault="00323DA0" w:rsidP="00B4374C">
            <w:pPr>
              <w:keepNext/>
              <w:keepLines/>
              <w:spacing w:before="60" w:line="240" w:lineRule="auto"/>
              <w:jc w:val="center"/>
              <w:rPr>
                <w:rFonts w:ascii="Calibri" w:hAnsi="Calibri" w:cs="Calibri"/>
                <w:szCs w:val="22"/>
              </w:rPr>
            </w:pPr>
            <w:r w:rsidRPr="00DC0E00">
              <w:rPr>
                <w:rFonts w:ascii="Calibri" w:hAnsi="Calibri" w:cs="Calibri"/>
                <w:szCs w:val="22"/>
              </w:rPr>
              <w:t>47</w:t>
            </w:r>
          </w:p>
        </w:tc>
      </w:tr>
      <w:tr w:rsidR="00323DA0" w:rsidRPr="004C54C4" w14:paraId="2350B031" w14:textId="77777777" w:rsidTr="00571470">
        <w:trPr>
          <w:cantSplit/>
          <w:trHeight w:val="657"/>
          <w:jc w:val="center"/>
        </w:trPr>
        <w:tc>
          <w:tcPr>
            <w:tcW w:w="0" w:type="auto"/>
            <w:vAlign w:val="center"/>
          </w:tcPr>
          <w:p w14:paraId="58D9814C" w14:textId="6CA45893" w:rsidR="00323DA0" w:rsidRPr="00370236" w:rsidRDefault="00323DA0" w:rsidP="00B4374C">
            <w:pPr>
              <w:keepNext/>
              <w:keepLines/>
              <w:spacing w:before="60" w:line="240" w:lineRule="auto"/>
              <w:jc w:val="center"/>
              <w:rPr>
                <w:rFonts w:ascii="Calibri" w:hAnsi="Calibri" w:cs="Calibri"/>
                <w:szCs w:val="22"/>
                <w:lang w:val="en-US"/>
              </w:rPr>
            </w:pPr>
            <w:r w:rsidRPr="00DC0E00">
              <w:rPr>
                <w:rFonts w:ascii="Calibri" w:hAnsi="Calibri" w:cs="Calibri"/>
                <w:szCs w:val="22"/>
                <w:lang w:val="en-US"/>
              </w:rPr>
              <w:t>V</w:t>
            </w:r>
            <w:r w:rsidR="004C54C4">
              <w:rPr>
                <w:rFonts w:ascii="Calibri" w:hAnsi="Calibri" w:cs="Calibri"/>
                <w:szCs w:val="22"/>
                <w:lang w:val="en-US"/>
              </w:rPr>
              <w:t>ehicles that run</w:t>
            </w:r>
            <w:r w:rsidR="004C54C4">
              <w:rPr>
                <w:rFonts w:ascii="Calibri" w:hAnsi="Calibri" w:cs="Calibri"/>
                <w:szCs w:val="22"/>
                <w:lang w:val="en-US"/>
              </w:rPr>
              <w:br/>
            </w:r>
            <w:r w:rsidRPr="00370236">
              <w:rPr>
                <w:rFonts w:ascii="Calibri" w:hAnsi="Calibri" w:cs="Calibri"/>
                <w:szCs w:val="22"/>
                <w:lang w:val="en-US"/>
              </w:rPr>
              <w:t>on sustainable alternative fuel</w:t>
            </w:r>
          </w:p>
        </w:tc>
        <w:tc>
          <w:tcPr>
            <w:tcW w:w="0" w:type="auto"/>
            <w:vAlign w:val="center"/>
          </w:tcPr>
          <w:p w14:paraId="2B42234B" w14:textId="77777777" w:rsidR="00323DA0" w:rsidRPr="004C54C4" w:rsidRDefault="00323DA0" w:rsidP="00B4374C">
            <w:pPr>
              <w:keepNext/>
              <w:keepLines/>
              <w:spacing w:before="60" w:line="240" w:lineRule="auto"/>
              <w:jc w:val="center"/>
              <w:rPr>
                <w:rFonts w:ascii="Calibri" w:hAnsi="Calibri" w:cs="Calibri"/>
                <w:szCs w:val="22"/>
                <w:lang w:val="en-GB"/>
              </w:rPr>
            </w:pPr>
            <w:r w:rsidRPr="004C54C4">
              <w:rPr>
                <w:rFonts w:ascii="Calibri" w:hAnsi="Calibri" w:cs="Calibri"/>
                <w:szCs w:val="22"/>
                <w:lang w:val="en-GB"/>
              </w:rPr>
              <w:t>35</w:t>
            </w:r>
          </w:p>
        </w:tc>
      </w:tr>
      <w:tr w:rsidR="00323DA0" w:rsidRPr="004C54C4" w14:paraId="67F37120" w14:textId="77777777" w:rsidTr="00571470">
        <w:trPr>
          <w:cantSplit/>
          <w:trHeight w:val="657"/>
          <w:jc w:val="center"/>
        </w:trPr>
        <w:tc>
          <w:tcPr>
            <w:tcW w:w="0" w:type="auto"/>
            <w:vAlign w:val="center"/>
          </w:tcPr>
          <w:p w14:paraId="69840743" w14:textId="16CA6617" w:rsidR="00323DA0" w:rsidRPr="00370236" w:rsidRDefault="004C54C4" w:rsidP="00571470">
            <w:pPr>
              <w:keepNext/>
              <w:keepLines/>
              <w:spacing w:before="60" w:line="240" w:lineRule="auto"/>
              <w:jc w:val="center"/>
              <w:rPr>
                <w:rFonts w:ascii="Calibri" w:hAnsi="Calibri" w:cs="Calibri"/>
                <w:szCs w:val="22"/>
                <w:lang w:val="en-US"/>
              </w:rPr>
            </w:pPr>
            <w:r>
              <w:rPr>
                <w:rFonts w:ascii="Calibri" w:hAnsi="Calibri" w:cs="Calibri"/>
                <w:szCs w:val="22"/>
                <w:lang w:val="en-US"/>
              </w:rPr>
              <w:t>Provide incentives for taxis</w:t>
            </w:r>
            <w:r>
              <w:rPr>
                <w:rFonts w:ascii="Calibri" w:hAnsi="Calibri" w:cs="Calibri"/>
                <w:szCs w:val="22"/>
                <w:lang w:val="en-US"/>
              </w:rPr>
              <w:br/>
            </w:r>
            <w:r w:rsidR="00323DA0" w:rsidRPr="00967305">
              <w:rPr>
                <w:rFonts w:ascii="Calibri" w:hAnsi="Calibri" w:cs="Calibri"/>
                <w:szCs w:val="22"/>
                <w:lang w:val="en-US"/>
              </w:rPr>
              <w:t>that use ‘green’ vehicle solutions</w:t>
            </w:r>
          </w:p>
        </w:tc>
        <w:tc>
          <w:tcPr>
            <w:tcW w:w="0" w:type="auto"/>
            <w:vAlign w:val="center"/>
          </w:tcPr>
          <w:p w14:paraId="09178FC7" w14:textId="77777777" w:rsidR="00323DA0" w:rsidRPr="004C54C4" w:rsidRDefault="00323DA0" w:rsidP="00B4374C">
            <w:pPr>
              <w:keepNext/>
              <w:keepLines/>
              <w:spacing w:before="60" w:line="240" w:lineRule="auto"/>
              <w:jc w:val="center"/>
              <w:rPr>
                <w:rFonts w:ascii="Calibri" w:hAnsi="Calibri" w:cs="Calibri"/>
                <w:szCs w:val="22"/>
                <w:lang w:val="en-GB"/>
              </w:rPr>
            </w:pPr>
            <w:r w:rsidRPr="004C54C4">
              <w:rPr>
                <w:rFonts w:ascii="Calibri" w:hAnsi="Calibri" w:cs="Calibri"/>
                <w:szCs w:val="22"/>
                <w:lang w:val="en-GB"/>
              </w:rPr>
              <w:t>18</w:t>
            </w:r>
          </w:p>
        </w:tc>
      </w:tr>
    </w:tbl>
    <w:p w14:paraId="02FE47C9" w14:textId="083CDA8B" w:rsidR="00B4374C" w:rsidRDefault="00B4374C" w:rsidP="00D12DB8">
      <w:pPr>
        <w:pStyle w:val="Didascalia"/>
        <w:rPr>
          <w:rFonts w:ascii="Calibri" w:hAnsi="Calibri" w:cs="Calibri"/>
          <w:szCs w:val="22"/>
        </w:rPr>
      </w:pPr>
      <w:bookmarkStart w:id="67" w:name="_Ref63868585"/>
      <w:bookmarkStart w:id="68" w:name="_Toc64715658"/>
      <w:r w:rsidRPr="009A31D1">
        <w:t xml:space="preserve">Table </w:t>
      </w:r>
      <w:r>
        <w:fldChar w:fldCharType="begin"/>
      </w:r>
      <w:r w:rsidRPr="009A31D1">
        <w:instrText xml:space="preserve"> SEQ Table \* ARABIC </w:instrText>
      </w:r>
      <w:r>
        <w:fldChar w:fldCharType="separate"/>
      </w:r>
      <w:r w:rsidR="00971A94">
        <w:rPr>
          <w:noProof/>
        </w:rPr>
        <w:t>12</w:t>
      </w:r>
      <w:r>
        <w:fldChar w:fldCharType="end"/>
      </w:r>
      <w:bookmarkEnd w:id="67"/>
      <w:r w:rsidRPr="009A31D1">
        <w:t xml:space="preserve"> </w:t>
      </w:r>
      <w:r w:rsidRPr="00B4374C">
        <w:t>Share of (51) EU28 and European Free Trade Association airports implementing environmental impact mitigation a</w:t>
      </w:r>
      <w:r w:rsidR="00526D79">
        <w:t>ctions related to vehicle fleet</w:t>
      </w:r>
      <w:r w:rsidRPr="000D0DE0">
        <w:t>.</w:t>
      </w:r>
      <w:bookmarkEnd w:id="68"/>
    </w:p>
    <w:p w14:paraId="0C5D54EF" w14:textId="77777777" w:rsidR="00B4374C" w:rsidRDefault="00B4374C" w:rsidP="00B4374C">
      <w:pPr>
        <w:rPr>
          <w:lang w:val="en-US"/>
        </w:rPr>
      </w:pPr>
    </w:p>
    <w:p w14:paraId="0147BC6F" w14:textId="62C0284A" w:rsidR="00323DA0" w:rsidRDefault="00D83241" w:rsidP="00B4374C">
      <w:pPr>
        <w:rPr>
          <w:lang w:val="en-US"/>
        </w:rPr>
      </w:pPr>
      <w:r>
        <w:rPr>
          <w:lang w:val="en-US"/>
        </w:rPr>
        <w:fldChar w:fldCharType="begin"/>
      </w:r>
      <w:r>
        <w:rPr>
          <w:lang w:val="en-US"/>
        </w:rPr>
        <w:instrText xml:space="preserve"> REF _Ref64394268 \h </w:instrText>
      </w:r>
      <w:r>
        <w:rPr>
          <w:lang w:val="en-US"/>
        </w:rPr>
      </w:r>
      <w:r>
        <w:rPr>
          <w:lang w:val="en-US"/>
        </w:rPr>
        <w:fldChar w:fldCharType="separate"/>
      </w:r>
      <w:r w:rsidR="00971A94" w:rsidRPr="009A31D1">
        <w:t xml:space="preserve">Table </w:t>
      </w:r>
      <w:r w:rsidR="00971A94">
        <w:rPr>
          <w:noProof/>
        </w:rPr>
        <w:t>13</w:t>
      </w:r>
      <w:r>
        <w:rPr>
          <w:lang w:val="en-US"/>
        </w:rPr>
        <w:fldChar w:fldCharType="end"/>
      </w:r>
      <w:r>
        <w:rPr>
          <w:lang w:val="en-US"/>
        </w:rPr>
        <w:t xml:space="preserve"> </w:t>
      </w:r>
      <w:r w:rsidR="00526D79" w:rsidRPr="00526D79">
        <w:rPr>
          <w:lang w:val="en-US"/>
        </w:rPr>
        <w:t>(</w:t>
      </w:r>
      <w:r w:rsidR="00526D79">
        <w:rPr>
          <w:lang w:val="en-US"/>
        </w:rPr>
        <w:t xml:space="preserve">adapted from </w:t>
      </w:r>
      <w:r w:rsidR="00526D79" w:rsidRPr="00526D79">
        <w:rPr>
          <w:lang w:val="en-US"/>
        </w:rPr>
        <w:t>European Environment Agency 2019)</w:t>
      </w:r>
      <w:r w:rsidR="00526D79">
        <w:rPr>
          <w:lang w:val="en-US"/>
        </w:rPr>
        <w:t xml:space="preserve"> </w:t>
      </w:r>
      <w:r w:rsidR="00323DA0" w:rsidRPr="004A66C0">
        <w:rPr>
          <w:lang w:val="en-US"/>
        </w:rPr>
        <w:t>show</w:t>
      </w:r>
      <w:r w:rsidR="00B4374C">
        <w:rPr>
          <w:lang w:val="en-US"/>
        </w:rPr>
        <w:t>s</w:t>
      </w:r>
      <w:r w:rsidR="00323DA0" w:rsidRPr="004A66C0">
        <w:rPr>
          <w:lang w:val="en-US"/>
        </w:rPr>
        <w:t xml:space="preserve"> some </w:t>
      </w:r>
      <w:r w:rsidR="009F6B2B">
        <w:rPr>
          <w:lang w:val="en-US"/>
        </w:rPr>
        <w:t>action</w:t>
      </w:r>
      <w:r w:rsidR="00323DA0" w:rsidRPr="004A66C0">
        <w:rPr>
          <w:lang w:val="en-US"/>
        </w:rPr>
        <w:t>s that may apply to the Ad</w:t>
      </w:r>
      <w:r w:rsidR="005E4FC3">
        <w:rPr>
          <w:lang w:val="en-US"/>
        </w:rPr>
        <w:t>r</w:t>
      </w:r>
      <w:r w:rsidR="00323DA0" w:rsidRPr="004A66C0">
        <w:rPr>
          <w:lang w:val="en-US"/>
        </w:rPr>
        <w:t>igreen partners for the decrease/decarbonization of fos</w:t>
      </w:r>
      <w:r w:rsidR="005E4FC3">
        <w:rPr>
          <w:lang w:val="en-US"/>
        </w:rPr>
        <w:t>sil fuel consumption of company-</w:t>
      </w:r>
      <w:r w:rsidR="00323DA0" w:rsidRPr="004A66C0">
        <w:rPr>
          <w:lang w:val="en-US"/>
        </w:rPr>
        <w:t>operated</w:t>
      </w:r>
      <w:r w:rsidR="005E4FC3">
        <w:rPr>
          <w:lang w:val="en-US"/>
        </w:rPr>
        <w:t xml:space="preserve"> vehicles</w:t>
      </w:r>
      <w:r w:rsidR="00323DA0" w:rsidRPr="004A66C0">
        <w:rPr>
          <w:lang w:val="en-US"/>
        </w:rPr>
        <w:t>.</w:t>
      </w:r>
    </w:p>
    <w:p w14:paraId="737FA588" w14:textId="77777777" w:rsidR="00B4374C" w:rsidRDefault="00B4374C" w:rsidP="00323DA0">
      <w:pPr>
        <w:rPr>
          <w:rFonts w:ascii="Calibri" w:hAnsi="Calibri" w:cs="Calibri"/>
          <w:szCs w:val="22"/>
          <w:lang w:val="en-US"/>
        </w:rPr>
      </w:pPr>
    </w:p>
    <w:tbl>
      <w:tblPr>
        <w:tblStyle w:val="Grigliatabella"/>
        <w:tblW w:w="10065" w:type="dxa"/>
        <w:tblInd w:w="-289" w:type="dxa"/>
        <w:tblCellMar>
          <w:left w:w="28" w:type="dxa"/>
          <w:right w:w="28" w:type="dxa"/>
        </w:tblCellMar>
        <w:tblLook w:val="04A0" w:firstRow="1" w:lastRow="0" w:firstColumn="1" w:lastColumn="0" w:noHBand="0" w:noVBand="1"/>
      </w:tblPr>
      <w:tblGrid>
        <w:gridCol w:w="1492"/>
        <w:gridCol w:w="2194"/>
        <w:gridCol w:w="1469"/>
        <w:gridCol w:w="1122"/>
        <w:gridCol w:w="833"/>
        <w:gridCol w:w="1367"/>
        <w:gridCol w:w="1588"/>
      </w:tblGrid>
      <w:tr w:rsidR="005E4FC3" w:rsidRPr="00521C7F" w14:paraId="140C4AA6" w14:textId="77777777" w:rsidTr="00B713D0">
        <w:tc>
          <w:tcPr>
            <w:tcW w:w="1492" w:type="dxa"/>
            <w:vAlign w:val="center"/>
          </w:tcPr>
          <w:p w14:paraId="0A3F8AC5" w14:textId="00F30129"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sidRPr="00A31387">
              <w:rPr>
                <w:rFonts w:ascii="Calibri" w:hAnsi="Calibri" w:cs="Calibri"/>
                <w:b/>
                <w:bCs/>
                <w:szCs w:val="22"/>
                <w:lang w:val="en-GB"/>
              </w:rPr>
              <w:lastRenderedPageBreak/>
              <w:t xml:space="preserve">General </w:t>
            </w:r>
            <w:r>
              <w:rPr>
                <w:rFonts w:ascii="Calibri" w:hAnsi="Calibri" w:cs="Calibri"/>
                <w:b/>
                <w:bCs/>
                <w:szCs w:val="22"/>
                <w:lang w:val="en-GB"/>
              </w:rPr>
              <w:t>action</w:t>
            </w:r>
          </w:p>
        </w:tc>
        <w:tc>
          <w:tcPr>
            <w:tcW w:w="2194" w:type="dxa"/>
            <w:vAlign w:val="center"/>
          </w:tcPr>
          <w:p w14:paraId="42BB665B" w14:textId="2366C55C"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Pr>
                <w:b/>
                <w:bCs/>
                <w:szCs w:val="22"/>
                <w:lang w:val="en-GB"/>
              </w:rPr>
              <w:t>Specific</w:t>
            </w:r>
            <w:r>
              <w:rPr>
                <w:b/>
                <w:bCs/>
                <w:szCs w:val="22"/>
                <w:lang w:val="en-GB"/>
              </w:rPr>
              <w:br/>
            </w:r>
            <w:r w:rsidRPr="00A31387">
              <w:rPr>
                <w:b/>
                <w:bCs/>
                <w:szCs w:val="22"/>
                <w:lang w:val="en-GB"/>
              </w:rPr>
              <w:t>Short</w:t>
            </w:r>
            <w:r>
              <w:rPr>
                <w:b/>
                <w:bCs/>
                <w:szCs w:val="22"/>
                <w:lang w:val="en-GB"/>
              </w:rPr>
              <w:t>-</w:t>
            </w:r>
            <w:r w:rsidRPr="00A31387">
              <w:rPr>
                <w:b/>
                <w:bCs/>
                <w:szCs w:val="22"/>
                <w:lang w:val="en-GB"/>
              </w:rPr>
              <w:t>Term</w:t>
            </w:r>
            <w:r>
              <w:rPr>
                <w:b/>
                <w:bCs/>
                <w:szCs w:val="22"/>
                <w:lang w:val="en-GB"/>
              </w:rPr>
              <w:br/>
              <w:t>Long-</w:t>
            </w:r>
            <w:r w:rsidRPr="00A31387">
              <w:rPr>
                <w:b/>
                <w:bCs/>
                <w:szCs w:val="22"/>
                <w:lang w:val="en-GB"/>
              </w:rPr>
              <w:t>Term</w:t>
            </w:r>
            <w:r>
              <w:rPr>
                <w:b/>
                <w:bCs/>
                <w:szCs w:val="22"/>
                <w:lang w:val="en-GB"/>
              </w:rPr>
              <w:br/>
              <w:t>Action</w:t>
            </w:r>
          </w:p>
        </w:tc>
        <w:tc>
          <w:tcPr>
            <w:tcW w:w="1469" w:type="dxa"/>
            <w:vAlign w:val="center"/>
          </w:tcPr>
          <w:p w14:paraId="2A529324" w14:textId="090E8A05"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sidRPr="00A31387">
              <w:rPr>
                <w:rFonts w:ascii="Calibri" w:hAnsi="Calibri" w:cs="Calibri"/>
                <w:b/>
                <w:bCs/>
                <w:szCs w:val="22"/>
                <w:lang w:val="en-GB"/>
              </w:rPr>
              <w:t>Metrics</w:t>
            </w:r>
          </w:p>
        </w:tc>
        <w:tc>
          <w:tcPr>
            <w:tcW w:w="1122" w:type="dxa"/>
            <w:vAlign w:val="center"/>
          </w:tcPr>
          <w:p w14:paraId="3CE39D00" w14:textId="3A7085E7"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Pr>
                <w:rFonts w:ascii="Calibri" w:hAnsi="Calibri" w:cs="Calibri"/>
                <w:b/>
                <w:bCs/>
                <w:szCs w:val="22"/>
                <w:lang w:val="en-GB"/>
              </w:rPr>
              <w:t>Applicable</w:t>
            </w:r>
            <w:r>
              <w:rPr>
                <w:rFonts w:ascii="Calibri" w:hAnsi="Calibri" w:cs="Calibri"/>
                <w:b/>
                <w:bCs/>
                <w:szCs w:val="22"/>
                <w:lang w:val="en-GB"/>
              </w:rPr>
              <w:br/>
              <w:t>to</w:t>
            </w:r>
          </w:p>
        </w:tc>
        <w:tc>
          <w:tcPr>
            <w:tcW w:w="833" w:type="dxa"/>
            <w:vAlign w:val="center"/>
          </w:tcPr>
          <w:p w14:paraId="030AE970" w14:textId="380B7B98"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sidRPr="00A31387">
              <w:rPr>
                <w:rFonts w:ascii="Calibri" w:hAnsi="Calibri" w:cs="Calibri"/>
                <w:b/>
                <w:bCs/>
                <w:szCs w:val="22"/>
                <w:lang w:val="en-GB"/>
              </w:rPr>
              <w:t>Status</w:t>
            </w:r>
          </w:p>
        </w:tc>
        <w:tc>
          <w:tcPr>
            <w:tcW w:w="1367" w:type="dxa"/>
            <w:vAlign w:val="center"/>
          </w:tcPr>
          <w:p w14:paraId="54AA1865" w14:textId="0217D159"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sidRPr="00F534E2">
              <w:rPr>
                <w:b/>
                <w:bCs/>
                <w:szCs w:val="22"/>
                <w:lang w:val="en-GB"/>
              </w:rPr>
              <w:t>Strengths</w:t>
            </w:r>
            <w:r>
              <w:rPr>
                <w:b/>
                <w:bCs/>
                <w:szCs w:val="22"/>
                <w:lang w:val="en-GB"/>
              </w:rPr>
              <w:br/>
              <w:t>Weakness</w:t>
            </w:r>
            <w:r w:rsidRPr="00F534E2">
              <w:rPr>
                <w:b/>
                <w:bCs/>
                <w:szCs w:val="22"/>
                <w:lang w:val="en-GB"/>
              </w:rPr>
              <w:t>es</w:t>
            </w:r>
            <w:r>
              <w:rPr>
                <w:b/>
                <w:bCs/>
                <w:szCs w:val="22"/>
                <w:lang w:val="en-GB"/>
              </w:rPr>
              <w:br/>
              <w:t>(Index)</w:t>
            </w:r>
          </w:p>
        </w:tc>
        <w:tc>
          <w:tcPr>
            <w:tcW w:w="1588" w:type="dxa"/>
            <w:vAlign w:val="center"/>
          </w:tcPr>
          <w:p w14:paraId="1C76C911" w14:textId="794ABCA1" w:rsidR="005E4FC3" w:rsidRPr="00521C7F" w:rsidRDefault="005E4FC3" w:rsidP="00B713D0">
            <w:pPr>
              <w:keepNext/>
              <w:keepLines/>
              <w:spacing w:beforeLines="40" w:before="96" w:afterLines="40" w:after="96" w:line="240" w:lineRule="auto"/>
              <w:jc w:val="center"/>
              <w:rPr>
                <w:rFonts w:ascii="Calibri" w:hAnsi="Calibri" w:cs="Calibri"/>
                <w:b/>
                <w:bCs/>
                <w:szCs w:val="22"/>
                <w:lang w:val="en-GB"/>
              </w:rPr>
            </w:pPr>
            <w:r w:rsidRPr="00F534E2">
              <w:rPr>
                <w:b/>
                <w:bCs/>
                <w:szCs w:val="22"/>
                <w:lang w:val="en-GB"/>
              </w:rPr>
              <w:t>Opportunities</w:t>
            </w:r>
            <w:r>
              <w:rPr>
                <w:b/>
                <w:bCs/>
                <w:szCs w:val="22"/>
                <w:lang w:val="en-GB"/>
              </w:rPr>
              <w:br/>
              <w:t>Threats</w:t>
            </w:r>
            <w:r>
              <w:rPr>
                <w:b/>
                <w:bCs/>
                <w:szCs w:val="22"/>
                <w:lang w:val="en-GB"/>
              </w:rPr>
              <w:br/>
              <w:t>(Index)</w:t>
            </w:r>
          </w:p>
        </w:tc>
      </w:tr>
      <w:tr w:rsidR="00323DA0" w:rsidRPr="000D671D" w14:paraId="17C5A948" w14:textId="77777777" w:rsidTr="00B713D0">
        <w:tc>
          <w:tcPr>
            <w:tcW w:w="1492" w:type="dxa"/>
            <w:vMerge w:val="restart"/>
            <w:vAlign w:val="center"/>
          </w:tcPr>
          <w:p w14:paraId="369881FF"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US"/>
              </w:rPr>
              <w:t>Decreasing fossil fuel consumption</w:t>
            </w:r>
          </w:p>
        </w:tc>
        <w:tc>
          <w:tcPr>
            <w:tcW w:w="2194" w:type="dxa"/>
            <w:vMerge w:val="restart"/>
            <w:vAlign w:val="center"/>
          </w:tcPr>
          <w:p w14:paraId="13BFD640" w14:textId="4DBF98E2" w:rsidR="00323DA0" w:rsidRPr="00AF2292" w:rsidRDefault="00323DA0" w:rsidP="00B713D0">
            <w:pPr>
              <w:keepNext/>
              <w:keepLines/>
              <w:spacing w:beforeLines="40" w:before="96" w:afterLines="40" w:after="96" w:line="240" w:lineRule="auto"/>
              <w:jc w:val="center"/>
              <w:rPr>
                <w:rFonts w:ascii="Calibri" w:eastAsia="Calibri" w:hAnsi="Calibri" w:cs="Calibri"/>
                <w:color w:val="000000" w:themeColor="text1"/>
                <w:szCs w:val="22"/>
                <w:lang w:val="en-GB" w:eastAsia="en-US"/>
              </w:rPr>
            </w:pPr>
            <w:r w:rsidRPr="00AF2292">
              <w:rPr>
                <w:rFonts w:ascii="Calibri" w:hAnsi="Calibri" w:cs="Calibri"/>
                <w:szCs w:val="22"/>
                <w:lang w:val="en-GB"/>
              </w:rPr>
              <w:t>Purchase of electric vehicles (e.g., electric aircraft tug, electric baggage tractor</w:t>
            </w:r>
            <w:r>
              <w:rPr>
                <w:rFonts w:ascii="Calibri" w:hAnsi="Calibri" w:cs="Calibri"/>
                <w:szCs w:val="22"/>
                <w:lang w:val="en-GB"/>
              </w:rPr>
              <w:t>, etc.</w:t>
            </w:r>
            <w:r w:rsidRPr="00AF2292">
              <w:rPr>
                <w:rFonts w:ascii="Calibri" w:hAnsi="Calibri" w:cs="Calibri"/>
                <w:szCs w:val="22"/>
                <w:lang w:val="en-GB"/>
              </w:rPr>
              <w:t>)</w:t>
            </w:r>
            <w:r>
              <w:rPr>
                <w:rFonts w:ascii="Calibri" w:hAnsi="Calibri" w:cs="Calibri"/>
                <w:szCs w:val="22"/>
                <w:lang w:val="en-GB"/>
              </w:rPr>
              <w:t xml:space="preserve"> </w:t>
            </w:r>
            <w:r w:rsidRPr="00AF2292">
              <w:rPr>
                <w:rFonts w:ascii="Calibri" w:eastAsia="Calibri" w:hAnsi="Calibri" w:cs="Calibri"/>
                <w:color w:val="000000" w:themeColor="text1"/>
                <w:szCs w:val="22"/>
                <w:lang w:val="en-US" w:eastAsia="en-US"/>
              </w:rPr>
              <w:t>(</w:t>
            </w:r>
            <w:r w:rsidR="00B713D0">
              <w:rPr>
                <w:rFonts w:ascii="Calibri" w:eastAsia="Calibri" w:hAnsi="Calibri" w:cs="Calibri"/>
                <w:color w:val="000000" w:themeColor="text1"/>
                <w:szCs w:val="22"/>
                <w:lang w:val="en-US" w:eastAsia="en-US"/>
              </w:rPr>
              <w:t>STA</w:t>
            </w:r>
            <w:r w:rsidR="004C54C4">
              <w:rPr>
                <w:rFonts w:ascii="Calibri" w:eastAsia="Calibri" w:hAnsi="Calibri" w:cs="Calibri"/>
                <w:color w:val="000000" w:themeColor="text1"/>
                <w:szCs w:val="22"/>
                <w:lang w:val="en-US" w:eastAsia="en-US"/>
              </w:rPr>
              <w:t>)</w:t>
            </w:r>
          </w:p>
        </w:tc>
        <w:tc>
          <w:tcPr>
            <w:tcW w:w="1469" w:type="dxa"/>
            <w:vMerge w:val="restart"/>
            <w:vAlign w:val="center"/>
          </w:tcPr>
          <w:p w14:paraId="1AC19280" w14:textId="77777777" w:rsidR="00B713D0"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GB"/>
              </w:rPr>
              <w:t>Electricity consumption (k</w:t>
            </w:r>
            <w:r w:rsidR="00B713D0">
              <w:rPr>
                <w:rFonts w:ascii="Calibri" w:hAnsi="Calibri" w:cs="Calibri"/>
                <w:szCs w:val="22"/>
                <w:lang w:val="en-GB"/>
              </w:rPr>
              <w:t>Wh) versus kg or l fossil fuel;</w:t>
            </w:r>
          </w:p>
          <w:p w14:paraId="418B1B15" w14:textId="4A1C6FD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GB"/>
              </w:rPr>
              <w:t>G</w:t>
            </w:r>
            <w:r w:rsidR="00B713D0">
              <w:rPr>
                <w:rFonts w:ascii="Calibri" w:hAnsi="Calibri" w:cs="Calibri"/>
                <w:szCs w:val="22"/>
                <w:lang w:val="en-GB"/>
              </w:rPr>
              <w:t>HG emissions (CO2</w:t>
            </w:r>
            <w:r w:rsidRPr="00AF2292">
              <w:rPr>
                <w:rFonts w:ascii="Calibri" w:hAnsi="Calibri" w:cs="Calibri"/>
                <w:szCs w:val="22"/>
                <w:lang w:val="en-GB"/>
              </w:rPr>
              <w:t>eq)</w:t>
            </w:r>
          </w:p>
        </w:tc>
        <w:tc>
          <w:tcPr>
            <w:tcW w:w="1122" w:type="dxa"/>
            <w:vAlign w:val="center"/>
          </w:tcPr>
          <w:p w14:paraId="109AD98F"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A1</w:t>
            </w:r>
          </w:p>
        </w:tc>
        <w:tc>
          <w:tcPr>
            <w:tcW w:w="833" w:type="dxa"/>
            <w:vAlign w:val="center"/>
          </w:tcPr>
          <w:p w14:paraId="1F991021" w14:textId="77777777" w:rsidR="00323DA0" w:rsidRPr="00957740"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4E0C78E9"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sidRPr="00012664">
              <w:rPr>
                <w:color w:val="000000" w:themeColor="text1"/>
                <w:szCs w:val="22"/>
                <w:lang w:val="en-GB"/>
              </w:rPr>
              <w:t>0</w:t>
            </w:r>
          </w:p>
        </w:tc>
        <w:tc>
          <w:tcPr>
            <w:tcW w:w="1588" w:type="dxa"/>
            <w:vAlign w:val="center"/>
          </w:tcPr>
          <w:p w14:paraId="4F8761F4"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sidRPr="00012664">
              <w:rPr>
                <w:color w:val="000000" w:themeColor="text1"/>
                <w:szCs w:val="22"/>
                <w:lang w:val="en-GB"/>
              </w:rPr>
              <w:t>1</w:t>
            </w:r>
          </w:p>
        </w:tc>
      </w:tr>
      <w:tr w:rsidR="00323DA0" w:rsidRPr="000D671D" w14:paraId="0E216BEE" w14:textId="77777777" w:rsidTr="00B713D0">
        <w:tc>
          <w:tcPr>
            <w:tcW w:w="1492" w:type="dxa"/>
            <w:vMerge/>
            <w:vAlign w:val="center"/>
          </w:tcPr>
          <w:p w14:paraId="14FBE841"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1F09C8D4"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556A1DDE"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6308B7F8"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A2</w:t>
            </w:r>
          </w:p>
        </w:tc>
        <w:tc>
          <w:tcPr>
            <w:tcW w:w="833" w:type="dxa"/>
            <w:vAlign w:val="center"/>
          </w:tcPr>
          <w:p w14:paraId="60869BA1"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270D56F7"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c>
          <w:tcPr>
            <w:tcW w:w="1588" w:type="dxa"/>
            <w:vAlign w:val="center"/>
          </w:tcPr>
          <w:p w14:paraId="45CE15A6"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r>
      <w:tr w:rsidR="00323DA0" w:rsidRPr="000D671D" w14:paraId="72126168" w14:textId="77777777" w:rsidTr="00B713D0">
        <w:tc>
          <w:tcPr>
            <w:tcW w:w="1492" w:type="dxa"/>
            <w:vMerge/>
            <w:vAlign w:val="center"/>
          </w:tcPr>
          <w:p w14:paraId="33364F25"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4587156F"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6A4E18BD"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51180D8F"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A3</w:t>
            </w:r>
          </w:p>
        </w:tc>
        <w:tc>
          <w:tcPr>
            <w:tcW w:w="833" w:type="dxa"/>
            <w:vAlign w:val="center"/>
          </w:tcPr>
          <w:p w14:paraId="22CD0D4E"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2F842175"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2</w:t>
            </w:r>
          </w:p>
        </w:tc>
        <w:tc>
          <w:tcPr>
            <w:tcW w:w="1588" w:type="dxa"/>
            <w:vAlign w:val="center"/>
          </w:tcPr>
          <w:p w14:paraId="7B046136"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2</w:t>
            </w:r>
          </w:p>
        </w:tc>
      </w:tr>
      <w:tr w:rsidR="00323DA0" w:rsidRPr="000D671D" w14:paraId="5143677A" w14:textId="77777777" w:rsidTr="00B713D0">
        <w:tc>
          <w:tcPr>
            <w:tcW w:w="1492" w:type="dxa"/>
            <w:vMerge/>
            <w:vAlign w:val="center"/>
          </w:tcPr>
          <w:p w14:paraId="462FB84F"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2FBE8D56"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3C40DF87"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1FCC1C3B"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A4</w:t>
            </w:r>
          </w:p>
        </w:tc>
        <w:tc>
          <w:tcPr>
            <w:tcW w:w="833" w:type="dxa"/>
            <w:vAlign w:val="center"/>
          </w:tcPr>
          <w:p w14:paraId="7463C345"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324724FB"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c>
          <w:tcPr>
            <w:tcW w:w="1588" w:type="dxa"/>
            <w:vAlign w:val="center"/>
          </w:tcPr>
          <w:p w14:paraId="6E626ED9"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r>
      <w:tr w:rsidR="00323DA0" w:rsidRPr="000D671D" w14:paraId="11BD0CED" w14:textId="77777777" w:rsidTr="00B713D0">
        <w:tc>
          <w:tcPr>
            <w:tcW w:w="1492" w:type="dxa"/>
            <w:vMerge/>
            <w:vAlign w:val="center"/>
          </w:tcPr>
          <w:p w14:paraId="21E59BD9"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00989639"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78C7B9A2"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21296D26"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A5</w:t>
            </w:r>
          </w:p>
        </w:tc>
        <w:tc>
          <w:tcPr>
            <w:tcW w:w="833" w:type="dxa"/>
            <w:vAlign w:val="center"/>
          </w:tcPr>
          <w:p w14:paraId="4D4CFC08"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1D6DA5B6"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0</w:t>
            </w:r>
          </w:p>
        </w:tc>
        <w:tc>
          <w:tcPr>
            <w:tcW w:w="1588" w:type="dxa"/>
            <w:vAlign w:val="center"/>
          </w:tcPr>
          <w:p w14:paraId="127AF2B0"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2</w:t>
            </w:r>
          </w:p>
        </w:tc>
      </w:tr>
      <w:tr w:rsidR="00323DA0" w:rsidRPr="000D671D" w14:paraId="2EAF643E" w14:textId="77777777" w:rsidTr="00B713D0">
        <w:tc>
          <w:tcPr>
            <w:tcW w:w="1492" w:type="dxa"/>
            <w:vMerge/>
            <w:vAlign w:val="center"/>
          </w:tcPr>
          <w:p w14:paraId="1CA5A269"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19546678"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55EBD8A4"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53E2FD9E"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A6</w:t>
            </w:r>
          </w:p>
        </w:tc>
        <w:tc>
          <w:tcPr>
            <w:tcW w:w="833" w:type="dxa"/>
            <w:vAlign w:val="center"/>
          </w:tcPr>
          <w:p w14:paraId="462881C5"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1B074793"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c>
          <w:tcPr>
            <w:tcW w:w="1588" w:type="dxa"/>
            <w:vAlign w:val="center"/>
          </w:tcPr>
          <w:p w14:paraId="01518030" w14:textId="77777777" w:rsidR="00323DA0" w:rsidRPr="00012664"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0</w:t>
            </w:r>
          </w:p>
        </w:tc>
      </w:tr>
      <w:tr w:rsidR="00323DA0" w:rsidRPr="00B713D0" w14:paraId="2E771252" w14:textId="77777777" w:rsidTr="00B713D0">
        <w:tc>
          <w:tcPr>
            <w:tcW w:w="1492" w:type="dxa"/>
            <w:vMerge w:val="restart"/>
            <w:vAlign w:val="center"/>
          </w:tcPr>
          <w:p w14:paraId="19A557D9"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US"/>
              </w:rPr>
              <w:t>Decreasing fossil fuel consumption</w:t>
            </w:r>
          </w:p>
        </w:tc>
        <w:tc>
          <w:tcPr>
            <w:tcW w:w="2194" w:type="dxa"/>
            <w:vMerge w:val="restart"/>
            <w:vAlign w:val="center"/>
          </w:tcPr>
          <w:p w14:paraId="7727DD15" w14:textId="17420B91" w:rsidR="00323DA0" w:rsidRPr="00AF2292" w:rsidRDefault="00323DA0" w:rsidP="00B713D0">
            <w:pPr>
              <w:keepNext/>
              <w:keepLines/>
              <w:spacing w:beforeLines="40" w:before="96" w:afterLines="40" w:after="96" w:line="240" w:lineRule="auto"/>
              <w:jc w:val="center"/>
              <w:rPr>
                <w:rFonts w:ascii="Calibri" w:eastAsia="Calibri" w:hAnsi="Calibri" w:cs="Calibri"/>
                <w:color w:val="000000" w:themeColor="text1"/>
                <w:szCs w:val="22"/>
                <w:lang w:val="en-GB" w:eastAsia="en-US"/>
              </w:rPr>
            </w:pPr>
            <w:r w:rsidRPr="00AF2292">
              <w:rPr>
                <w:rFonts w:ascii="Calibri" w:hAnsi="Calibri" w:cs="Calibri"/>
                <w:szCs w:val="22"/>
                <w:lang w:val="en-US"/>
              </w:rPr>
              <w:t>Provide charging stations for electric vehicles</w:t>
            </w:r>
            <w:r>
              <w:rPr>
                <w:rFonts w:ascii="Calibri" w:hAnsi="Calibri" w:cs="Calibri"/>
                <w:szCs w:val="22"/>
                <w:lang w:val="en-US"/>
              </w:rPr>
              <w:t xml:space="preserve"> </w:t>
            </w:r>
            <w:r w:rsidRPr="00AF2292">
              <w:rPr>
                <w:rFonts w:ascii="Calibri" w:eastAsia="Calibri" w:hAnsi="Calibri" w:cs="Calibri"/>
                <w:color w:val="000000" w:themeColor="text1"/>
                <w:szCs w:val="22"/>
                <w:lang w:val="en-US" w:eastAsia="en-US"/>
              </w:rPr>
              <w:t>(</w:t>
            </w:r>
            <w:r w:rsidR="00B713D0">
              <w:rPr>
                <w:rFonts w:ascii="Calibri" w:eastAsia="Calibri" w:hAnsi="Calibri" w:cs="Calibri"/>
                <w:color w:val="000000" w:themeColor="text1"/>
                <w:szCs w:val="22"/>
                <w:lang w:val="en-US" w:eastAsia="en-US"/>
              </w:rPr>
              <w:t>STA)</w:t>
            </w:r>
          </w:p>
        </w:tc>
        <w:tc>
          <w:tcPr>
            <w:tcW w:w="1469" w:type="dxa"/>
            <w:vMerge w:val="restart"/>
            <w:vAlign w:val="center"/>
          </w:tcPr>
          <w:p w14:paraId="087DCB6C" w14:textId="36EDDDFF" w:rsidR="00B713D0"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GB"/>
              </w:rPr>
              <w:t>Electricity consumption (kW);</w:t>
            </w:r>
          </w:p>
          <w:p w14:paraId="4F596E7E" w14:textId="5CF19545"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eastAsia="Calibri" w:hAnsi="Calibri" w:cs="Calibri"/>
                <w:color w:val="000000" w:themeColor="text1"/>
                <w:szCs w:val="22"/>
                <w:lang w:val="en-US" w:eastAsia="en-US"/>
              </w:rPr>
              <w:t>GHG and airborne pollutants emissions</w:t>
            </w:r>
          </w:p>
        </w:tc>
        <w:tc>
          <w:tcPr>
            <w:tcW w:w="1122" w:type="dxa"/>
            <w:vAlign w:val="center"/>
          </w:tcPr>
          <w:p w14:paraId="34F0C3BF"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A1</w:t>
            </w:r>
          </w:p>
        </w:tc>
        <w:tc>
          <w:tcPr>
            <w:tcW w:w="833" w:type="dxa"/>
            <w:vAlign w:val="center"/>
          </w:tcPr>
          <w:p w14:paraId="1392466A" w14:textId="77777777" w:rsidR="00323DA0" w:rsidRPr="00957740" w:rsidRDefault="00323DA0" w:rsidP="00B713D0">
            <w:pPr>
              <w:keepNext/>
              <w:keepLines/>
              <w:spacing w:beforeLines="40" w:before="96" w:afterLines="40" w:after="96" w:line="240" w:lineRule="auto"/>
              <w:jc w:val="center"/>
              <w:rPr>
                <w:szCs w:val="22"/>
                <w:lang w:val="en-GB"/>
              </w:rPr>
            </w:pPr>
            <w:r>
              <w:rPr>
                <w:szCs w:val="22"/>
                <w:lang w:val="en-GB"/>
              </w:rPr>
              <w:t>3</w:t>
            </w:r>
          </w:p>
        </w:tc>
        <w:tc>
          <w:tcPr>
            <w:tcW w:w="1367" w:type="dxa"/>
            <w:vAlign w:val="center"/>
          </w:tcPr>
          <w:p w14:paraId="6DA403AE" w14:textId="5E6A465E" w:rsidR="00323DA0" w:rsidRPr="00752655" w:rsidRDefault="00323DA0" w:rsidP="00B713D0">
            <w:pPr>
              <w:keepNext/>
              <w:keepLines/>
              <w:spacing w:beforeLines="40" w:before="96" w:afterLines="40" w:after="96" w:line="240" w:lineRule="auto"/>
              <w:jc w:val="center"/>
              <w:rPr>
                <w:color w:val="000000" w:themeColor="text1"/>
                <w:szCs w:val="22"/>
                <w:lang w:val="en-GB"/>
              </w:rPr>
            </w:pPr>
            <w:r w:rsidRPr="00523B7F">
              <w:rPr>
                <w:lang w:val="en-US"/>
              </w:rPr>
              <w:t>N/A</w:t>
            </w:r>
          </w:p>
        </w:tc>
        <w:tc>
          <w:tcPr>
            <w:tcW w:w="1588" w:type="dxa"/>
            <w:vAlign w:val="center"/>
          </w:tcPr>
          <w:p w14:paraId="482E2CBC" w14:textId="2E1A7E5C" w:rsidR="00323DA0" w:rsidRPr="00752655" w:rsidRDefault="00323DA0" w:rsidP="00B713D0">
            <w:pPr>
              <w:keepNext/>
              <w:keepLines/>
              <w:spacing w:beforeLines="40" w:before="96" w:afterLines="40" w:after="96" w:line="240" w:lineRule="auto"/>
              <w:jc w:val="center"/>
              <w:rPr>
                <w:color w:val="000000" w:themeColor="text1"/>
                <w:szCs w:val="22"/>
                <w:lang w:val="en-GB"/>
              </w:rPr>
            </w:pPr>
            <w:r w:rsidRPr="00523B7F">
              <w:rPr>
                <w:lang w:val="en-US"/>
              </w:rPr>
              <w:t>N/A</w:t>
            </w:r>
          </w:p>
        </w:tc>
      </w:tr>
      <w:tr w:rsidR="00323DA0" w:rsidRPr="00B713D0" w14:paraId="1379AFB4" w14:textId="77777777" w:rsidTr="00B713D0">
        <w:tc>
          <w:tcPr>
            <w:tcW w:w="1492" w:type="dxa"/>
            <w:vMerge/>
            <w:vAlign w:val="center"/>
          </w:tcPr>
          <w:p w14:paraId="2906AE74"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005F69BE"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67684A14"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26EED9FA"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A2</w:t>
            </w:r>
          </w:p>
        </w:tc>
        <w:tc>
          <w:tcPr>
            <w:tcW w:w="833" w:type="dxa"/>
            <w:vAlign w:val="center"/>
          </w:tcPr>
          <w:p w14:paraId="342D2596"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4307B632"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sidRPr="00752655">
              <w:rPr>
                <w:color w:val="000000" w:themeColor="text1"/>
                <w:szCs w:val="22"/>
                <w:lang w:val="en-GB"/>
              </w:rPr>
              <w:t>1</w:t>
            </w:r>
          </w:p>
        </w:tc>
        <w:tc>
          <w:tcPr>
            <w:tcW w:w="1588" w:type="dxa"/>
            <w:vAlign w:val="center"/>
          </w:tcPr>
          <w:p w14:paraId="19E579AD"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sidRPr="00752655">
              <w:rPr>
                <w:color w:val="000000" w:themeColor="text1"/>
                <w:szCs w:val="22"/>
                <w:lang w:val="en-GB"/>
              </w:rPr>
              <w:t>2</w:t>
            </w:r>
          </w:p>
        </w:tc>
      </w:tr>
      <w:tr w:rsidR="00323DA0" w:rsidRPr="00B713D0" w14:paraId="3A16AE76" w14:textId="77777777" w:rsidTr="00B713D0">
        <w:tc>
          <w:tcPr>
            <w:tcW w:w="1492" w:type="dxa"/>
            <w:vMerge/>
            <w:vAlign w:val="center"/>
          </w:tcPr>
          <w:p w14:paraId="3E56354D"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0C47AB8F"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348D4599"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2AB3BE59"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A3</w:t>
            </w:r>
          </w:p>
        </w:tc>
        <w:tc>
          <w:tcPr>
            <w:tcW w:w="833" w:type="dxa"/>
            <w:vAlign w:val="center"/>
          </w:tcPr>
          <w:p w14:paraId="4C9A25E9"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50AD43B8"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2</w:t>
            </w:r>
          </w:p>
        </w:tc>
        <w:tc>
          <w:tcPr>
            <w:tcW w:w="1588" w:type="dxa"/>
            <w:vAlign w:val="center"/>
          </w:tcPr>
          <w:p w14:paraId="220BCF26"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r>
      <w:tr w:rsidR="00323DA0" w:rsidRPr="00B713D0" w14:paraId="5B2EFDDD" w14:textId="77777777" w:rsidTr="00B713D0">
        <w:tc>
          <w:tcPr>
            <w:tcW w:w="1492" w:type="dxa"/>
            <w:vMerge/>
            <w:vAlign w:val="center"/>
          </w:tcPr>
          <w:p w14:paraId="132FAD8D"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2721B50B"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532B3106"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3B049EB4"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A4</w:t>
            </w:r>
          </w:p>
        </w:tc>
        <w:tc>
          <w:tcPr>
            <w:tcW w:w="833" w:type="dxa"/>
            <w:vAlign w:val="center"/>
          </w:tcPr>
          <w:p w14:paraId="3B492BF8"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01289500"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c>
          <w:tcPr>
            <w:tcW w:w="1588" w:type="dxa"/>
            <w:vAlign w:val="center"/>
          </w:tcPr>
          <w:p w14:paraId="0CE8D48E"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r>
      <w:tr w:rsidR="00323DA0" w:rsidRPr="00B713D0" w14:paraId="77328A3A" w14:textId="77777777" w:rsidTr="00B713D0">
        <w:tc>
          <w:tcPr>
            <w:tcW w:w="1492" w:type="dxa"/>
            <w:vMerge/>
            <w:vAlign w:val="center"/>
          </w:tcPr>
          <w:p w14:paraId="34CDE80E"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5A4C3E4C"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39FEC1F3"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7D636708"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A5</w:t>
            </w:r>
          </w:p>
        </w:tc>
        <w:tc>
          <w:tcPr>
            <w:tcW w:w="833" w:type="dxa"/>
            <w:vAlign w:val="center"/>
          </w:tcPr>
          <w:p w14:paraId="6974A35A"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3AABA0DE"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c>
          <w:tcPr>
            <w:tcW w:w="1588" w:type="dxa"/>
            <w:vAlign w:val="center"/>
          </w:tcPr>
          <w:p w14:paraId="65473113"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r>
      <w:tr w:rsidR="00323DA0" w:rsidRPr="00B713D0" w14:paraId="349D76DE" w14:textId="77777777" w:rsidTr="00B713D0">
        <w:tc>
          <w:tcPr>
            <w:tcW w:w="1492" w:type="dxa"/>
            <w:vMerge/>
            <w:vAlign w:val="center"/>
          </w:tcPr>
          <w:p w14:paraId="68EDDB96"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080E07E6"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1D51C671"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6536A641"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A6</w:t>
            </w:r>
          </w:p>
        </w:tc>
        <w:tc>
          <w:tcPr>
            <w:tcW w:w="833" w:type="dxa"/>
            <w:vAlign w:val="center"/>
          </w:tcPr>
          <w:p w14:paraId="7C94F735"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2</w:t>
            </w:r>
          </w:p>
        </w:tc>
        <w:tc>
          <w:tcPr>
            <w:tcW w:w="1367" w:type="dxa"/>
            <w:vAlign w:val="center"/>
          </w:tcPr>
          <w:p w14:paraId="79DCA629"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-2</w:t>
            </w:r>
          </w:p>
        </w:tc>
        <w:tc>
          <w:tcPr>
            <w:tcW w:w="1588" w:type="dxa"/>
            <w:vAlign w:val="center"/>
          </w:tcPr>
          <w:p w14:paraId="20DF611E" w14:textId="77777777" w:rsidR="00323DA0" w:rsidRPr="00752655"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0</w:t>
            </w:r>
          </w:p>
        </w:tc>
      </w:tr>
      <w:tr w:rsidR="00323DA0" w:rsidRPr="000D671D" w14:paraId="3AFCE3C9" w14:textId="77777777" w:rsidTr="00B713D0">
        <w:tc>
          <w:tcPr>
            <w:tcW w:w="1492" w:type="dxa"/>
            <w:vMerge w:val="restart"/>
            <w:vAlign w:val="center"/>
          </w:tcPr>
          <w:p w14:paraId="17E5FA9E"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US"/>
              </w:rPr>
              <w:t>Decreasing fossil fuel consumption</w:t>
            </w:r>
          </w:p>
        </w:tc>
        <w:tc>
          <w:tcPr>
            <w:tcW w:w="2194" w:type="dxa"/>
            <w:vMerge w:val="restart"/>
            <w:vAlign w:val="center"/>
          </w:tcPr>
          <w:p w14:paraId="6CCC3C50" w14:textId="05E758B0" w:rsidR="00323DA0" w:rsidRPr="00E55A25" w:rsidRDefault="00323DA0" w:rsidP="00B713D0">
            <w:pPr>
              <w:keepNext/>
              <w:keepLines/>
              <w:spacing w:beforeLines="40" w:before="96" w:afterLines="40" w:after="96" w:line="240" w:lineRule="auto"/>
              <w:jc w:val="center"/>
              <w:rPr>
                <w:rFonts w:ascii="Calibri" w:eastAsia="Calibri" w:hAnsi="Calibri" w:cs="Calibri"/>
                <w:color w:val="000000" w:themeColor="text1"/>
                <w:szCs w:val="22"/>
                <w:lang w:val="en-US" w:eastAsia="en-US"/>
              </w:rPr>
            </w:pPr>
            <w:r w:rsidRPr="00AF2292">
              <w:rPr>
                <w:rFonts w:ascii="Calibri" w:hAnsi="Calibri" w:cs="Calibri"/>
                <w:szCs w:val="22"/>
                <w:lang w:val="en-GB"/>
              </w:rPr>
              <w:t>Anti-idling communication campaign</w:t>
            </w:r>
            <w:r>
              <w:rPr>
                <w:rFonts w:ascii="Calibri" w:hAnsi="Calibri" w:cs="Calibri"/>
                <w:szCs w:val="22"/>
                <w:lang w:val="en-GB"/>
              </w:rPr>
              <w:t xml:space="preserve"> </w:t>
            </w:r>
            <w:r w:rsidRPr="00AF2292">
              <w:rPr>
                <w:rFonts w:ascii="Calibri" w:eastAsia="Calibri" w:hAnsi="Calibri" w:cs="Calibri"/>
                <w:color w:val="000000" w:themeColor="text1"/>
                <w:szCs w:val="22"/>
                <w:lang w:val="en-US" w:eastAsia="en-US"/>
              </w:rPr>
              <w:t>(</w:t>
            </w:r>
            <w:r w:rsidR="00B713D0">
              <w:rPr>
                <w:rFonts w:ascii="Calibri" w:eastAsia="Calibri" w:hAnsi="Calibri" w:cs="Calibri"/>
                <w:color w:val="000000" w:themeColor="text1"/>
                <w:szCs w:val="22"/>
                <w:lang w:val="en-US" w:eastAsia="en-US"/>
              </w:rPr>
              <w:t>STA)</w:t>
            </w:r>
          </w:p>
        </w:tc>
        <w:tc>
          <w:tcPr>
            <w:tcW w:w="1469" w:type="dxa"/>
            <w:vMerge w:val="restart"/>
            <w:vAlign w:val="center"/>
          </w:tcPr>
          <w:p w14:paraId="7232BCC0"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GB"/>
              </w:rPr>
              <w:t>GHG and airborne pollutants emissions</w:t>
            </w:r>
          </w:p>
        </w:tc>
        <w:tc>
          <w:tcPr>
            <w:tcW w:w="1122" w:type="dxa"/>
            <w:vAlign w:val="center"/>
          </w:tcPr>
          <w:p w14:paraId="1F7FFCFA"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A1</w:t>
            </w:r>
          </w:p>
        </w:tc>
        <w:tc>
          <w:tcPr>
            <w:tcW w:w="833" w:type="dxa"/>
            <w:vAlign w:val="center"/>
          </w:tcPr>
          <w:p w14:paraId="0C18B39A" w14:textId="77777777" w:rsidR="00323DA0" w:rsidRPr="00957740"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shd w:val="clear" w:color="auto" w:fill="auto"/>
            <w:vAlign w:val="center"/>
          </w:tcPr>
          <w:p w14:paraId="2AAED7F0"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1</w:t>
            </w:r>
          </w:p>
        </w:tc>
        <w:tc>
          <w:tcPr>
            <w:tcW w:w="1588" w:type="dxa"/>
            <w:shd w:val="clear" w:color="auto" w:fill="auto"/>
            <w:vAlign w:val="center"/>
          </w:tcPr>
          <w:p w14:paraId="109EE67C"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1</w:t>
            </w:r>
          </w:p>
        </w:tc>
      </w:tr>
      <w:tr w:rsidR="00323DA0" w:rsidRPr="000D671D" w14:paraId="02DFA0EB" w14:textId="77777777" w:rsidTr="00B713D0">
        <w:tc>
          <w:tcPr>
            <w:tcW w:w="1492" w:type="dxa"/>
            <w:vMerge/>
            <w:vAlign w:val="center"/>
          </w:tcPr>
          <w:p w14:paraId="12BB6D77"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3B6320BC"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64EB901B"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3C044469"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A2</w:t>
            </w:r>
          </w:p>
        </w:tc>
        <w:tc>
          <w:tcPr>
            <w:tcW w:w="833" w:type="dxa"/>
            <w:vAlign w:val="center"/>
          </w:tcPr>
          <w:p w14:paraId="0AC13981"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shd w:val="clear" w:color="auto" w:fill="auto"/>
            <w:vAlign w:val="center"/>
          </w:tcPr>
          <w:p w14:paraId="31C7B6AC"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2</w:t>
            </w:r>
          </w:p>
        </w:tc>
        <w:tc>
          <w:tcPr>
            <w:tcW w:w="1588" w:type="dxa"/>
            <w:shd w:val="clear" w:color="auto" w:fill="auto"/>
            <w:vAlign w:val="center"/>
          </w:tcPr>
          <w:p w14:paraId="55B7AFC9"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2</w:t>
            </w:r>
          </w:p>
        </w:tc>
      </w:tr>
      <w:tr w:rsidR="00323DA0" w:rsidRPr="000D671D" w14:paraId="2EB9D341" w14:textId="77777777" w:rsidTr="00B713D0">
        <w:tc>
          <w:tcPr>
            <w:tcW w:w="1492" w:type="dxa"/>
            <w:vMerge/>
            <w:vAlign w:val="center"/>
          </w:tcPr>
          <w:p w14:paraId="582D0441"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520903E3"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3EE6F6E1"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3D99E04B"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A3</w:t>
            </w:r>
          </w:p>
        </w:tc>
        <w:tc>
          <w:tcPr>
            <w:tcW w:w="833" w:type="dxa"/>
            <w:vAlign w:val="center"/>
          </w:tcPr>
          <w:p w14:paraId="533E6CD2"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shd w:val="clear" w:color="auto" w:fill="auto"/>
            <w:vAlign w:val="center"/>
          </w:tcPr>
          <w:p w14:paraId="1CE18A62"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1</w:t>
            </w:r>
          </w:p>
        </w:tc>
        <w:tc>
          <w:tcPr>
            <w:tcW w:w="1588" w:type="dxa"/>
            <w:shd w:val="clear" w:color="auto" w:fill="auto"/>
            <w:vAlign w:val="center"/>
          </w:tcPr>
          <w:p w14:paraId="1386A021"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0</w:t>
            </w:r>
          </w:p>
        </w:tc>
      </w:tr>
      <w:tr w:rsidR="00323DA0" w:rsidRPr="000D671D" w14:paraId="21A08711" w14:textId="77777777" w:rsidTr="00B713D0">
        <w:tc>
          <w:tcPr>
            <w:tcW w:w="1492" w:type="dxa"/>
            <w:vMerge/>
            <w:vAlign w:val="center"/>
          </w:tcPr>
          <w:p w14:paraId="29EA201C"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15DE8E31"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1601B43C"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5A6C31BE"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A4</w:t>
            </w:r>
          </w:p>
        </w:tc>
        <w:tc>
          <w:tcPr>
            <w:tcW w:w="833" w:type="dxa"/>
            <w:vAlign w:val="center"/>
          </w:tcPr>
          <w:p w14:paraId="03BD3EF6"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shd w:val="clear" w:color="auto" w:fill="auto"/>
            <w:vAlign w:val="center"/>
          </w:tcPr>
          <w:p w14:paraId="0E251D4A"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c>
          <w:tcPr>
            <w:tcW w:w="1588" w:type="dxa"/>
            <w:shd w:val="clear" w:color="auto" w:fill="auto"/>
            <w:vAlign w:val="center"/>
          </w:tcPr>
          <w:p w14:paraId="40E16305"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r>
      <w:tr w:rsidR="00323DA0" w:rsidRPr="000D671D" w14:paraId="020897F6" w14:textId="77777777" w:rsidTr="00B713D0">
        <w:tc>
          <w:tcPr>
            <w:tcW w:w="1492" w:type="dxa"/>
            <w:vMerge/>
            <w:vAlign w:val="center"/>
          </w:tcPr>
          <w:p w14:paraId="266A5F42"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59D536C6"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63A334ED"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073250A0"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A5</w:t>
            </w:r>
          </w:p>
        </w:tc>
        <w:tc>
          <w:tcPr>
            <w:tcW w:w="833" w:type="dxa"/>
            <w:vAlign w:val="center"/>
          </w:tcPr>
          <w:p w14:paraId="304BCC83"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shd w:val="clear" w:color="auto" w:fill="auto"/>
            <w:vAlign w:val="center"/>
          </w:tcPr>
          <w:p w14:paraId="66F194E1"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2</w:t>
            </w:r>
          </w:p>
        </w:tc>
        <w:tc>
          <w:tcPr>
            <w:tcW w:w="1588" w:type="dxa"/>
            <w:shd w:val="clear" w:color="auto" w:fill="auto"/>
            <w:vAlign w:val="center"/>
          </w:tcPr>
          <w:p w14:paraId="5CE96D07"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1</w:t>
            </w:r>
          </w:p>
        </w:tc>
      </w:tr>
      <w:tr w:rsidR="00323DA0" w:rsidRPr="000D671D" w14:paraId="1BAB8AB1" w14:textId="77777777" w:rsidTr="00B713D0">
        <w:tc>
          <w:tcPr>
            <w:tcW w:w="1492" w:type="dxa"/>
            <w:vMerge/>
            <w:vAlign w:val="center"/>
          </w:tcPr>
          <w:p w14:paraId="1EBA79DB"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2194" w:type="dxa"/>
            <w:vMerge/>
            <w:vAlign w:val="center"/>
          </w:tcPr>
          <w:p w14:paraId="72E196F5"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469" w:type="dxa"/>
            <w:vMerge/>
            <w:vAlign w:val="center"/>
          </w:tcPr>
          <w:p w14:paraId="53692206" w14:textId="7777777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p>
        </w:tc>
        <w:tc>
          <w:tcPr>
            <w:tcW w:w="1122" w:type="dxa"/>
            <w:vAlign w:val="center"/>
          </w:tcPr>
          <w:p w14:paraId="034B251D"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A6</w:t>
            </w:r>
          </w:p>
        </w:tc>
        <w:tc>
          <w:tcPr>
            <w:tcW w:w="833" w:type="dxa"/>
            <w:vAlign w:val="center"/>
          </w:tcPr>
          <w:p w14:paraId="74DB7058"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shd w:val="clear" w:color="auto" w:fill="auto"/>
            <w:vAlign w:val="center"/>
          </w:tcPr>
          <w:p w14:paraId="2171E39F"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2</w:t>
            </w:r>
          </w:p>
        </w:tc>
        <w:tc>
          <w:tcPr>
            <w:tcW w:w="1588" w:type="dxa"/>
            <w:shd w:val="clear" w:color="auto" w:fill="auto"/>
            <w:vAlign w:val="center"/>
          </w:tcPr>
          <w:p w14:paraId="29361AB6" w14:textId="77777777" w:rsidR="00323DA0" w:rsidRPr="00DA13AD" w:rsidRDefault="00323DA0" w:rsidP="00B713D0">
            <w:pPr>
              <w:keepNext/>
              <w:keepLines/>
              <w:spacing w:beforeLines="40" w:before="96" w:afterLines="40" w:after="96" w:line="240" w:lineRule="auto"/>
              <w:jc w:val="center"/>
              <w:rPr>
                <w:color w:val="000000" w:themeColor="text1"/>
                <w:szCs w:val="22"/>
                <w:lang w:val="en-GB"/>
              </w:rPr>
            </w:pPr>
            <w:r w:rsidRPr="00DA13AD">
              <w:rPr>
                <w:color w:val="000000" w:themeColor="text1"/>
                <w:szCs w:val="22"/>
                <w:lang w:val="en-GB"/>
              </w:rPr>
              <w:t>1</w:t>
            </w:r>
          </w:p>
        </w:tc>
      </w:tr>
      <w:tr w:rsidR="00323DA0" w:rsidRPr="000D671D" w14:paraId="3AF41F49" w14:textId="77777777" w:rsidTr="00B713D0">
        <w:tc>
          <w:tcPr>
            <w:tcW w:w="1492" w:type="dxa"/>
            <w:vMerge w:val="restart"/>
            <w:vAlign w:val="center"/>
          </w:tcPr>
          <w:p w14:paraId="1EF46239" w14:textId="21823C6E"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US"/>
              </w:rPr>
              <w:t>Decarbonizing fuel consumption</w:t>
            </w:r>
          </w:p>
        </w:tc>
        <w:tc>
          <w:tcPr>
            <w:tcW w:w="2194" w:type="dxa"/>
            <w:vMerge w:val="restart"/>
            <w:vAlign w:val="center"/>
          </w:tcPr>
          <w:p w14:paraId="2068E7D8" w14:textId="25A35457" w:rsidR="00323DA0" w:rsidRPr="0002582E" w:rsidRDefault="00323DA0" w:rsidP="00B713D0">
            <w:pPr>
              <w:keepNext/>
              <w:keepLines/>
              <w:spacing w:beforeLines="40" w:before="96" w:afterLines="40" w:after="96" w:line="240" w:lineRule="auto"/>
              <w:jc w:val="center"/>
              <w:rPr>
                <w:rFonts w:ascii="Calibri" w:eastAsia="Calibri" w:hAnsi="Calibri" w:cs="Calibri"/>
                <w:color w:val="000000" w:themeColor="text1"/>
                <w:szCs w:val="22"/>
                <w:lang w:val="en-US" w:eastAsia="en-US"/>
              </w:rPr>
            </w:pPr>
            <w:r w:rsidRPr="00AF2292">
              <w:rPr>
                <w:rFonts w:ascii="Calibri" w:hAnsi="Calibri" w:cs="Calibri"/>
                <w:bCs/>
                <w:szCs w:val="22"/>
                <w:lang w:val="en-US"/>
              </w:rPr>
              <w:t xml:space="preserve">Use of alternative renewable fuels (diesel from waste and residue) for diesel vehicles </w:t>
            </w:r>
            <w:r w:rsidRPr="00AF2292">
              <w:rPr>
                <w:rFonts w:ascii="Calibri" w:eastAsia="Calibri" w:hAnsi="Calibri" w:cs="Calibri"/>
                <w:color w:val="000000" w:themeColor="text1"/>
                <w:szCs w:val="22"/>
                <w:lang w:val="en-US" w:eastAsia="en-US"/>
              </w:rPr>
              <w:t>(</w:t>
            </w:r>
            <w:r w:rsidR="00B713D0">
              <w:rPr>
                <w:rFonts w:ascii="Calibri" w:eastAsia="Calibri" w:hAnsi="Calibri" w:cs="Calibri"/>
                <w:color w:val="000000" w:themeColor="text1"/>
                <w:szCs w:val="22"/>
                <w:lang w:val="en-US" w:eastAsia="en-US"/>
              </w:rPr>
              <w:t>STA)</w:t>
            </w:r>
          </w:p>
        </w:tc>
        <w:tc>
          <w:tcPr>
            <w:tcW w:w="1469" w:type="dxa"/>
            <w:vMerge w:val="restart"/>
            <w:vAlign w:val="center"/>
          </w:tcPr>
          <w:p w14:paraId="4C18B6BB" w14:textId="77777777" w:rsidR="00B713D0"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GB"/>
              </w:rPr>
              <w:t>Consumption of ren</w:t>
            </w:r>
            <w:r w:rsidR="00B713D0">
              <w:rPr>
                <w:rFonts w:ascii="Calibri" w:hAnsi="Calibri" w:cs="Calibri"/>
                <w:szCs w:val="22"/>
                <w:lang w:val="en-GB"/>
              </w:rPr>
              <w:t>ewable fuel vs fossil fuel (l);</w:t>
            </w:r>
          </w:p>
          <w:p w14:paraId="739319B7" w14:textId="3FFB5CC7" w:rsidR="00323DA0" w:rsidRPr="00AF2292" w:rsidRDefault="00323DA0" w:rsidP="00B713D0">
            <w:pPr>
              <w:keepNext/>
              <w:keepLines/>
              <w:spacing w:beforeLines="40" w:before="96" w:afterLines="40" w:after="96" w:line="240" w:lineRule="auto"/>
              <w:jc w:val="center"/>
              <w:rPr>
                <w:rFonts w:ascii="Calibri" w:hAnsi="Calibri" w:cs="Calibri"/>
                <w:szCs w:val="22"/>
                <w:lang w:val="en-GB"/>
              </w:rPr>
            </w:pPr>
            <w:r w:rsidRPr="00AF2292">
              <w:rPr>
                <w:rFonts w:ascii="Calibri" w:hAnsi="Calibri" w:cs="Calibri"/>
                <w:szCs w:val="22"/>
                <w:lang w:val="en-GB"/>
              </w:rPr>
              <w:t>GHG emissions</w:t>
            </w:r>
          </w:p>
        </w:tc>
        <w:tc>
          <w:tcPr>
            <w:tcW w:w="1122" w:type="dxa"/>
            <w:vAlign w:val="center"/>
          </w:tcPr>
          <w:p w14:paraId="6D4E6FEC"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A1</w:t>
            </w:r>
          </w:p>
        </w:tc>
        <w:tc>
          <w:tcPr>
            <w:tcW w:w="833" w:type="dxa"/>
            <w:vAlign w:val="center"/>
          </w:tcPr>
          <w:p w14:paraId="7528A70B" w14:textId="77777777" w:rsidR="00323DA0" w:rsidRPr="00957740"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339D4A02"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sidRPr="00AF2292">
              <w:rPr>
                <w:color w:val="000000" w:themeColor="text1"/>
                <w:szCs w:val="22"/>
                <w:lang w:val="en-GB"/>
              </w:rPr>
              <w:t>1</w:t>
            </w:r>
          </w:p>
        </w:tc>
        <w:tc>
          <w:tcPr>
            <w:tcW w:w="1588" w:type="dxa"/>
            <w:vAlign w:val="center"/>
          </w:tcPr>
          <w:p w14:paraId="342CEFB1"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sidRPr="00AF2292">
              <w:rPr>
                <w:color w:val="000000" w:themeColor="text1"/>
                <w:szCs w:val="22"/>
                <w:lang w:val="en-GB"/>
              </w:rPr>
              <w:t>0</w:t>
            </w:r>
          </w:p>
        </w:tc>
      </w:tr>
      <w:tr w:rsidR="00323DA0" w:rsidRPr="000D671D" w14:paraId="6665D787" w14:textId="77777777" w:rsidTr="00B713D0">
        <w:tc>
          <w:tcPr>
            <w:tcW w:w="1492" w:type="dxa"/>
            <w:vMerge/>
            <w:vAlign w:val="center"/>
          </w:tcPr>
          <w:p w14:paraId="42610006" w14:textId="77777777" w:rsidR="00323DA0" w:rsidRPr="00876254" w:rsidRDefault="00323DA0" w:rsidP="00B713D0">
            <w:pPr>
              <w:keepNext/>
              <w:keepLines/>
              <w:spacing w:beforeLines="40" w:before="96" w:afterLines="40" w:after="96" w:line="240" w:lineRule="auto"/>
              <w:jc w:val="center"/>
              <w:rPr>
                <w:szCs w:val="22"/>
                <w:lang w:val="en-GB"/>
              </w:rPr>
            </w:pPr>
          </w:p>
        </w:tc>
        <w:tc>
          <w:tcPr>
            <w:tcW w:w="2194" w:type="dxa"/>
            <w:vMerge/>
            <w:vAlign w:val="center"/>
          </w:tcPr>
          <w:p w14:paraId="1E4AAB1E" w14:textId="77777777" w:rsidR="00323DA0" w:rsidRPr="00876254" w:rsidRDefault="00323DA0" w:rsidP="00B713D0">
            <w:pPr>
              <w:keepNext/>
              <w:keepLines/>
              <w:spacing w:beforeLines="40" w:before="96" w:afterLines="40" w:after="96" w:line="240" w:lineRule="auto"/>
              <w:jc w:val="center"/>
              <w:rPr>
                <w:szCs w:val="22"/>
                <w:lang w:val="en-GB"/>
              </w:rPr>
            </w:pPr>
          </w:p>
        </w:tc>
        <w:tc>
          <w:tcPr>
            <w:tcW w:w="1469" w:type="dxa"/>
            <w:vMerge/>
            <w:vAlign w:val="center"/>
          </w:tcPr>
          <w:p w14:paraId="31935592" w14:textId="77777777" w:rsidR="00323DA0" w:rsidRPr="00876254" w:rsidRDefault="00323DA0" w:rsidP="00B713D0">
            <w:pPr>
              <w:keepNext/>
              <w:keepLines/>
              <w:spacing w:beforeLines="40" w:before="96" w:afterLines="40" w:after="96" w:line="240" w:lineRule="auto"/>
              <w:jc w:val="center"/>
              <w:rPr>
                <w:szCs w:val="22"/>
                <w:lang w:val="en-GB"/>
              </w:rPr>
            </w:pPr>
          </w:p>
        </w:tc>
        <w:tc>
          <w:tcPr>
            <w:tcW w:w="1122" w:type="dxa"/>
            <w:vAlign w:val="center"/>
          </w:tcPr>
          <w:p w14:paraId="7C469A4D"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A2</w:t>
            </w:r>
          </w:p>
        </w:tc>
        <w:tc>
          <w:tcPr>
            <w:tcW w:w="833" w:type="dxa"/>
            <w:vAlign w:val="center"/>
          </w:tcPr>
          <w:p w14:paraId="3B9A7B20"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30725DE8"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sidRPr="00AF2292">
              <w:rPr>
                <w:color w:val="000000" w:themeColor="text1"/>
                <w:szCs w:val="22"/>
                <w:lang w:val="en-GB"/>
              </w:rPr>
              <w:t>1</w:t>
            </w:r>
          </w:p>
        </w:tc>
        <w:tc>
          <w:tcPr>
            <w:tcW w:w="1588" w:type="dxa"/>
            <w:vAlign w:val="center"/>
          </w:tcPr>
          <w:p w14:paraId="2E895A9C"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sidRPr="00AF2292">
              <w:rPr>
                <w:color w:val="000000" w:themeColor="text1"/>
                <w:szCs w:val="22"/>
                <w:lang w:val="en-GB"/>
              </w:rPr>
              <w:t>1</w:t>
            </w:r>
          </w:p>
        </w:tc>
      </w:tr>
      <w:tr w:rsidR="00323DA0" w:rsidRPr="000D671D" w14:paraId="0D08F654" w14:textId="77777777" w:rsidTr="00B713D0">
        <w:tc>
          <w:tcPr>
            <w:tcW w:w="1492" w:type="dxa"/>
            <w:vMerge/>
            <w:vAlign w:val="center"/>
          </w:tcPr>
          <w:p w14:paraId="6C0A5378" w14:textId="77777777" w:rsidR="00323DA0" w:rsidRPr="00876254" w:rsidRDefault="00323DA0" w:rsidP="00B713D0">
            <w:pPr>
              <w:keepNext/>
              <w:keepLines/>
              <w:spacing w:beforeLines="40" w:before="96" w:afterLines="40" w:after="96" w:line="240" w:lineRule="auto"/>
              <w:jc w:val="center"/>
              <w:rPr>
                <w:szCs w:val="22"/>
                <w:lang w:val="en-GB"/>
              </w:rPr>
            </w:pPr>
          </w:p>
        </w:tc>
        <w:tc>
          <w:tcPr>
            <w:tcW w:w="2194" w:type="dxa"/>
            <w:vMerge/>
            <w:vAlign w:val="center"/>
          </w:tcPr>
          <w:p w14:paraId="63312558" w14:textId="77777777" w:rsidR="00323DA0" w:rsidRPr="00876254" w:rsidRDefault="00323DA0" w:rsidP="00B713D0">
            <w:pPr>
              <w:keepNext/>
              <w:keepLines/>
              <w:spacing w:beforeLines="40" w:before="96" w:afterLines="40" w:after="96" w:line="240" w:lineRule="auto"/>
              <w:jc w:val="center"/>
              <w:rPr>
                <w:szCs w:val="22"/>
                <w:lang w:val="en-GB"/>
              </w:rPr>
            </w:pPr>
          </w:p>
        </w:tc>
        <w:tc>
          <w:tcPr>
            <w:tcW w:w="1469" w:type="dxa"/>
            <w:vMerge/>
            <w:vAlign w:val="center"/>
          </w:tcPr>
          <w:p w14:paraId="6F727975" w14:textId="77777777" w:rsidR="00323DA0" w:rsidRPr="00876254" w:rsidRDefault="00323DA0" w:rsidP="00B713D0">
            <w:pPr>
              <w:keepNext/>
              <w:keepLines/>
              <w:spacing w:beforeLines="40" w:before="96" w:afterLines="40" w:after="96" w:line="240" w:lineRule="auto"/>
              <w:jc w:val="center"/>
              <w:rPr>
                <w:szCs w:val="22"/>
                <w:lang w:val="en-GB"/>
              </w:rPr>
            </w:pPr>
          </w:p>
        </w:tc>
        <w:tc>
          <w:tcPr>
            <w:tcW w:w="1122" w:type="dxa"/>
            <w:vAlign w:val="center"/>
          </w:tcPr>
          <w:p w14:paraId="15AA6B34"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A3</w:t>
            </w:r>
          </w:p>
        </w:tc>
        <w:tc>
          <w:tcPr>
            <w:tcW w:w="833" w:type="dxa"/>
            <w:vAlign w:val="center"/>
          </w:tcPr>
          <w:p w14:paraId="45DF5A5F"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249AB5FF"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c>
          <w:tcPr>
            <w:tcW w:w="1588" w:type="dxa"/>
            <w:vAlign w:val="center"/>
          </w:tcPr>
          <w:p w14:paraId="5E44B60D"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2</w:t>
            </w:r>
          </w:p>
        </w:tc>
      </w:tr>
      <w:tr w:rsidR="00323DA0" w:rsidRPr="000D671D" w14:paraId="1398B740" w14:textId="77777777" w:rsidTr="00B713D0">
        <w:tc>
          <w:tcPr>
            <w:tcW w:w="1492" w:type="dxa"/>
            <w:vMerge/>
            <w:vAlign w:val="center"/>
          </w:tcPr>
          <w:p w14:paraId="2BDEB3AF" w14:textId="77777777" w:rsidR="00323DA0" w:rsidRPr="00876254" w:rsidRDefault="00323DA0" w:rsidP="00B713D0">
            <w:pPr>
              <w:keepNext/>
              <w:keepLines/>
              <w:spacing w:beforeLines="40" w:before="96" w:afterLines="40" w:after="96" w:line="240" w:lineRule="auto"/>
              <w:jc w:val="center"/>
              <w:rPr>
                <w:szCs w:val="22"/>
                <w:lang w:val="en-GB"/>
              </w:rPr>
            </w:pPr>
          </w:p>
        </w:tc>
        <w:tc>
          <w:tcPr>
            <w:tcW w:w="2194" w:type="dxa"/>
            <w:vMerge/>
            <w:vAlign w:val="center"/>
          </w:tcPr>
          <w:p w14:paraId="199FF8C6" w14:textId="77777777" w:rsidR="00323DA0" w:rsidRPr="00876254" w:rsidRDefault="00323DA0" w:rsidP="00B713D0">
            <w:pPr>
              <w:keepNext/>
              <w:keepLines/>
              <w:spacing w:beforeLines="40" w:before="96" w:afterLines="40" w:after="96" w:line="240" w:lineRule="auto"/>
              <w:jc w:val="center"/>
              <w:rPr>
                <w:szCs w:val="22"/>
                <w:lang w:val="en-GB"/>
              </w:rPr>
            </w:pPr>
          </w:p>
        </w:tc>
        <w:tc>
          <w:tcPr>
            <w:tcW w:w="1469" w:type="dxa"/>
            <w:vMerge/>
            <w:vAlign w:val="center"/>
          </w:tcPr>
          <w:p w14:paraId="29178040" w14:textId="77777777" w:rsidR="00323DA0" w:rsidRPr="00876254" w:rsidRDefault="00323DA0" w:rsidP="00B713D0">
            <w:pPr>
              <w:keepNext/>
              <w:keepLines/>
              <w:spacing w:beforeLines="40" w:before="96" w:afterLines="40" w:after="96" w:line="240" w:lineRule="auto"/>
              <w:jc w:val="center"/>
              <w:rPr>
                <w:szCs w:val="22"/>
                <w:lang w:val="en-GB"/>
              </w:rPr>
            </w:pPr>
          </w:p>
        </w:tc>
        <w:tc>
          <w:tcPr>
            <w:tcW w:w="1122" w:type="dxa"/>
            <w:vAlign w:val="center"/>
          </w:tcPr>
          <w:p w14:paraId="059FD332"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A4</w:t>
            </w:r>
          </w:p>
        </w:tc>
        <w:tc>
          <w:tcPr>
            <w:tcW w:w="833" w:type="dxa"/>
            <w:vAlign w:val="center"/>
          </w:tcPr>
          <w:p w14:paraId="5F75E4A0"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48D0C88F"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c>
          <w:tcPr>
            <w:tcW w:w="1588" w:type="dxa"/>
            <w:vAlign w:val="center"/>
          </w:tcPr>
          <w:p w14:paraId="0CAAE826"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N/A</w:t>
            </w:r>
          </w:p>
        </w:tc>
      </w:tr>
      <w:tr w:rsidR="00323DA0" w:rsidRPr="000D671D" w14:paraId="3830B930" w14:textId="77777777" w:rsidTr="00B713D0">
        <w:tc>
          <w:tcPr>
            <w:tcW w:w="1492" w:type="dxa"/>
            <w:vMerge/>
            <w:vAlign w:val="center"/>
          </w:tcPr>
          <w:p w14:paraId="64BAC3A0" w14:textId="77777777" w:rsidR="00323DA0" w:rsidRPr="00876254" w:rsidRDefault="00323DA0" w:rsidP="00B713D0">
            <w:pPr>
              <w:keepNext/>
              <w:keepLines/>
              <w:spacing w:beforeLines="40" w:before="96" w:afterLines="40" w:after="96" w:line="240" w:lineRule="auto"/>
              <w:jc w:val="center"/>
              <w:rPr>
                <w:szCs w:val="22"/>
                <w:lang w:val="en-GB"/>
              </w:rPr>
            </w:pPr>
          </w:p>
        </w:tc>
        <w:tc>
          <w:tcPr>
            <w:tcW w:w="2194" w:type="dxa"/>
            <w:vMerge/>
            <w:vAlign w:val="center"/>
          </w:tcPr>
          <w:p w14:paraId="6BEFC5DC" w14:textId="77777777" w:rsidR="00323DA0" w:rsidRPr="00876254" w:rsidRDefault="00323DA0" w:rsidP="00B713D0">
            <w:pPr>
              <w:keepNext/>
              <w:keepLines/>
              <w:spacing w:beforeLines="40" w:before="96" w:afterLines="40" w:after="96" w:line="240" w:lineRule="auto"/>
              <w:jc w:val="center"/>
              <w:rPr>
                <w:szCs w:val="22"/>
                <w:lang w:val="en-GB"/>
              </w:rPr>
            </w:pPr>
          </w:p>
        </w:tc>
        <w:tc>
          <w:tcPr>
            <w:tcW w:w="1469" w:type="dxa"/>
            <w:vMerge/>
            <w:vAlign w:val="center"/>
          </w:tcPr>
          <w:p w14:paraId="688688F9" w14:textId="77777777" w:rsidR="00323DA0" w:rsidRPr="00876254" w:rsidRDefault="00323DA0" w:rsidP="00B713D0">
            <w:pPr>
              <w:keepNext/>
              <w:keepLines/>
              <w:spacing w:beforeLines="40" w:before="96" w:afterLines="40" w:after="96" w:line="240" w:lineRule="auto"/>
              <w:jc w:val="center"/>
              <w:rPr>
                <w:szCs w:val="22"/>
                <w:lang w:val="en-GB"/>
              </w:rPr>
            </w:pPr>
          </w:p>
        </w:tc>
        <w:tc>
          <w:tcPr>
            <w:tcW w:w="1122" w:type="dxa"/>
            <w:vAlign w:val="center"/>
          </w:tcPr>
          <w:p w14:paraId="0C41A2A2"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A5</w:t>
            </w:r>
          </w:p>
        </w:tc>
        <w:tc>
          <w:tcPr>
            <w:tcW w:w="833" w:type="dxa"/>
            <w:vAlign w:val="center"/>
          </w:tcPr>
          <w:p w14:paraId="4D08E316"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68FCB2B5"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0</w:t>
            </w:r>
          </w:p>
        </w:tc>
        <w:tc>
          <w:tcPr>
            <w:tcW w:w="1588" w:type="dxa"/>
            <w:vAlign w:val="center"/>
          </w:tcPr>
          <w:p w14:paraId="4160C34A"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1</w:t>
            </w:r>
          </w:p>
        </w:tc>
      </w:tr>
      <w:tr w:rsidR="00323DA0" w:rsidRPr="000D671D" w14:paraId="4D2752FE" w14:textId="77777777" w:rsidTr="00B713D0">
        <w:tc>
          <w:tcPr>
            <w:tcW w:w="1492" w:type="dxa"/>
            <w:vMerge/>
            <w:vAlign w:val="center"/>
          </w:tcPr>
          <w:p w14:paraId="403D2EF8" w14:textId="77777777" w:rsidR="00323DA0" w:rsidRPr="00876254" w:rsidRDefault="00323DA0" w:rsidP="00B713D0">
            <w:pPr>
              <w:keepNext/>
              <w:keepLines/>
              <w:spacing w:beforeLines="40" w:before="96" w:afterLines="40" w:after="96" w:line="240" w:lineRule="auto"/>
              <w:jc w:val="center"/>
              <w:rPr>
                <w:szCs w:val="22"/>
                <w:lang w:val="en-GB"/>
              </w:rPr>
            </w:pPr>
          </w:p>
        </w:tc>
        <w:tc>
          <w:tcPr>
            <w:tcW w:w="2194" w:type="dxa"/>
            <w:vMerge/>
            <w:vAlign w:val="center"/>
          </w:tcPr>
          <w:p w14:paraId="063FB358" w14:textId="77777777" w:rsidR="00323DA0" w:rsidRPr="00876254" w:rsidRDefault="00323DA0" w:rsidP="00B713D0">
            <w:pPr>
              <w:keepNext/>
              <w:keepLines/>
              <w:spacing w:beforeLines="40" w:before="96" w:afterLines="40" w:after="96" w:line="240" w:lineRule="auto"/>
              <w:jc w:val="center"/>
              <w:rPr>
                <w:szCs w:val="22"/>
                <w:lang w:val="en-GB"/>
              </w:rPr>
            </w:pPr>
          </w:p>
        </w:tc>
        <w:tc>
          <w:tcPr>
            <w:tcW w:w="1469" w:type="dxa"/>
            <w:vMerge/>
            <w:vAlign w:val="center"/>
          </w:tcPr>
          <w:p w14:paraId="54CFE2E0" w14:textId="77777777" w:rsidR="00323DA0" w:rsidRPr="00876254" w:rsidRDefault="00323DA0" w:rsidP="00B713D0">
            <w:pPr>
              <w:keepNext/>
              <w:keepLines/>
              <w:spacing w:beforeLines="40" w:before="96" w:afterLines="40" w:after="96" w:line="240" w:lineRule="auto"/>
              <w:jc w:val="center"/>
              <w:rPr>
                <w:szCs w:val="22"/>
                <w:lang w:val="en-GB"/>
              </w:rPr>
            </w:pPr>
          </w:p>
        </w:tc>
        <w:tc>
          <w:tcPr>
            <w:tcW w:w="1122" w:type="dxa"/>
            <w:vAlign w:val="center"/>
          </w:tcPr>
          <w:p w14:paraId="463F9626" w14:textId="77777777" w:rsidR="00323DA0" w:rsidRPr="00876254" w:rsidRDefault="00323DA0" w:rsidP="00B713D0">
            <w:pPr>
              <w:keepNext/>
              <w:keepLines/>
              <w:spacing w:beforeLines="40" w:before="96" w:afterLines="40" w:after="96" w:line="240" w:lineRule="auto"/>
              <w:jc w:val="center"/>
              <w:rPr>
                <w:szCs w:val="22"/>
                <w:lang w:val="en-GB"/>
              </w:rPr>
            </w:pPr>
            <w:r w:rsidRPr="00876254">
              <w:rPr>
                <w:szCs w:val="22"/>
                <w:lang w:val="en-GB"/>
              </w:rPr>
              <w:t>A6</w:t>
            </w:r>
          </w:p>
        </w:tc>
        <w:tc>
          <w:tcPr>
            <w:tcW w:w="833" w:type="dxa"/>
            <w:vAlign w:val="center"/>
          </w:tcPr>
          <w:p w14:paraId="1070036E" w14:textId="77777777" w:rsidR="00323DA0" w:rsidRPr="00876254" w:rsidRDefault="00323DA0" w:rsidP="00B713D0">
            <w:pPr>
              <w:keepNext/>
              <w:keepLines/>
              <w:spacing w:beforeLines="40" w:before="96" w:afterLines="40" w:after="96" w:line="240" w:lineRule="auto"/>
              <w:jc w:val="center"/>
              <w:rPr>
                <w:szCs w:val="22"/>
                <w:lang w:val="en-GB"/>
              </w:rPr>
            </w:pPr>
            <w:r>
              <w:rPr>
                <w:szCs w:val="22"/>
                <w:lang w:val="en-GB"/>
              </w:rPr>
              <w:t>1</w:t>
            </w:r>
          </w:p>
        </w:tc>
        <w:tc>
          <w:tcPr>
            <w:tcW w:w="1367" w:type="dxa"/>
            <w:vAlign w:val="center"/>
          </w:tcPr>
          <w:p w14:paraId="34403B59"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0</w:t>
            </w:r>
          </w:p>
        </w:tc>
        <w:tc>
          <w:tcPr>
            <w:tcW w:w="1588" w:type="dxa"/>
            <w:vAlign w:val="center"/>
          </w:tcPr>
          <w:p w14:paraId="1F319B80" w14:textId="77777777" w:rsidR="00323DA0" w:rsidRPr="00AF2292" w:rsidRDefault="00323DA0" w:rsidP="00B713D0">
            <w:pPr>
              <w:keepNext/>
              <w:keepLines/>
              <w:spacing w:beforeLines="40" w:before="96" w:afterLines="40" w:after="96" w:line="240" w:lineRule="auto"/>
              <w:jc w:val="center"/>
              <w:rPr>
                <w:color w:val="000000" w:themeColor="text1"/>
                <w:szCs w:val="22"/>
                <w:lang w:val="en-GB"/>
              </w:rPr>
            </w:pPr>
            <w:r>
              <w:rPr>
                <w:color w:val="000000" w:themeColor="text1"/>
                <w:szCs w:val="22"/>
                <w:lang w:val="en-GB"/>
              </w:rPr>
              <w:t>0</w:t>
            </w:r>
          </w:p>
        </w:tc>
      </w:tr>
      <w:tr w:rsidR="002A173D" w:rsidRPr="007547F5" w14:paraId="11FA10CF" w14:textId="77777777" w:rsidTr="002A173D">
        <w:tc>
          <w:tcPr>
            <w:tcW w:w="10065" w:type="dxa"/>
            <w:gridSpan w:val="7"/>
            <w:vAlign w:val="center"/>
          </w:tcPr>
          <w:p w14:paraId="4BEE59DB" w14:textId="07F0A340" w:rsidR="002A173D" w:rsidRDefault="002A173D" w:rsidP="002A173D">
            <w:pPr>
              <w:keepNext/>
              <w:keepLines/>
              <w:spacing w:after="0" w:line="240" w:lineRule="auto"/>
              <w:jc w:val="left"/>
              <w:rPr>
                <w:color w:val="000000" w:themeColor="text1"/>
                <w:szCs w:val="22"/>
                <w:lang w:val="en-GB"/>
              </w:rPr>
            </w:pPr>
            <w:r w:rsidRPr="002A173D">
              <w:rPr>
                <w:color w:val="000000" w:themeColor="text1"/>
                <w:szCs w:val="22"/>
                <w:lang w:val="en-GB"/>
              </w:rPr>
              <w:t xml:space="preserve">GHG = </w:t>
            </w:r>
            <w:r w:rsidR="004C54C4" w:rsidRPr="002A173D">
              <w:rPr>
                <w:color w:val="000000" w:themeColor="text1"/>
                <w:szCs w:val="22"/>
                <w:lang w:val="en-GB"/>
              </w:rPr>
              <w:t>Greenhouse Gases</w:t>
            </w:r>
            <w:r w:rsidRPr="002A173D">
              <w:rPr>
                <w:color w:val="000000" w:themeColor="text1"/>
                <w:szCs w:val="22"/>
                <w:lang w:val="en-GB"/>
              </w:rPr>
              <w:t xml:space="preserve">; N/A = </w:t>
            </w:r>
            <w:r w:rsidR="004C54C4" w:rsidRPr="002A173D">
              <w:rPr>
                <w:color w:val="000000" w:themeColor="text1"/>
                <w:szCs w:val="22"/>
                <w:lang w:val="en-GB"/>
              </w:rPr>
              <w:t>Not Applicable</w:t>
            </w:r>
            <w:r w:rsidRPr="002A173D">
              <w:rPr>
                <w:color w:val="000000" w:themeColor="text1"/>
                <w:szCs w:val="22"/>
                <w:lang w:val="en-GB"/>
              </w:rPr>
              <w:t xml:space="preserve">; LTA = </w:t>
            </w:r>
            <w:r w:rsidR="004C54C4" w:rsidRPr="002A173D">
              <w:rPr>
                <w:color w:val="000000" w:themeColor="text1"/>
                <w:szCs w:val="22"/>
                <w:lang w:val="en-GB"/>
              </w:rPr>
              <w:t>Long Term Action</w:t>
            </w:r>
            <w:r w:rsidRPr="002A173D">
              <w:rPr>
                <w:color w:val="000000" w:themeColor="text1"/>
                <w:szCs w:val="22"/>
                <w:lang w:val="en-GB"/>
              </w:rPr>
              <w:t xml:space="preserve">; STA = </w:t>
            </w:r>
            <w:r w:rsidR="004C54C4" w:rsidRPr="002A173D">
              <w:rPr>
                <w:color w:val="000000" w:themeColor="text1"/>
                <w:szCs w:val="22"/>
                <w:lang w:val="en-GB"/>
              </w:rPr>
              <w:t>Short Term Action</w:t>
            </w:r>
          </w:p>
        </w:tc>
      </w:tr>
    </w:tbl>
    <w:p w14:paraId="78A7BDC6" w14:textId="64637B6A" w:rsidR="00323DA0" w:rsidRDefault="00B4374C" w:rsidP="00D12DB8">
      <w:pPr>
        <w:pStyle w:val="Didascalia"/>
        <w:rPr>
          <w:szCs w:val="22"/>
        </w:rPr>
      </w:pPr>
      <w:bookmarkStart w:id="69" w:name="_Ref64394268"/>
      <w:bookmarkStart w:id="70" w:name="_Toc64715659"/>
      <w:r w:rsidRPr="009A31D1">
        <w:t xml:space="preserve">Table </w:t>
      </w:r>
      <w:r>
        <w:fldChar w:fldCharType="begin"/>
      </w:r>
      <w:r w:rsidRPr="009A31D1">
        <w:instrText xml:space="preserve"> SEQ Table \* ARABIC </w:instrText>
      </w:r>
      <w:r>
        <w:fldChar w:fldCharType="separate"/>
      </w:r>
      <w:r w:rsidR="00971A94">
        <w:rPr>
          <w:noProof/>
        </w:rPr>
        <w:t>13</w:t>
      </w:r>
      <w:r>
        <w:fldChar w:fldCharType="end"/>
      </w:r>
      <w:bookmarkEnd w:id="69"/>
      <w:r w:rsidRPr="009A31D1">
        <w:t xml:space="preserve"> </w:t>
      </w:r>
      <w:r w:rsidRPr="00B4374C">
        <w:t>Status and applicability of actions related to decrease/decarbonize fossil fuel consumption of company operated vehicles and potential indicators.</w:t>
      </w:r>
      <w:bookmarkEnd w:id="70"/>
    </w:p>
    <w:p w14:paraId="0E53F14E" w14:textId="77777777" w:rsidR="006252D9" w:rsidRPr="00D76497" w:rsidRDefault="006252D9" w:rsidP="00323DA0">
      <w:pPr>
        <w:rPr>
          <w:szCs w:val="22"/>
          <w:lang w:val="en-GB"/>
        </w:rPr>
      </w:pPr>
    </w:p>
    <w:p w14:paraId="56285D86" w14:textId="25A086FA" w:rsidR="00323DA0" w:rsidRDefault="00B713D0" w:rsidP="00323DA0">
      <w:pPr>
        <w:rPr>
          <w:rFonts w:ascii="Calibri" w:hAnsi="Calibri" w:cs="Calibri"/>
          <w:szCs w:val="22"/>
          <w:lang w:val="en-US"/>
        </w:rPr>
      </w:pPr>
      <w:r>
        <w:rPr>
          <w:rFonts w:ascii="Calibri" w:hAnsi="Calibri" w:cs="Calibri"/>
          <w:szCs w:val="22"/>
          <w:lang w:val="en-GB"/>
        </w:rPr>
        <w:lastRenderedPageBreak/>
        <w:fldChar w:fldCharType="begin"/>
      </w:r>
      <w:r>
        <w:rPr>
          <w:rFonts w:ascii="Calibri" w:hAnsi="Calibri" w:cs="Calibri"/>
          <w:szCs w:val="22"/>
          <w:lang w:val="en-GB"/>
        </w:rPr>
        <w:instrText xml:space="preserve"> REF _Ref63869150 \h </w:instrText>
      </w:r>
      <w:r>
        <w:rPr>
          <w:rFonts w:ascii="Calibri" w:hAnsi="Calibri" w:cs="Calibri"/>
          <w:szCs w:val="22"/>
          <w:lang w:val="en-GB"/>
        </w:rPr>
      </w:r>
      <w:r>
        <w:rPr>
          <w:rFonts w:ascii="Calibri" w:hAnsi="Calibri" w:cs="Calibri"/>
          <w:szCs w:val="22"/>
          <w:lang w:val="en-GB"/>
        </w:rPr>
        <w:fldChar w:fldCharType="separate"/>
      </w:r>
      <w:r w:rsidR="00971A94" w:rsidRPr="00341FEC">
        <w:t xml:space="preserve">Figure </w:t>
      </w:r>
      <w:r w:rsidR="00971A94">
        <w:rPr>
          <w:noProof/>
        </w:rPr>
        <w:t>16</w:t>
      </w:r>
      <w:r>
        <w:rPr>
          <w:rFonts w:ascii="Calibri" w:hAnsi="Calibri" w:cs="Calibri"/>
          <w:szCs w:val="22"/>
          <w:lang w:val="en-GB"/>
        </w:rPr>
        <w:fldChar w:fldCharType="end"/>
      </w:r>
      <w:r>
        <w:rPr>
          <w:rFonts w:ascii="Calibri" w:hAnsi="Calibri" w:cs="Calibri"/>
          <w:szCs w:val="22"/>
          <w:lang w:val="en-GB"/>
        </w:rPr>
        <w:t xml:space="preserve"> </w:t>
      </w:r>
      <w:r w:rsidR="00323DA0" w:rsidRPr="00664B86">
        <w:rPr>
          <w:rFonts w:ascii="Calibri" w:hAnsi="Calibri" w:cs="Calibri"/>
          <w:szCs w:val="22"/>
          <w:lang w:val="en-GB"/>
        </w:rPr>
        <w:t xml:space="preserve">shows a comparison between airports’ yearly mean and overall mean fuel consumption for company operated vehicles in terms of budget based on the </w:t>
      </w:r>
      <w:r w:rsidR="00323DA0" w:rsidRPr="00664B86">
        <w:rPr>
          <w:rFonts w:ascii="Calibri" w:hAnsi="Calibri" w:cs="Calibri"/>
          <w:szCs w:val="22"/>
          <w:lang w:val="en-US"/>
        </w:rPr>
        <w:t xml:space="preserve">mean costs </w:t>
      </w:r>
      <w:r>
        <w:rPr>
          <w:rFonts w:ascii="Calibri" w:hAnsi="Calibri" w:cs="Calibri"/>
          <w:sz w:val="20"/>
          <w:szCs w:val="20"/>
          <w:lang w:val="en-US"/>
        </w:rPr>
        <w:t>of diesel fuel (1.12€/l), and gasoline (1.23</w:t>
      </w:r>
      <w:r w:rsidR="00323DA0" w:rsidRPr="00664B86">
        <w:rPr>
          <w:rFonts w:ascii="Calibri" w:hAnsi="Calibri" w:cs="Calibri"/>
          <w:sz w:val="20"/>
          <w:szCs w:val="20"/>
          <w:lang w:val="en-US"/>
        </w:rPr>
        <w:t>€/l)</w:t>
      </w:r>
      <w:r w:rsidR="00323DA0" w:rsidRPr="00664B86">
        <w:rPr>
          <w:rFonts w:ascii="Calibri" w:hAnsi="Calibri" w:cs="Calibri"/>
          <w:szCs w:val="22"/>
          <w:lang w:val="en-US"/>
        </w:rPr>
        <w:t xml:space="preserve"> for </w:t>
      </w:r>
      <w:r w:rsidR="00323DA0" w:rsidRPr="00664B86">
        <w:rPr>
          <w:rFonts w:ascii="Calibri" w:hAnsi="Calibri" w:cs="Calibri"/>
          <w:szCs w:val="22"/>
          <w:lang w:val="en-GB"/>
        </w:rPr>
        <w:t>the Adrigreen airports</w:t>
      </w:r>
      <w:r>
        <w:rPr>
          <w:rFonts w:ascii="Calibri" w:hAnsi="Calibri" w:cs="Calibri"/>
          <w:szCs w:val="22"/>
          <w:lang w:val="en-US"/>
        </w:rPr>
        <w:t>.</w:t>
      </w:r>
    </w:p>
    <w:p w14:paraId="3A6D1123" w14:textId="77777777" w:rsidR="00B713D0" w:rsidRDefault="00B713D0" w:rsidP="00323DA0">
      <w:pPr>
        <w:rPr>
          <w:rFonts w:ascii="Calibri" w:hAnsi="Calibri" w:cs="Calibri"/>
          <w:szCs w:val="22"/>
          <w:lang w:val="en-US"/>
        </w:rPr>
      </w:pPr>
    </w:p>
    <w:p w14:paraId="6598BC9D" w14:textId="0DFBDECC" w:rsidR="00323DA0" w:rsidRPr="00284C91" w:rsidRDefault="00973990" w:rsidP="006C25E6">
      <w:pPr>
        <w:keepNext/>
        <w:keepLines/>
        <w:spacing w:before="240" w:after="0" w:line="240" w:lineRule="auto"/>
        <w:jc w:val="center"/>
        <w:rPr>
          <w:noProof/>
          <w:lang w:val="en-GB"/>
        </w:rPr>
      </w:pPr>
      <w:r>
        <w:rPr>
          <w:noProof/>
          <w:lang w:val="en-GB"/>
        </w:rPr>
        <w:drawing>
          <wp:inline distT="0" distB="0" distL="0" distR="0" wp14:anchorId="129EE25F" wp14:editId="22CBF68D">
            <wp:extent cx="4928400" cy="3448800"/>
            <wp:effectExtent l="0" t="0" r="24765" b="18415"/>
            <wp:docPr id="17" name="Chart 17">
              <a:extLst xmlns:a="http://schemas.openxmlformats.org/drawingml/2006/main">
                <a:ext uri="{FF2B5EF4-FFF2-40B4-BE49-F238E27FC236}">
                  <a16:creationId xmlns:a16="http://schemas.microsoft.com/office/drawing/2014/main" id="{C2A52922-CE6A-0D4C-A0F1-080BDE8214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F88B232" w14:textId="7B480971" w:rsidR="00323DA0" w:rsidRPr="00BE3B8D" w:rsidRDefault="00323DA0" w:rsidP="00D12DB8">
      <w:pPr>
        <w:pStyle w:val="Didascalia"/>
      </w:pPr>
      <w:bookmarkStart w:id="71" w:name="_Ref63869150"/>
      <w:bookmarkStart w:id="72" w:name="_Toc64715633"/>
      <w:r w:rsidRPr="00341FEC">
        <w:t xml:space="preserve">Figure </w:t>
      </w:r>
      <w:r>
        <w:fldChar w:fldCharType="begin"/>
      </w:r>
      <w:r w:rsidRPr="00341FEC">
        <w:instrText xml:space="preserve"> SEQ Figure \* ARABIC </w:instrText>
      </w:r>
      <w:r>
        <w:fldChar w:fldCharType="separate"/>
      </w:r>
      <w:r w:rsidR="00971A94">
        <w:rPr>
          <w:noProof/>
        </w:rPr>
        <w:t>16</w:t>
      </w:r>
      <w:r>
        <w:fldChar w:fldCharType="end"/>
      </w:r>
      <w:bookmarkEnd w:id="71"/>
      <w:r w:rsidRPr="00341FEC">
        <w:t xml:space="preserve"> </w:t>
      </w:r>
      <w:r w:rsidR="0063118D">
        <w:t>Disparities</w:t>
      </w:r>
      <w:r w:rsidR="0063118D" w:rsidRPr="004A66C0">
        <w:t xml:space="preserve"> </w:t>
      </w:r>
      <w:r w:rsidRPr="004A66C0">
        <w:t>in budgets related to difference</w:t>
      </w:r>
      <w:r>
        <w:t>s</w:t>
      </w:r>
      <w:r w:rsidRPr="004A66C0">
        <w:t xml:space="preserve"> between airports’ yearly mean and the overall mean</w:t>
      </w:r>
      <w:r>
        <w:t xml:space="preserve"> fuel (diesel and petrol)</w:t>
      </w:r>
      <w:r w:rsidRPr="004A66C0">
        <w:t xml:space="preserve"> consumption </w:t>
      </w:r>
      <w:r>
        <w:t>for company operated vehicles based on t</w:t>
      </w:r>
      <w:r w:rsidRPr="00C27DC4">
        <w:t xml:space="preserve">he </w:t>
      </w:r>
      <w:r w:rsidRPr="004A66C0">
        <w:t xml:space="preserve">Adrigreen airports’ </w:t>
      </w:r>
      <w:r w:rsidRPr="00C27DC4">
        <w:t xml:space="preserve">overall </w:t>
      </w:r>
      <w:r>
        <w:t>mean cost of diesel (</w:t>
      </w:r>
      <w:r w:rsidRPr="004A66C0">
        <w:t>1</w:t>
      </w:r>
      <w:r>
        <w:t xml:space="preserve">.12 </w:t>
      </w:r>
      <w:r w:rsidRPr="004A66C0">
        <w:t>€</w:t>
      </w:r>
      <w:r>
        <w:t xml:space="preserve">/l), and petrol (1.23 </w:t>
      </w:r>
      <w:r w:rsidRPr="004A66C0">
        <w:t>€</w:t>
      </w:r>
      <w:r>
        <w:t xml:space="preserve">/l) </w:t>
      </w:r>
      <w:r w:rsidRPr="004A66C0">
        <w:t>in the time period 2016</w:t>
      </w:r>
      <w:r w:rsidRPr="004A66C0">
        <w:rPr>
          <w:color w:val="000000"/>
        </w:rPr>
        <w:t>–</w:t>
      </w:r>
      <w:r w:rsidRPr="004A66C0">
        <w:t>2018.</w:t>
      </w:r>
      <w:bookmarkEnd w:id="72"/>
    </w:p>
    <w:p w14:paraId="18A62134" w14:textId="77777777" w:rsidR="00B713D0" w:rsidRDefault="00B713D0" w:rsidP="00323DA0">
      <w:pPr>
        <w:rPr>
          <w:rFonts w:ascii="Calibri" w:hAnsi="Calibri" w:cs="Calibri"/>
          <w:szCs w:val="22"/>
          <w:lang w:val="en-US"/>
        </w:rPr>
      </w:pPr>
    </w:p>
    <w:p w14:paraId="2A28F5DE" w14:textId="570753DB" w:rsidR="00323DA0" w:rsidRPr="00167823" w:rsidRDefault="00887907" w:rsidP="00323DA0">
      <w:pPr>
        <w:rPr>
          <w:rFonts w:ascii="Calibri" w:hAnsi="Calibri" w:cs="Calibri"/>
          <w:szCs w:val="22"/>
          <w:lang w:val="en-US"/>
        </w:rPr>
      </w:pPr>
      <w:r>
        <w:rPr>
          <w:rFonts w:ascii="Calibri" w:hAnsi="Calibri" w:cs="Calibri"/>
          <w:szCs w:val="22"/>
          <w:lang w:val="en-US"/>
        </w:rPr>
        <w:fldChar w:fldCharType="begin"/>
      </w:r>
      <w:r>
        <w:rPr>
          <w:rFonts w:ascii="Calibri" w:hAnsi="Calibri" w:cs="Calibri"/>
          <w:szCs w:val="22"/>
          <w:lang w:val="en-US"/>
        </w:rPr>
        <w:instrText xml:space="preserve"> REF _Ref63871827 \h </w:instrText>
      </w:r>
      <w:r>
        <w:rPr>
          <w:rFonts w:ascii="Calibri" w:hAnsi="Calibri" w:cs="Calibri"/>
          <w:szCs w:val="22"/>
          <w:lang w:val="en-US"/>
        </w:rPr>
      </w:r>
      <w:r>
        <w:rPr>
          <w:rFonts w:ascii="Calibri" w:hAnsi="Calibri" w:cs="Calibri"/>
          <w:szCs w:val="22"/>
          <w:lang w:val="en-US"/>
        </w:rPr>
        <w:fldChar w:fldCharType="separate"/>
      </w:r>
      <w:r w:rsidR="00971A94" w:rsidRPr="00414F1C">
        <w:rPr>
          <w:lang w:val="en-GB"/>
        </w:rPr>
        <w:t xml:space="preserve">Figure </w:t>
      </w:r>
      <w:r w:rsidR="00971A94">
        <w:rPr>
          <w:noProof/>
          <w:lang w:val="en-GB"/>
        </w:rPr>
        <w:t>17</w:t>
      </w:r>
      <w:r>
        <w:rPr>
          <w:rFonts w:ascii="Calibri" w:hAnsi="Calibri" w:cs="Calibri"/>
          <w:szCs w:val="22"/>
          <w:lang w:val="en-US"/>
        </w:rPr>
        <w:fldChar w:fldCharType="end"/>
      </w:r>
      <w:r w:rsidR="00D83241">
        <w:rPr>
          <w:rFonts w:ascii="Calibri" w:hAnsi="Calibri" w:cs="Calibri"/>
          <w:szCs w:val="22"/>
          <w:lang w:val="en-US"/>
        </w:rPr>
        <w:t xml:space="preserve"> </w:t>
      </w:r>
      <w:r w:rsidR="00323DA0" w:rsidRPr="00167823">
        <w:rPr>
          <w:rFonts w:ascii="Calibri" w:hAnsi="Calibri" w:cs="Calibri"/>
          <w:szCs w:val="22"/>
          <w:lang w:val="en-US"/>
        </w:rPr>
        <w:t xml:space="preserve">shows a comparison between </w:t>
      </w:r>
      <w:r w:rsidR="00323DA0" w:rsidRPr="00167823">
        <w:rPr>
          <w:rFonts w:ascii="Calibri" w:hAnsi="Calibri" w:cs="Calibri"/>
          <w:szCs w:val="22"/>
          <w:lang w:val="en-GB"/>
        </w:rPr>
        <w:t>airports’ yearly mean and overall mean diesel fuel consumption for company operat</w:t>
      </w:r>
      <w:r w:rsidR="004C54C4">
        <w:rPr>
          <w:rFonts w:ascii="Calibri" w:hAnsi="Calibri" w:cs="Calibri"/>
          <w:szCs w:val="22"/>
          <w:lang w:val="en-GB"/>
        </w:rPr>
        <w:t>ed vehicles in terms of budget.</w:t>
      </w:r>
    </w:p>
    <w:p w14:paraId="006D06FD" w14:textId="4FD2E55A" w:rsidR="00323DA0" w:rsidRPr="00167823" w:rsidRDefault="00323DA0" w:rsidP="00323DA0">
      <w:pPr>
        <w:rPr>
          <w:rFonts w:ascii="Calibri" w:hAnsi="Calibri" w:cs="Calibri"/>
          <w:szCs w:val="22"/>
          <w:lang w:val="en-GB"/>
        </w:rPr>
      </w:pPr>
      <w:r w:rsidRPr="00167823">
        <w:rPr>
          <w:rFonts w:ascii="Calibri" w:hAnsi="Calibri" w:cs="Calibri"/>
          <w:szCs w:val="22"/>
          <w:lang w:val="en-US"/>
        </w:rPr>
        <w:t xml:space="preserve">Considering the </w:t>
      </w:r>
      <w:r w:rsidR="00887907">
        <w:rPr>
          <w:rFonts w:ascii="Calibri" w:hAnsi="Calibri" w:cs="Calibri"/>
          <w:szCs w:val="22"/>
          <w:lang w:val="en-US"/>
        </w:rPr>
        <w:t>overall mean cost of about 1.12</w:t>
      </w:r>
      <w:r w:rsidRPr="00167823">
        <w:rPr>
          <w:rFonts w:ascii="Calibri" w:hAnsi="Calibri" w:cs="Calibri"/>
          <w:szCs w:val="22"/>
          <w:lang w:val="en-US"/>
        </w:rPr>
        <w:t xml:space="preserve">€/l, airports’ yearly mean diesel fuel consumption up to 0.04l/passenger above the overall mean </w:t>
      </w:r>
      <w:r w:rsidR="00887907">
        <w:rPr>
          <w:rFonts w:ascii="Calibri" w:hAnsi="Calibri" w:cs="Calibri"/>
          <w:szCs w:val="22"/>
          <w:lang w:val="en-US"/>
        </w:rPr>
        <w:t>leads to extra costs</w:t>
      </w:r>
      <w:r w:rsidRPr="00167823">
        <w:rPr>
          <w:rFonts w:ascii="Calibri" w:hAnsi="Calibri" w:cs="Calibri"/>
          <w:szCs w:val="22"/>
          <w:lang w:val="en-US"/>
        </w:rPr>
        <w:t xml:space="preserve"> up to 26,700€, whereas airports’ yearly mean diesel fuel consumption up to 0.06l/passenger below the overall mean </w:t>
      </w:r>
      <w:r w:rsidR="00887907">
        <w:rPr>
          <w:rFonts w:ascii="Calibri" w:hAnsi="Calibri" w:cs="Calibri"/>
          <w:szCs w:val="22"/>
          <w:lang w:val="en-US"/>
        </w:rPr>
        <w:t>leads to</w:t>
      </w:r>
      <w:r w:rsidRPr="00167823">
        <w:rPr>
          <w:rFonts w:ascii="Calibri" w:hAnsi="Calibri" w:cs="Calibri"/>
          <w:szCs w:val="22"/>
          <w:lang w:val="en-US"/>
        </w:rPr>
        <w:t xml:space="preserve"> saving</w:t>
      </w:r>
      <w:r w:rsidR="00887907">
        <w:rPr>
          <w:rFonts w:ascii="Calibri" w:hAnsi="Calibri" w:cs="Calibri"/>
          <w:szCs w:val="22"/>
          <w:lang w:val="en-US"/>
        </w:rPr>
        <w:t>s</w:t>
      </w:r>
      <w:r w:rsidRPr="00167823">
        <w:rPr>
          <w:rFonts w:ascii="Calibri" w:hAnsi="Calibri" w:cs="Calibri"/>
          <w:szCs w:val="22"/>
          <w:lang w:val="en-US"/>
        </w:rPr>
        <w:t xml:space="preserve"> up to 293,400</w:t>
      </w:r>
      <w:r w:rsidR="00887907">
        <w:rPr>
          <w:rFonts w:ascii="Calibri" w:hAnsi="Calibri" w:cs="Calibri"/>
          <w:szCs w:val="22"/>
          <w:lang w:val="en-US"/>
        </w:rPr>
        <w:t>€ each year</w:t>
      </w:r>
      <w:r w:rsidRPr="00167823">
        <w:rPr>
          <w:rFonts w:ascii="Calibri" w:hAnsi="Calibri" w:cs="Calibri"/>
          <w:szCs w:val="22"/>
          <w:lang w:val="en-US"/>
        </w:rPr>
        <w:t>.</w:t>
      </w:r>
    </w:p>
    <w:p w14:paraId="71B1DA5E" w14:textId="7814914C" w:rsidR="00323DA0" w:rsidRDefault="00887907" w:rsidP="00323DA0">
      <w:pPr>
        <w:rPr>
          <w:rFonts w:ascii="Calibri" w:hAnsi="Calibri" w:cs="Calibri"/>
          <w:szCs w:val="22"/>
          <w:lang w:val="en-GB"/>
        </w:rPr>
      </w:pPr>
      <w:r>
        <w:rPr>
          <w:rFonts w:ascii="Calibri" w:hAnsi="Calibri" w:cs="Calibri"/>
          <w:szCs w:val="22"/>
          <w:lang w:val="en-US"/>
        </w:rPr>
        <w:fldChar w:fldCharType="begin"/>
      </w:r>
      <w:r>
        <w:rPr>
          <w:rFonts w:ascii="Calibri" w:hAnsi="Calibri" w:cs="Calibri"/>
          <w:szCs w:val="22"/>
          <w:lang w:val="en-US"/>
        </w:rPr>
        <w:instrText xml:space="preserve"> REF _Ref63871837 \h </w:instrText>
      </w:r>
      <w:r>
        <w:rPr>
          <w:rFonts w:ascii="Calibri" w:hAnsi="Calibri" w:cs="Calibri"/>
          <w:szCs w:val="22"/>
          <w:lang w:val="en-US"/>
        </w:rPr>
      </w:r>
      <w:r>
        <w:rPr>
          <w:rFonts w:ascii="Calibri" w:hAnsi="Calibri" w:cs="Calibri"/>
          <w:szCs w:val="22"/>
          <w:lang w:val="en-US"/>
        </w:rPr>
        <w:fldChar w:fldCharType="separate"/>
      </w:r>
      <w:r w:rsidR="00971A94" w:rsidRPr="00414F1C">
        <w:rPr>
          <w:lang w:val="en-GB"/>
        </w:rPr>
        <w:t xml:space="preserve">Figure </w:t>
      </w:r>
      <w:r w:rsidR="00971A94">
        <w:rPr>
          <w:noProof/>
          <w:lang w:val="en-GB"/>
        </w:rPr>
        <w:t>18</w:t>
      </w:r>
      <w:r>
        <w:rPr>
          <w:rFonts w:ascii="Calibri" w:hAnsi="Calibri" w:cs="Calibri"/>
          <w:szCs w:val="22"/>
          <w:lang w:val="en-US"/>
        </w:rPr>
        <w:fldChar w:fldCharType="end"/>
      </w:r>
      <w:r>
        <w:rPr>
          <w:rFonts w:ascii="Calibri" w:hAnsi="Calibri" w:cs="Calibri"/>
          <w:szCs w:val="22"/>
          <w:lang w:val="en-US"/>
        </w:rPr>
        <w:t xml:space="preserve"> </w:t>
      </w:r>
      <w:r w:rsidR="00323DA0" w:rsidRPr="00167823">
        <w:rPr>
          <w:rFonts w:ascii="Calibri" w:hAnsi="Calibri" w:cs="Calibri"/>
          <w:szCs w:val="22"/>
          <w:lang w:val="en-US"/>
        </w:rPr>
        <w:t xml:space="preserve">shows a comparison between A1 and A4 </w:t>
      </w:r>
      <w:r w:rsidR="00323DA0" w:rsidRPr="00167823">
        <w:rPr>
          <w:rFonts w:ascii="Calibri" w:hAnsi="Calibri" w:cs="Calibri"/>
          <w:szCs w:val="22"/>
          <w:lang w:val="en-GB"/>
        </w:rPr>
        <w:t xml:space="preserve">airports’ yearly mean and overall mean </w:t>
      </w:r>
      <w:r>
        <w:rPr>
          <w:rFonts w:ascii="Calibri" w:hAnsi="Calibri" w:cs="Calibri"/>
          <w:szCs w:val="22"/>
          <w:lang w:val="en-GB"/>
        </w:rPr>
        <w:t>gasoline</w:t>
      </w:r>
      <w:r w:rsidR="00323DA0" w:rsidRPr="00167823">
        <w:rPr>
          <w:rFonts w:ascii="Calibri" w:hAnsi="Calibri" w:cs="Calibri"/>
          <w:szCs w:val="22"/>
          <w:lang w:val="en-GB"/>
        </w:rPr>
        <w:t xml:space="preserve"> consumption for company</w:t>
      </w:r>
      <w:r>
        <w:rPr>
          <w:rFonts w:ascii="Calibri" w:hAnsi="Calibri" w:cs="Calibri"/>
          <w:szCs w:val="22"/>
          <w:lang w:val="en-GB"/>
        </w:rPr>
        <w:t>-</w:t>
      </w:r>
      <w:r w:rsidR="00323DA0" w:rsidRPr="00167823">
        <w:rPr>
          <w:rFonts w:ascii="Calibri" w:hAnsi="Calibri" w:cs="Calibri"/>
          <w:szCs w:val="22"/>
          <w:lang w:val="en-GB"/>
        </w:rPr>
        <w:t>operat</w:t>
      </w:r>
      <w:r>
        <w:rPr>
          <w:rFonts w:ascii="Calibri" w:hAnsi="Calibri" w:cs="Calibri"/>
          <w:szCs w:val="22"/>
          <w:lang w:val="en-GB"/>
        </w:rPr>
        <w:t>ed vehicles in terms of budget.</w:t>
      </w:r>
    </w:p>
    <w:p w14:paraId="4F134CC6" w14:textId="77777777" w:rsidR="00323DA0" w:rsidRDefault="00323DA0" w:rsidP="00323DA0">
      <w:pPr>
        <w:rPr>
          <w:rFonts w:ascii="Calibri" w:hAnsi="Calibri" w:cs="Calibri"/>
          <w:szCs w:val="22"/>
          <w:lang w:val="en-US"/>
        </w:rPr>
      </w:pPr>
    </w:p>
    <w:p w14:paraId="5A21D88B" w14:textId="745CB05D" w:rsidR="00B713D0" w:rsidRDefault="00057022" w:rsidP="006C25E6">
      <w:pPr>
        <w:keepNext/>
        <w:keepLines/>
        <w:spacing w:before="240" w:after="0" w:line="240" w:lineRule="auto"/>
        <w:jc w:val="center"/>
        <w:rPr>
          <w:rFonts w:ascii="Calibri" w:hAnsi="Calibri" w:cs="Calibri"/>
          <w:szCs w:val="22"/>
          <w:lang w:val="en-US"/>
        </w:rPr>
      </w:pPr>
      <w:r>
        <w:rPr>
          <w:noProof/>
          <w:lang w:val="en-GB"/>
        </w:rPr>
        <w:lastRenderedPageBreak/>
        <w:drawing>
          <wp:inline distT="0" distB="0" distL="0" distR="0" wp14:anchorId="22E6E516" wp14:editId="05BE4C07">
            <wp:extent cx="4543200" cy="3128400"/>
            <wp:effectExtent l="0" t="0" r="10160" b="15240"/>
            <wp:docPr id="18" name="Chart 18">
              <a:extLst xmlns:a="http://schemas.openxmlformats.org/drawingml/2006/main">
                <a:ext uri="{FF2B5EF4-FFF2-40B4-BE49-F238E27FC236}">
                  <a16:creationId xmlns:a16="http://schemas.microsoft.com/office/drawing/2014/main" id="{D5E8D6BC-A74F-0640-94D6-AF2DA6F778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CD794DF" w14:textId="5B500B6C" w:rsidR="00B713D0" w:rsidRPr="0085429E" w:rsidRDefault="00B713D0" w:rsidP="00D12DB8">
      <w:pPr>
        <w:pStyle w:val="Didascalia"/>
        <w:rPr>
          <w:rFonts w:ascii="Calibri" w:hAnsi="Calibri" w:cs="Calibri"/>
          <w:b/>
        </w:rPr>
      </w:pPr>
      <w:bookmarkStart w:id="73" w:name="_Ref63871827"/>
      <w:bookmarkStart w:id="74" w:name="_Toc64715634"/>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17</w:t>
      </w:r>
      <w:r>
        <w:fldChar w:fldCharType="end"/>
      </w:r>
      <w:bookmarkEnd w:id="73"/>
      <w:r w:rsidRPr="00414F1C">
        <w:rPr>
          <w:lang w:val="en-GB"/>
        </w:rPr>
        <w:t xml:space="preserve"> </w:t>
      </w:r>
      <w:r w:rsidRPr="00B713D0">
        <w:t xml:space="preserve">Yearly savings/extra </w:t>
      </w:r>
      <w:r w:rsidR="00D12DB8">
        <w:t>costs</w:t>
      </w:r>
      <w:r w:rsidRPr="00B713D0">
        <w:t xml:space="preserve"> deriving from company operated vehicles diesel fuel consumption below/above the Adrigreen airports’ consumption benchmark based on Adrigreen airports’ overall mean cost of diesel fuel (1.12€/l)</w:t>
      </w:r>
      <w:r w:rsidR="00D12DB8">
        <w:t xml:space="preserve"> </w:t>
      </w:r>
      <w:r w:rsidRPr="0085429E">
        <w:t>in the time period 2016</w:t>
      </w:r>
      <w:r w:rsidRPr="0085429E">
        <w:rPr>
          <w:color w:val="000000"/>
        </w:rPr>
        <w:t>–</w:t>
      </w:r>
      <w:r w:rsidRPr="0085429E">
        <w:t>2018.</w:t>
      </w:r>
      <w:bookmarkEnd w:id="74"/>
    </w:p>
    <w:p w14:paraId="5F7D33D2" w14:textId="77777777" w:rsidR="00B713D0" w:rsidRDefault="00B713D0" w:rsidP="00323DA0">
      <w:pPr>
        <w:rPr>
          <w:rFonts w:ascii="Calibri" w:hAnsi="Calibri" w:cs="Calibri"/>
          <w:szCs w:val="22"/>
          <w:lang w:val="en-US"/>
        </w:rPr>
      </w:pPr>
    </w:p>
    <w:p w14:paraId="01E49C97" w14:textId="24B546FE" w:rsidR="00B713D0" w:rsidRDefault="00057022" w:rsidP="006C25E6">
      <w:pPr>
        <w:keepNext/>
        <w:keepLines/>
        <w:spacing w:before="240" w:after="0" w:line="240" w:lineRule="auto"/>
        <w:jc w:val="center"/>
        <w:rPr>
          <w:rFonts w:ascii="Calibri" w:hAnsi="Calibri" w:cs="Calibri"/>
          <w:szCs w:val="22"/>
          <w:lang w:val="en-US"/>
        </w:rPr>
      </w:pPr>
      <w:r>
        <w:rPr>
          <w:noProof/>
          <w:lang w:val="en-GB"/>
        </w:rPr>
        <w:drawing>
          <wp:inline distT="0" distB="0" distL="0" distR="0" wp14:anchorId="597146BA" wp14:editId="707762FC">
            <wp:extent cx="4564800" cy="3200400"/>
            <wp:effectExtent l="0" t="0" r="26670" b="19050"/>
            <wp:docPr id="22" name="Chart 22">
              <a:extLst xmlns:a="http://schemas.openxmlformats.org/drawingml/2006/main">
                <a:ext uri="{FF2B5EF4-FFF2-40B4-BE49-F238E27FC236}">
                  <a16:creationId xmlns:a16="http://schemas.microsoft.com/office/drawing/2014/main" id="{E7545677-1867-5541-A767-2EEA1BB1FB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F107946" w14:textId="37827B07" w:rsidR="00D12DB8" w:rsidRPr="0085429E" w:rsidRDefault="00D12DB8" w:rsidP="00D12DB8">
      <w:pPr>
        <w:pStyle w:val="Didascalia"/>
        <w:rPr>
          <w:rFonts w:ascii="Calibri" w:hAnsi="Calibri" w:cs="Calibri"/>
          <w:b/>
        </w:rPr>
      </w:pPr>
      <w:bookmarkStart w:id="75" w:name="_Ref63871837"/>
      <w:bookmarkStart w:id="76" w:name="_Toc64715635"/>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18</w:t>
      </w:r>
      <w:r>
        <w:fldChar w:fldCharType="end"/>
      </w:r>
      <w:bookmarkEnd w:id="75"/>
      <w:r w:rsidRPr="00414F1C">
        <w:rPr>
          <w:lang w:val="en-GB"/>
        </w:rPr>
        <w:t xml:space="preserve"> </w:t>
      </w:r>
      <w:r w:rsidRPr="00B713D0">
        <w:t>Yearly savings/extr</w:t>
      </w:r>
      <w:r>
        <w:t>a costs deriving from company-</w:t>
      </w:r>
      <w:r w:rsidRPr="00B713D0">
        <w:t xml:space="preserve">operated vehicles </w:t>
      </w:r>
      <w:r>
        <w:t>gasoline</w:t>
      </w:r>
      <w:r w:rsidRPr="00B713D0">
        <w:t xml:space="preserve"> consumption below/above the Adrigreen airports’ consumption benchmark based on Adrigreen airports’ </w:t>
      </w:r>
      <w:r w:rsidRPr="00C27DC4">
        <w:t>overall</w:t>
      </w:r>
      <w:r>
        <w:t xml:space="preserve"> mean cost of gasoline (1.23</w:t>
      </w:r>
      <w:r w:rsidRPr="004A66C0">
        <w:t>€/</w:t>
      </w:r>
      <w:r>
        <w:t xml:space="preserve">l) </w:t>
      </w:r>
      <w:r w:rsidRPr="0085429E">
        <w:t>in the time period 2016</w:t>
      </w:r>
      <w:r w:rsidRPr="0085429E">
        <w:rPr>
          <w:color w:val="000000"/>
        </w:rPr>
        <w:t>–</w:t>
      </w:r>
      <w:r w:rsidRPr="0085429E">
        <w:t>2018.</w:t>
      </w:r>
      <w:bookmarkEnd w:id="76"/>
    </w:p>
    <w:p w14:paraId="038A5B4F" w14:textId="77777777" w:rsidR="00B713D0" w:rsidRDefault="00B713D0" w:rsidP="00323DA0">
      <w:pPr>
        <w:rPr>
          <w:rFonts w:ascii="Calibri" w:hAnsi="Calibri" w:cs="Calibri"/>
          <w:szCs w:val="22"/>
          <w:lang w:val="en-US"/>
        </w:rPr>
      </w:pPr>
    </w:p>
    <w:p w14:paraId="5AE70DC3" w14:textId="4AA58CFB" w:rsidR="00323DA0" w:rsidRPr="00057022" w:rsidRDefault="00D12DB8" w:rsidP="00323DA0">
      <w:pPr>
        <w:rPr>
          <w:rFonts w:ascii="Calibri" w:hAnsi="Calibri" w:cs="Calibri"/>
          <w:color w:val="000000" w:themeColor="text1"/>
          <w:szCs w:val="22"/>
          <w:lang w:val="en-US"/>
        </w:rPr>
      </w:pPr>
      <w:r>
        <w:rPr>
          <w:rFonts w:ascii="Calibri" w:hAnsi="Calibri" w:cs="Calibri"/>
          <w:szCs w:val="22"/>
          <w:lang w:val="en-GB"/>
        </w:rPr>
        <w:fldChar w:fldCharType="begin"/>
      </w:r>
      <w:r>
        <w:rPr>
          <w:rFonts w:ascii="Calibri" w:hAnsi="Calibri" w:cs="Calibri"/>
          <w:szCs w:val="22"/>
          <w:lang w:val="en-GB"/>
        </w:rPr>
        <w:instrText xml:space="preserve"> REF _Ref63869829 \h </w:instrText>
      </w:r>
      <w:r>
        <w:rPr>
          <w:rFonts w:ascii="Calibri" w:hAnsi="Calibri" w:cs="Calibri"/>
          <w:szCs w:val="22"/>
          <w:lang w:val="en-GB"/>
        </w:rPr>
      </w:r>
      <w:r>
        <w:rPr>
          <w:rFonts w:ascii="Calibri" w:hAnsi="Calibri" w:cs="Calibri"/>
          <w:szCs w:val="22"/>
          <w:lang w:val="en-GB"/>
        </w:rPr>
        <w:fldChar w:fldCharType="separate"/>
      </w:r>
      <w:r w:rsidR="00971A94" w:rsidRPr="0085429E">
        <w:t xml:space="preserve">Table </w:t>
      </w:r>
      <w:r w:rsidR="00971A94">
        <w:rPr>
          <w:noProof/>
        </w:rPr>
        <w:t>14</w:t>
      </w:r>
      <w:r>
        <w:rPr>
          <w:rFonts w:ascii="Calibri" w:hAnsi="Calibri" w:cs="Calibri"/>
          <w:szCs w:val="22"/>
          <w:lang w:val="en-GB"/>
        </w:rPr>
        <w:fldChar w:fldCharType="end"/>
      </w:r>
      <w:r>
        <w:rPr>
          <w:rFonts w:ascii="Calibri" w:hAnsi="Calibri" w:cs="Calibri"/>
          <w:szCs w:val="22"/>
          <w:lang w:val="en-GB"/>
        </w:rPr>
        <w:t xml:space="preserve"> summarizes</w:t>
      </w:r>
      <w:r w:rsidR="00323DA0">
        <w:rPr>
          <w:rFonts w:ascii="Calibri" w:hAnsi="Calibri" w:cs="Calibri"/>
          <w:szCs w:val="22"/>
          <w:lang w:val="en-GB"/>
        </w:rPr>
        <w:t xml:space="preserve"> relevant a</w:t>
      </w:r>
      <w:r w:rsidR="00323DA0" w:rsidRPr="00271B97">
        <w:rPr>
          <w:rFonts w:ascii="Calibri" w:hAnsi="Calibri" w:cs="Calibri"/>
          <w:szCs w:val="22"/>
          <w:lang w:val="en-GB"/>
        </w:rPr>
        <w:t xml:space="preserve">irport reference case studies for </w:t>
      </w:r>
      <w:r w:rsidR="009F6B2B">
        <w:rPr>
          <w:rFonts w:ascii="Calibri" w:hAnsi="Calibri" w:cs="Calibri"/>
          <w:szCs w:val="22"/>
          <w:lang w:val="en-GB"/>
        </w:rPr>
        <w:t>action</w:t>
      </w:r>
      <w:r w:rsidR="00323DA0" w:rsidRPr="00271B97">
        <w:rPr>
          <w:rFonts w:ascii="Calibri" w:hAnsi="Calibri" w:cs="Calibri"/>
          <w:szCs w:val="22"/>
          <w:lang w:val="en-GB"/>
        </w:rPr>
        <w:t xml:space="preserve">s aimed at </w:t>
      </w:r>
      <w:r w:rsidR="00323DA0" w:rsidRPr="00594930">
        <w:rPr>
          <w:rFonts w:ascii="Calibri" w:hAnsi="Calibri" w:cs="Calibri"/>
          <w:color w:val="000000" w:themeColor="text1"/>
          <w:szCs w:val="22"/>
          <w:lang w:val="en-US"/>
        </w:rPr>
        <w:t xml:space="preserve">decreasing </w:t>
      </w:r>
      <w:r w:rsidR="00323DA0">
        <w:rPr>
          <w:rFonts w:ascii="Calibri" w:hAnsi="Calibri" w:cs="Calibri"/>
          <w:color w:val="000000" w:themeColor="text1"/>
          <w:szCs w:val="22"/>
          <w:lang w:val="en-US"/>
        </w:rPr>
        <w:t>fossil fuel consumption</w:t>
      </w:r>
      <w:r w:rsidR="00887907">
        <w:rPr>
          <w:rFonts w:ascii="Calibri" w:hAnsi="Calibri" w:cs="Calibri"/>
          <w:color w:val="000000" w:themeColor="text1"/>
          <w:szCs w:val="22"/>
          <w:lang w:val="en-US"/>
        </w:rPr>
        <w:t xml:space="preserve"> at the airports.</w:t>
      </w:r>
    </w:p>
    <w:tbl>
      <w:tblPr>
        <w:tblStyle w:val="Grigliatabella"/>
        <w:tblW w:w="0" w:type="auto"/>
        <w:jc w:val="center"/>
        <w:tblCellMar>
          <w:left w:w="28" w:type="dxa"/>
          <w:right w:w="28" w:type="dxa"/>
        </w:tblCellMar>
        <w:tblLook w:val="04A0" w:firstRow="1" w:lastRow="0" w:firstColumn="1" w:lastColumn="0" w:noHBand="0" w:noVBand="1"/>
      </w:tblPr>
      <w:tblGrid>
        <w:gridCol w:w="1765"/>
        <w:gridCol w:w="2916"/>
        <w:gridCol w:w="2178"/>
        <w:gridCol w:w="2157"/>
      </w:tblGrid>
      <w:tr w:rsidR="00323DA0" w:rsidRPr="00A076EC" w14:paraId="61F57D7F" w14:textId="77777777" w:rsidTr="00D5672F">
        <w:trPr>
          <w:cantSplit/>
          <w:jc w:val="center"/>
        </w:trPr>
        <w:tc>
          <w:tcPr>
            <w:tcW w:w="0" w:type="auto"/>
            <w:vAlign w:val="center"/>
          </w:tcPr>
          <w:p w14:paraId="5E404DD7" w14:textId="62A0D120" w:rsidR="00323DA0" w:rsidRPr="0000021A" w:rsidRDefault="00323DA0" w:rsidP="00D12DB8">
            <w:pPr>
              <w:keepNext/>
              <w:keepLines/>
              <w:spacing w:beforeLines="60" w:before="144" w:afterLines="60" w:after="144" w:line="240" w:lineRule="auto"/>
              <w:jc w:val="center"/>
              <w:rPr>
                <w:rFonts w:ascii="Calibri" w:hAnsi="Calibri" w:cs="Calibri"/>
                <w:b/>
                <w:bCs/>
                <w:szCs w:val="22"/>
                <w:lang w:val="en-GB"/>
              </w:rPr>
            </w:pPr>
            <w:r w:rsidRPr="0000021A">
              <w:rPr>
                <w:rFonts w:ascii="Calibri" w:hAnsi="Calibri" w:cs="Calibri"/>
                <w:b/>
                <w:bCs/>
                <w:szCs w:val="22"/>
                <w:lang w:val="en-GB"/>
              </w:rPr>
              <w:lastRenderedPageBreak/>
              <w:t xml:space="preserve">General </w:t>
            </w:r>
            <w:r w:rsidR="009F6B2B">
              <w:rPr>
                <w:rFonts w:ascii="Calibri" w:hAnsi="Calibri" w:cs="Calibri"/>
                <w:b/>
                <w:bCs/>
                <w:szCs w:val="22"/>
                <w:lang w:val="en-GB"/>
              </w:rPr>
              <w:t>action</w:t>
            </w:r>
          </w:p>
        </w:tc>
        <w:tc>
          <w:tcPr>
            <w:tcW w:w="0" w:type="auto"/>
            <w:vAlign w:val="center"/>
          </w:tcPr>
          <w:p w14:paraId="63F714FC" w14:textId="2D0BDD90" w:rsidR="00323DA0" w:rsidRPr="0000021A" w:rsidRDefault="00323DA0" w:rsidP="00D12DB8">
            <w:pPr>
              <w:keepNext/>
              <w:keepLines/>
              <w:spacing w:beforeLines="60" w:before="144" w:afterLines="60" w:after="144" w:line="240" w:lineRule="auto"/>
              <w:jc w:val="center"/>
              <w:rPr>
                <w:rFonts w:ascii="Calibri" w:hAnsi="Calibri" w:cs="Calibri"/>
                <w:b/>
                <w:bCs/>
                <w:szCs w:val="22"/>
                <w:lang w:val="en-GB"/>
              </w:rPr>
            </w:pPr>
            <w:r w:rsidRPr="0000021A">
              <w:rPr>
                <w:rFonts w:ascii="Calibri" w:hAnsi="Calibri" w:cs="Calibri"/>
                <w:b/>
                <w:bCs/>
                <w:szCs w:val="22"/>
                <w:lang w:val="en-GB"/>
              </w:rPr>
              <w:t xml:space="preserve">Specific </w:t>
            </w:r>
            <w:r w:rsidR="009F6B2B">
              <w:rPr>
                <w:rFonts w:ascii="Calibri" w:hAnsi="Calibri" w:cs="Calibri"/>
                <w:b/>
                <w:bCs/>
                <w:szCs w:val="22"/>
                <w:lang w:val="en-GB"/>
              </w:rPr>
              <w:t>action</w:t>
            </w:r>
          </w:p>
        </w:tc>
        <w:tc>
          <w:tcPr>
            <w:tcW w:w="0" w:type="auto"/>
            <w:vAlign w:val="center"/>
          </w:tcPr>
          <w:p w14:paraId="18ECE642" w14:textId="77777777" w:rsidR="00323DA0" w:rsidRPr="0000021A" w:rsidRDefault="00323DA0" w:rsidP="00D12DB8">
            <w:pPr>
              <w:keepNext/>
              <w:keepLines/>
              <w:spacing w:beforeLines="60" w:before="144" w:afterLines="60" w:after="144" w:line="240" w:lineRule="auto"/>
              <w:jc w:val="center"/>
              <w:rPr>
                <w:rFonts w:ascii="Calibri" w:hAnsi="Calibri" w:cs="Calibri"/>
                <w:b/>
                <w:bCs/>
                <w:szCs w:val="22"/>
                <w:lang w:val="en-GB"/>
              </w:rPr>
            </w:pPr>
            <w:r w:rsidRPr="0000021A">
              <w:rPr>
                <w:rFonts w:ascii="Calibri" w:hAnsi="Calibri" w:cs="Calibri"/>
                <w:b/>
                <w:bCs/>
                <w:szCs w:val="22"/>
                <w:lang w:val="en-GB"/>
              </w:rPr>
              <w:t>Metrics</w:t>
            </w:r>
          </w:p>
        </w:tc>
        <w:tc>
          <w:tcPr>
            <w:tcW w:w="0" w:type="auto"/>
            <w:vAlign w:val="center"/>
          </w:tcPr>
          <w:p w14:paraId="534A3C3B" w14:textId="33A10E14" w:rsidR="00323DA0" w:rsidRPr="0000021A" w:rsidRDefault="00A076EC" w:rsidP="00D12DB8">
            <w:pPr>
              <w:keepNext/>
              <w:keepLines/>
              <w:spacing w:beforeLines="60" w:before="144" w:afterLines="60" w:after="144" w:line="240" w:lineRule="auto"/>
              <w:jc w:val="center"/>
              <w:rPr>
                <w:rFonts w:ascii="Calibri" w:hAnsi="Calibri" w:cs="Calibri"/>
                <w:b/>
                <w:bCs/>
                <w:szCs w:val="22"/>
                <w:lang w:val="en-GB"/>
              </w:rPr>
            </w:pPr>
            <w:r>
              <w:rPr>
                <w:rFonts w:ascii="Calibri" w:hAnsi="Calibri" w:cs="Calibri"/>
                <w:b/>
                <w:bCs/>
                <w:szCs w:val="22"/>
                <w:lang w:val="en-GB"/>
              </w:rPr>
              <w:t>Airport reference</w:t>
            </w:r>
            <w:r>
              <w:rPr>
                <w:rFonts w:ascii="Calibri" w:hAnsi="Calibri" w:cs="Calibri"/>
                <w:b/>
                <w:bCs/>
                <w:szCs w:val="22"/>
                <w:lang w:val="en-GB"/>
              </w:rPr>
              <w:br/>
            </w:r>
            <w:r w:rsidR="00323DA0" w:rsidRPr="0000021A">
              <w:rPr>
                <w:rFonts w:ascii="Calibri" w:hAnsi="Calibri" w:cs="Calibri"/>
                <w:b/>
                <w:bCs/>
                <w:szCs w:val="22"/>
                <w:lang w:val="en-GB"/>
              </w:rPr>
              <w:t>case studies</w:t>
            </w:r>
          </w:p>
        </w:tc>
      </w:tr>
      <w:tr w:rsidR="00323DA0" w:rsidRPr="000D671D" w14:paraId="1A671F88" w14:textId="77777777" w:rsidTr="00D5672F">
        <w:trPr>
          <w:cantSplit/>
          <w:jc w:val="center"/>
        </w:trPr>
        <w:tc>
          <w:tcPr>
            <w:tcW w:w="0" w:type="auto"/>
            <w:vAlign w:val="center"/>
          </w:tcPr>
          <w:p w14:paraId="21DC57B7" w14:textId="77777777" w:rsidR="00323DA0" w:rsidRPr="0000021A"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US"/>
              </w:rPr>
              <w:t>Decreasing fossil fuel consumption</w:t>
            </w:r>
          </w:p>
        </w:tc>
        <w:tc>
          <w:tcPr>
            <w:tcW w:w="0" w:type="auto"/>
            <w:vAlign w:val="center"/>
          </w:tcPr>
          <w:p w14:paraId="1D1DD482" w14:textId="77777777" w:rsidR="00323DA0" w:rsidRPr="0000021A" w:rsidRDefault="00323DA0" w:rsidP="00D12DB8">
            <w:pPr>
              <w:keepNext/>
              <w:keepLines/>
              <w:spacing w:beforeLines="60" w:before="144" w:afterLines="60" w:after="144" w:line="240" w:lineRule="auto"/>
              <w:jc w:val="center"/>
              <w:rPr>
                <w:rFonts w:ascii="Calibri" w:eastAsia="Calibri" w:hAnsi="Calibri" w:cs="Calibri"/>
                <w:color w:val="000000" w:themeColor="text1"/>
                <w:szCs w:val="22"/>
                <w:lang w:val="en-GB" w:eastAsia="en-US"/>
              </w:rPr>
            </w:pPr>
            <w:r w:rsidRPr="0000021A">
              <w:rPr>
                <w:rFonts w:ascii="Calibri" w:hAnsi="Calibri" w:cs="Calibri"/>
                <w:szCs w:val="22"/>
                <w:lang w:val="en-GB"/>
              </w:rPr>
              <w:t>Purchase of electric vehicles (e.g., electric aircraft tug, electric baggage tractor, etc.)</w:t>
            </w:r>
          </w:p>
        </w:tc>
        <w:tc>
          <w:tcPr>
            <w:tcW w:w="0" w:type="auto"/>
            <w:vAlign w:val="center"/>
          </w:tcPr>
          <w:p w14:paraId="19E89A7E" w14:textId="273C466A" w:rsidR="00D12DB8"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GB"/>
              </w:rPr>
              <w:t xml:space="preserve">Electricity consumption (kWh) versus kg or l </w:t>
            </w:r>
            <w:r w:rsidR="00D12DB8">
              <w:rPr>
                <w:rFonts w:ascii="Calibri" w:hAnsi="Calibri" w:cs="Calibri"/>
                <w:szCs w:val="22"/>
                <w:lang w:val="en-GB"/>
              </w:rPr>
              <w:t>of fossil fuel;</w:t>
            </w:r>
          </w:p>
          <w:p w14:paraId="1C6E4E94" w14:textId="2B2F65FE" w:rsidR="00323DA0" w:rsidRPr="0000021A" w:rsidRDefault="00D12DB8" w:rsidP="00D12DB8">
            <w:pPr>
              <w:keepNext/>
              <w:keepLines/>
              <w:spacing w:beforeLines="60" w:before="144" w:afterLines="60" w:after="144" w:line="240" w:lineRule="auto"/>
              <w:jc w:val="center"/>
              <w:rPr>
                <w:rFonts w:ascii="Calibri" w:hAnsi="Calibri" w:cs="Calibri"/>
                <w:szCs w:val="22"/>
                <w:lang w:val="en-GB"/>
              </w:rPr>
            </w:pPr>
            <w:r>
              <w:rPr>
                <w:rFonts w:ascii="Calibri" w:hAnsi="Calibri" w:cs="Calibri"/>
                <w:szCs w:val="22"/>
                <w:lang w:val="en-GB"/>
              </w:rPr>
              <w:t>GHG emissions (CO2</w:t>
            </w:r>
            <w:r w:rsidR="00323DA0" w:rsidRPr="0000021A">
              <w:rPr>
                <w:rFonts w:ascii="Calibri" w:hAnsi="Calibri" w:cs="Calibri"/>
                <w:szCs w:val="22"/>
                <w:lang w:val="en-GB"/>
              </w:rPr>
              <w:t>eq</w:t>
            </w:r>
            <w:r>
              <w:rPr>
                <w:rFonts w:ascii="Calibri" w:hAnsi="Calibri" w:cs="Calibri"/>
                <w:szCs w:val="22"/>
                <w:lang w:val="en-GB"/>
              </w:rPr>
              <w:t>)</w:t>
            </w:r>
          </w:p>
        </w:tc>
        <w:tc>
          <w:tcPr>
            <w:tcW w:w="0" w:type="auto"/>
            <w:vAlign w:val="center"/>
          </w:tcPr>
          <w:p w14:paraId="4EC944F4" w14:textId="0CECD6C0" w:rsidR="00323DA0" w:rsidRPr="0000021A" w:rsidRDefault="00323DA0" w:rsidP="00C13475">
            <w:pPr>
              <w:pStyle w:val="Paragrafoelenco"/>
              <w:keepNext/>
              <w:keepLines/>
              <w:spacing w:beforeLines="60" w:before="144" w:afterLines="60" w:after="144"/>
              <w:ind w:left="0"/>
              <w:jc w:val="center"/>
              <w:rPr>
                <w:rFonts w:ascii="Calibri" w:hAnsi="Calibri" w:cs="Calibri"/>
                <w:szCs w:val="22"/>
                <w:lang w:val="en-GB"/>
              </w:rPr>
            </w:pPr>
            <w:r w:rsidRPr="0000021A">
              <w:rPr>
                <w:szCs w:val="22"/>
                <w:lang w:val="en-US"/>
              </w:rPr>
              <w:t>Copenhagen Airport (2018)</w:t>
            </w:r>
            <w:r w:rsidR="00C13475">
              <w:rPr>
                <w:szCs w:val="22"/>
                <w:lang w:val="en-US"/>
              </w:rPr>
              <w:t>.</w:t>
            </w:r>
          </w:p>
        </w:tc>
      </w:tr>
      <w:tr w:rsidR="00323DA0" w:rsidRPr="007547F5" w14:paraId="05CD7D70" w14:textId="77777777" w:rsidTr="00D5672F">
        <w:trPr>
          <w:cantSplit/>
          <w:jc w:val="center"/>
        </w:trPr>
        <w:tc>
          <w:tcPr>
            <w:tcW w:w="0" w:type="auto"/>
            <w:vAlign w:val="center"/>
          </w:tcPr>
          <w:p w14:paraId="0131648D" w14:textId="77777777" w:rsidR="00323DA0" w:rsidRPr="0000021A"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US"/>
              </w:rPr>
              <w:t>Decreasing fossil fuel consumption</w:t>
            </w:r>
          </w:p>
        </w:tc>
        <w:tc>
          <w:tcPr>
            <w:tcW w:w="0" w:type="auto"/>
            <w:vAlign w:val="center"/>
          </w:tcPr>
          <w:p w14:paraId="5EEB14EA" w14:textId="77777777" w:rsidR="00323DA0" w:rsidRPr="0000021A" w:rsidRDefault="00323DA0" w:rsidP="00D12DB8">
            <w:pPr>
              <w:keepNext/>
              <w:keepLines/>
              <w:spacing w:beforeLines="60" w:before="144" w:afterLines="60" w:after="144" w:line="240" w:lineRule="auto"/>
              <w:jc w:val="center"/>
              <w:rPr>
                <w:rFonts w:ascii="Calibri" w:eastAsia="Calibri" w:hAnsi="Calibri" w:cs="Calibri"/>
                <w:color w:val="000000" w:themeColor="text1"/>
                <w:szCs w:val="22"/>
                <w:lang w:val="en-GB" w:eastAsia="en-US"/>
              </w:rPr>
            </w:pPr>
            <w:r w:rsidRPr="0000021A">
              <w:rPr>
                <w:rFonts w:ascii="Calibri" w:hAnsi="Calibri" w:cs="Calibri"/>
                <w:szCs w:val="22"/>
                <w:lang w:val="en-US"/>
              </w:rPr>
              <w:t>Provide charging stations for electric vehicles</w:t>
            </w:r>
          </w:p>
        </w:tc>
        <w:tc>
          <w:tcPr>
            <w:tcW w:w="0" w:type="auto"/>
            <w:vAlign w:val="center"/>
          </w:tcPr>
          <w:p w14:paraId="22EBF3C4" w14:textId="77777777" w:rsidR="00D12DB8" w:rsidRDefault="00D12DB8" w:rsidP="00D12DB8">
            <w:pPr>
              <w:keepNext/>
              <w:keepLines/>
              <w:spacing w:beforeLines="60" w:before="144" w:afterLines="60" w:after="144" w:line="240" w:lineRule="auto"/>
              <w:jc w:val="center"/>
              <w:rPr>
                <w:rFonts w:ascii="Calibri" w:hAnsi="Calibri" w:cs="Calibri"/>
                <w:szCs w:val="22"/>
                <w:lang w:val="en-GB"/>
              </w:rPr>
            </w:pPr>
            <w:r>
              <w:rPr>
                <w:rFonts w:ascii="Calibri" w:hAnsi="Calibri" w:cs="Calibri"/>
                <w:szCs w:val="22"/>
                <w:lang w:val="en-GB"/>
              </w:rPr>
              <w:t>Electricity consumption (kW);</w:t>
            </w:r>
          </w:p>
          <w:p w14:paraId="7B8E4ED7" w14:textId="50F37780" w:rsidR="00323DA0" w:rsidRPr="0000021A"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eastAsia="Calibri" w:hAnsi="Calibri" w:cs="Calibri"/>
                <w:color w:val="000000" w:themeColor="text1"/>
                <w:szCs w:val="22"/>
                <w:lang w:val="en-US" w:eastAsia="en-US"/>
              </w:rPr>
              <w:t>GHG and airborne pollutants emissions</w:t>
            </w:r>
          </w:p>
        </w:tc>
        <w:tc>
          <w:tcPr>
            <w:tcW w:w="0" w:type="auto"/>
            <w:vAlign w:val="center"/>
          </w:tcPr>
          <w:p w14:paraId="1D7380C0" w14:textId="77777777" w:rsidR="00323DA0" w:rsidRPr="0000021A" w:rsidRDefault="00323DA0" w:rsidP="00C13475">
            <w:pPr>
              <w:pStyle w:val="Paragrafoelenco"/>
              <w:keepNext/>
              <w:keepLines/>
              <w:spacing w:beforeLines="60" w:before="144" w:afterLines="60" w:after="144"/>
              <w:ind w:left="0"/>
              <w:jc w:val="center"/>
              <w:rPr>
                <w:rFonts w:ascii="Calibri" w:hAnsi="Calibri" w:cs="Calibri"/>
                <w:szCs w:val="22"/>
                <w:lang w:val="en-GB"/>
              </w:rPr>
            </w:pPr>
            <w:r w:rsidRPr="0000021A">
              <w:rPr>
                <w:rFonts w:ascii="Calibri" w:hAnsi="Calibri" w:cs="Calibri"/>
                <w:szCs w:val="22"/>
                <w:lang w:val="en-GB"/>
              </w:rPr>
              <w:t>A1 airport (this study);</w:t>
            </w:r>
          </w:p>
          <w:p w14:paraId="731EF5ED" w14:textId="77777777" w:rsidR="00323DA0" w:rsidRPr="0000021A" w:rsidRDefault="00323DA0" w:rsidP="00C13475">
            <w:pPr>
              <w:pStyle w:val="Paragrafoelenco"/>
              <w:keepNext/>
              <w:keepLines/>
              <w:spacing w:beforeLines="60" w:before="144" w:afterLines="60" w:after="144"/>
              <w:ind w:left="0"/>
              <w:jc w:val="center"/>
              <w:rPr>
                <w:rFonts w:ascii="Calibri" w:hAnsi="Calibri" w:cs="Calibri"/>
                <w:szCs w:val="22"/>
                <w:lang w:val="en-GB"/>
              </w:rPr>
            </w:pPr>
            <w:r w:rsidRPr="0000021A">
              <w:rPr>
                <w:szCs w:val="22"/>
                <w:lang w:val="en-US"/>
              </w:rPr>
              <w:t>Helsinki Airport (</w:t>
            </w:r>
            <w:r w:rsidRPr="0000021A">
              <w:rPr>
                <w:rFonts w:ascii="Calibri" w:hAnsi="Calibri" w:cs="Calibri"/>
                <w:szCs w:val="22"/>
                <w:lang w:val="en-US"/>
              </w:rPr>
              <w:t>Finavia 2019).</w:t>
            </w:r>
          </w:p>
        </w:tc>
      </w:tr>
      <w:tr w:rsidR="00323DA0" w:rsidRPr="000D671D" w14:paraId="2D2B26DB" w14:textId="77777777" w:rsidTr="00D5672F">
        <w:trPr>
          <w:cantSplit/>
          <w:jc w:val="center"/>
        </w:trPr>
        <w:tc>
          <w:tcPr>
            <w:tcW w:w="0" w:type="auto"/>
            <w:vAlign w:val="center"/>
          </w:tcPr>
          <w:p w14:paraId="3751DA60" w14:textId="77777777" w:rsidR="00323DA0" w:rsidRPr="0000021A"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US"/>
              </w:rPr>
              <w:t>Decreasing fossil fuel consumption</w:t>
            </w:r>
          </w:p>
        </w:tc>
        <w:tc>
          <w:tcPr>
            <w:tcW w:w="0" w:type="auto"/>
            <w:vAlign w:val="center"/>
          </w:tcPr>
          <w:p w14:paraId="5A33608D" w14:textId="77777777" w:rsidR="00323DA0" w:rsidRPr="0000021A" w:rsidRDefault="00323DA0" w:rsidP="00D12DB8">
            <w:pPr>
              <w:keepNext/>
              <w:keepLines/>
              <w:spacing w:beforeLines="60" w:before="144" w:afterLines="60" w:after="144" w:line="240" w:lineRule="auto"/>
              <w:jc w:val="center"/>
              <w:rPr>
                <w:rFonts w:ascii="Calibri" w:eastAsia="Calibri" w:hAnsi="Calibri" w:cs="Calibri"/>
                <w:color w:val="000000" w:themeColor="text1"/>
                <w:szCs w:val="22"/>
                <w:lang w:val="en-GB" w:eastAsia="en-US"/>
              </w:rPr>
            </w:pPr>
            <w:r w:rsidRPr="0000021A">
              <w:rPr>
                <w:rFonts w:ascii="Calibri" w:hAnsi="Calibri" w:cs="Calibri"/>
                <w:szCs w:val="22"/>
                <w:lang w:val="en-GB"/>
              </w:rPr>
              <w:t>Anti-idling communication campaign</w:t>
            </w:r>
          </w:p>
        </w:tc>
        <w:tc>
          <w:tcPr>
            <w:tcW w:w="0" w:type="auto"/>
            <w:vAlign w:val="center"/>
          </w:tcPr>
          <w:p w14:paraId="000BEC99" w14:textId="77777777" w:rsidR="00323DA0" w:rsidRPr="0000021A"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GB"/>
              </w:rPr>
              <w:t>GHG and airborne pollutants emissions</w:t>
            </w:r>
          </w:p>
        </w:tc>
        <w:tc>
          <w:tcPr>
            <w:tcW w:w="0" w:type="auto"/>
            <w:vAlign w:val="center"/>
          </w:tcPr>
          <w:p w14:paraId="64806838" w14:textId="74F73E57" w:rsidR="00323DA0" w:rsidRPr="0000021A" w:rsidRDefault="00323DA0" w:rsidP="00C13475">
            <w:pPr>
              <w:pStyle w:val="Paragrafoelenco"/>
              <w:keepNext/>
              <w:keepLines/>
              <w:spacing w:beforeLines="60" w:before="144" w:afterLines="60" w:after="144"/>
              <w:ind w:left="0"/>
              <w:jc w:val="center"/>
              <w:rPr>
                <w:rFonts w:ascii="Calibri" w:hAnsi="Calibri" w:cs="Calibri"/>
                <w:szCs w:val="22"/>
                <w:lang w:val="en-GB"/>
              </w:rPr>
            </w:pPr>
            <w:r w:rsidRPr="0000021A">
              <w:rPr>
                <w:szCs w:val="22"/>
                <w:lang w:val="en-US"/>
              </w:rPr>
              <w:t>Copenhagen Airport (2018)</w:t>
            </w:r>
            <w:r w:rsidR="00C13475">
              <w:rPr>
                <w:szCs w:val="22"/>
                <w:lang w:val="en-US"/>
              </w:rPr>
              <w:t>.</w:t>
            </w:r>
          </w:p>
        </w:tc>
      </w:tr>
      <w:tr w:rsidR="00323DA0" w:rsidRPr="007547F5" w14:paraId="5C76ACC5" w14:textId="77777777" w:rsidTr="00D5672F">
        <w:trPr>
          <w:cantSplit/>
          <w:jc w:val="center"/>
        </w:trPr>
        <w:tc>
          <w:tcPr>
            <w:tcW w:w="0" w:type="auto"/>
            <w:vAlign w:val="center"/>
          </w:tcPr>
          <w:p w14:paraId="6B7E5FFF" w14:textId="3B72CBC9" w:rsidR="00323DA0" w:rsidRPr="0000021A"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US"/>
              </w:rPr>
              <w:t>Decarbonizing fuel consumption</w:t>
            </w:r>
          </w:p>
        </w:tc>
        <w:tc>
          <w:tcPr>
            <w:tcW w:w="0" w:type="auto"/>
            <w:vAlign w:val="center"/>
          </w:tcPr>
          <w:p w14:paraId="6A359B91" w14:textId="2EC4319E" w:rsidR="00323DA0" w:rsidRPr="0000021A" w:rsidRDefault="00323DA0" w:rsidP="0063118D">
            <w:pPr>
              <w:keepNext/>
              <w:keepLines/>
              <w:spacing w:beforeLines="60" w:before="144" w:afterLines="60" w:after="144" w:line="240" w:lineRule="auto"/>
              <w:jc w:val="center"/>
              <w:rPr>
                <w:rFonts w:ascii="Calibri" w:eastAsia="Calibri" w:hAnsi="Calibri" w:cs="Calibri"/>
                <w:color w:val="000000" w:themeColor="text1"/>
                <w:szCs w:val="22"/>
                <w:lang w:val="en-US" w:eastAsia="en-US"/>
              </w:rPr>
            </w:pPr>
            <w:r w:rsidRPr="0000021A">
              <w:rPr>
                <w:rFonts w:ascii="Calibri" w:hAnsi="Calibri" w:cs="Calibri"/>
                <w:bCs/>
                <w:szCs w:val="22"/>
                <w:lang w:val="en-US"/>
              </w:rPr>
              <w:t>Use of alternative renewable fuels (diesel from waste and residue) for diesel vehicles</w:t>
            </w:r>
          </w:p>
        </w:tc>
        <w:tc>
          <w:tcPr>
            <w:tcW w:w="0" w:type="auto"/>
            <w:vAlign w:val="center"/>
          </w:tcPr>
          <w:p w14:paraId="1217EF04" w14:textId="77777777" w:rsidR="00D12DB8" w:rsidRDefault="00323DA0" w:rsidP="00D12DB8">
            <w:pPr>
              <w:keepNext/>
              <w:keepLines/>
              <w:spacing w:beforeLines="60" w:before="144" w:afterLines="60" w:after="144" w:line="240" w:lineRule="auto"/>
              <w:jc w:val="center"/>
              <w:rPr>
                <w:rFonts w:ascii="Calibri" w:hAnsi="Calibri" w:cs="Calibri"/>
                <w:szCs w:val="22"/>
                <w:lang w:val="en-GB"/>
              </w:rPr>
            </w:pPr>
            <w:r w:rsidRPr="0000021A">
              <w:rPr>
                <w:rFonts w:ascii="Calibri" w:hAnsi="Calibri" w:cs="Calibri"/>
                <w:szCs w:val="22"/>
                <w:lang w:val="en-GB"/>
              </w:rPr>
              <w:t>Consumption of renewable fuel vs fossil fuel (l);</w:t>
            </w:r>
          </w:p>
          <w:p w14:paraId="259DF31A" w14:textId="54688E00" w:rsidR="00323DA0" w:rsidRPr="0000021A" w:rsidRDefault="00D12DB8" w:rsidP="00D12DB8">
            <w:pPr>
              <w:keepNext/>
              <w:keepLines/>
              <w:spacing w:beforeLines="60" w:before="144" w:afterLines="60" w:after="144" w:line="240" w:lineRule="auto"/>
              <w:jc w:val="center"/>
              <w:rPr>
                <w:rFonts w:ascii="Calibri" w:hAnsi="Calibri" w:cs="Calibri"/>
                <w:szCs w:val="22"/>
                <w:lang w:val="en-GB"/>
              </w:rPr>
            </w:pPr>
            <w:r>
              <w:rPr>
                <w:rFonts w:ascii="Calibri" w:hAnsi="Calibri" w:cs="Calibri"/>
                <w:szCs w:val="22"/>
                <w:lang w:val="en-GB"/>
              </w:rPr>
              <w:t>GHG emissions (CO2</w:t>
            </w:r>
            <w:r w:rsidRPr="0000021A">
              <w:rPr>
                <w:rFonts w:ascii="Calibri" w:hAnsi="Calibri" w:cs="Calibri"/>
                <w:szCs w:val="22"/>
                <w:lang w:val="en-GB"/>
              </w:rPr>
              <w:t>eq</w:t>
            </w:r>
            <w:r>
              <w:rPr>
                <w:rFonts w:ascii="Calibri" w:hAnsi="Calibri" w:cs="Calibri"/>
                <w:szCs w:val="22"/>
                <w:lang w:val="en-GB"/>
              </w:rPr>
              <w:t>)</w:t>
            </w:r>
          </w:p>
        </w:tc>
        <w:tc>
          <w:tcPr>
            <w:tcW w:w="0" w:type="auto"/>
            <w:vAlign w:val="center"/>
          </w:tcPr>
          <w:p w14:paraId="3783F5BA" w14:textId="4C1F9175" w:rsidR="00323DA0" w:rsidRPr="0000021A" w:rsidRDefault="00323DA0" w:rsidP="00C13475">
            <w:pPr>
              <w:pStyle w:val="Paragrafoelenco"/>
              <w:keepNext/>
              <w:keepLines/>
              <w:spacing w:beforeLines="60" w:before="144" w:afterLines="60" w:after="144"/>
              <w:ind w:left="0"/>
              <w:jc w:val="center"/>
              <w:rPr>
                <w:rFonts w:ascii="Calibri" w:hAnsi="Calibri" w:cs="Calibri"/>
                <w:szCs w:val="22"/>
                <w:lang w:val="en-GB"/>
              </w:rPr>
            </w:pPr>
            <w:r w:rsidRPr="0000021A">
              <w:rPr>
                <w:szCs w:val="22"/>
                <w:lang w:val="en-US"/>
              </w:rPr>
              <w:t>Helsinki Airport, and other Lapland Airports (Finavia 2018)</w:t>
            </w:r>
            <w:r w:rsidR="00C13475">
              <w:rPr>
                <w:szCs w:val="22"/>
                <w:lang w:val="en-US"/>
              </w:rPr>
              <w:t>.</w:t>
            </w:r>
          </w:p>
        </w:tc>
      </w:tr>
      <w:tr w:rsidR="00D5672F" w:rsidRPr="009E177E" w14:paraId="6A5D541B" w14:textId="77777777" w:rsidTr="00D5672F">
        <w:trPr>
          <w:cantSplit/>
          <w:jc w:val="center"/>
        </w:trPr>
        <w:tc>
          <w:tcPr>
            <w:tcW w:w="0" w:type="auto"/>
            <w:gridSpan w:val="4"/>
            <w:vAlign w:val="center"/>
          </w:tcPr>
          <w:p w14:paraId="3087F20B" w14:textId="44227B9F" w:rsidR="00D5672F" w:rsidRPr="0000021A" w:rsidRDefault="00797421" w:rsidP="00D5672F">
            <w:pPr>
              <w:pStyle w:val="Paragrafoelenco"/>
              <w:keepNext/>
              <w:keepLines/>
              <w:spacing w:beforeLines="60" w:before="144" w:afterLines="60" w:after="144"/>
              <w:ind w:left="0"/>
              <w:jc w:val="left"/>
              <w:rPr>
                <w:szCs w:val="22"/>
                <w:lang w:val="en-US"/>
              </w:rPr>
            </w:pPr>
            <w:r>
              <w:rPr>
                <w:szCs w:val="22"/>
                <w:lang w:val="en-US"/>
              </w:rPr>
              <w:t>GHG = Greenhouse Gases</w:t>
            </w:r>
          </w:p>
        </w:tc>
      </w:tr>
    </w:tbl>
    <w:p w14:paraId="4FCEF75A" w14:textId="5736F70C" w:rsidR="00323DA0" w:rsidRPr="0085429E" w:rsidRDefault="00D12DB8" w:rsidP="00D12DB8">
      <w:pPr>
        <w:pStyle w:val="Didascalia"/>
      </w:pPr>
      <w:bookmarkStart w:id="77" w:name="_Ref63869829"/>
      <w:bookmarkStart w:id="78" w:name="_Toc64715660"/>
      <w:r w:rsidRPr="0085429E">
        <w:t xml:space="preserve">Table </w:t>
      </w:r>
      <w:r w:rsidRPr="00BC7915">
        <w:fldChar w:fldCharType="begin"/>
      </w:r>
      <w:r w:rsidRPr="0085429E">
        <w:instrText xml:space="preserve"> SEQ Table \* ARABIC </w:instrText>
      </w:r>
      <w:r w:rsidRPr="00BC7915">
        <w:fldChar w:fldCharType="separate"/>
      </w:r>
      <w:r w:rsidR="00971A94">
        <w:rPr>
          <w:noProof/>
        </w:rPr>
        <w:t>14</w:t>
      </w:r>
      <w:r w:rsidRPr="00BC7915">
        <w:fldChar w:fldCharType="end"/>
      </w:r>
      <w:bookmarkEnd w:id="77"/>
      <w:r w:rsidRPr="0085429E">
        <w:t xml:space="preserve"> </w:t>
      </w:r>
      <w:r w:rsidRPr="00BC7915">
        <w:rPr>
          <w:lang w:val="en-GB"/>
        </w:rPr>
        <w:t xml:space="preserve">Airport reference case studies for </w:t>
      </w:r>
      <w:r>
        <w:rPr>
          <w:lang w:val="en-GB"/>
        </w:rPr>
        <w:t>action</w:t>
      </w:r>
      <w:r w:rsidRPr="00BC7915">
        <w:rPr>
          <w:lang w:val="en-GB"/>
        </w:rPr>
        <w:t xml:space="preserve">s aimed at </w:t>
      </w:r>
      <w:r w:rsidRPr="0085429E">
        <w:t>decreasing the fossil fuel consumption</w:t>
      </w:r>
      <w:r w:rsidR="00D5672F">
        <w:t>.</w:t>
      </w:r>
      <w:bookmarkEnd w:id="78"/>
    </w:p>
    <w:p w14:paraId="094B52D6" w14:textId="7B81BE87" w:rsidR="00324D1A" w:rsidRPr="007169C1" w:rsidRDefault="00324D1A">
      <w:pPr>
        <w:spacing w:line="240" w:lineRule="auto"/>
        <w:jc w:val="left"/>
        <w:rPr>
          <w:iCs/>
          <w:color w:val="000000" w:themeColor="text1"/>
          <w:sz w:val="20"/>
          <w:szCs w:val="18"/>
          <w:lang w:val="en-US"/>
        </w:rPr>
      </w:pPr>
      <w:r>
        <w:rPr>
          <w:rFonts w:ascii="Calibri" w:hAnsi="Calibri" w:cs="Calibri"/>
          <w:szCs w:val="22"/>
          <w:lang w:val="en-US"/>
        </w:rPr>
        <w:br w:type="page"/>
      </w:r>
    </w:p>
    <w:p w14:paraId="590EFD76" w14:textId="77777777" w:rsidR="00C16463" w:rsidRDefault="00C16463" w:rsidP="00C16463">
      <w:pPr>
        <w:pStyle w:val="Nessunaspaziatura"/>
        <w:rPr>
          <w:lang w:val="en-US"/>
        </w:rPr>
      </w:pPr>
    </w:p>
    <w:p w14:paraId="52CE4D1A" w14:textId="4F70BAFB" w:rsidR="00C16463" w:rsidRDefault="00C16463" w:rsidP="00C16463">
      <w:pPr>
        <w:pStyle w:val="Nessunaspaziatura"/>
        <w:rPr>
          <w:lang w:val="en-US"/>
        </w:rPr>
      </w:pPr>
    </w:p>
    <w:p w14:paraId="32C21589" w14:textId="5AC10741" w:rsidR="00C16463" w:rsidRDefault="00C16463" w:rsidP="00C16463">
      <w:pPr>
        <w:pStyle w:val="Nessunaspaziatura"/>
        <w:rPr>
          <w:lang w:val="en-US"/>
        </w:rPr>
      </w:pPr>
    </w:p>
    <w:p w14:paraId="3A402454" w14:textId="49BE6A94" w:rsidR="00C16463" w:rsidRDefault="00C16463" w:rsidP="00C16463">
      <w:pPr>
        <w:pStyle w:val="Nessunaspaziatura"/>
        <w:rPr>
          <w:lang w:val="en-US"/>
        </w:rPr>
      </w:pPr>
    </w:p>
    <w:p w14:paraId="290B9538" w14:textId="3C685CEF" w:rsidR="00C16463" w:rsidRDefault="00C16463" w:rsidP="00C16463">
      <w:pPr>
        <w:pStyle w:val="Nessunaspaziatura"/>
        <w:rPr>
          <w:lang w:val="en-US"/>
        </w:rPr>
      </w:pPr>
    </w:p>
    <w:p w14:paraId="0AC223A1" w14:textId="2363CB8B" w:rsidR="00C16463" w:rsidRDefault="00C16463" w:rsidP="00C16463">
      <w:pPr>
        <w:pStyle w:val="Nessunaspaziatura"/>
        <w:rPr>
          <w:lang w:val="en-US"/>
        </w:rPr>
      </w:pPr>
    </w:p>
    <w:p w14:paraId="46845C1A" w14:textId="5ECE2BA8" w:rsidR="006976CC" w:rsidRDefault="006976CC" w:rsidP="00C16463">
      <w:pPr>
        <w:pStyle w:val="Nessunaspaziatura"/>
        <w:rPr>
          <w:lang w:val="en-US"/>
        </w:rPr>
      </w:pPr>
    </w:p>
    <w:p w14:paraId="266DC08C" w14:textId="5B807FA4" w:rsidR="006976CC" w:rsidRDefault="006976CC" w:rsidP="00C16463">
      <w:pPr>
        <w:pStyle w:val="Nessunaspaziatura"/>
        <w:rPr>
          <w:lang w:val="en-US"/>
        </w:rPr>
      </w:pPr>
    </w:p>
    <w:p w14:paraId="6BADAD0A" w14:textId="00D43925" w:rsidR="006976CC" w:rsidRDefault="006976CC" w:rsidP="00C16463">
      <w:pPr>
        <w:pStyle w:val="Nessunaspaziatura"/>
        <w:rPr>
          <w:lang w:val="en-US"/>
        </w:rPr>
      </w:pPr>
    </w:p>
    <w:p w14:paraId="68A0F21E" w14:textId="01755327" w:rsidR="006976CC" w:rsidRDefault="006976CC" w:rsidP="00C16463">
      <w:pPr>
        <w:pStyle w:val="Nessunaspaziatura"/>
        <w:rPr>
          <w:lang w:val="en-US"/>
        </w:rPr>
      </w:pPr>
    </w:p>
    <w:p w14:paraId="0D03AD7A" w14:textId="77777777" w:rsidR="006976CC" w:rsidRDefault="006976CC" w:rsidP="00C16463">
      <w:pPr>
        <w:pStyle w:val="Nessunaspaziatura"/>
        <w:rPr>
          <w:lang w:val="en-US"/>
        </w:rPr>
      </w:pPr>
    </w:p>
    <w:p w14:paraId="04F93260" w14:textId="77777777" w:rsidR="00C16463" w:rsidRDefault="00C16463" w:rsidP="00C16463">
      <w:pPr>
        <w:pStyle w:val="Nessunaspaziatura"/>
        <w:rPr>
          <w:lang w:val="en-US"/>
        </w:rPr>
      </w:pPr>
    </w:p>
    <w:p w14:paraId="1A0562D9" w14:textId="77777777" w:rsidR="006976CC" w:rsidRDefault="006976CC" w:rsidP="006976CC">
      <w:pPr>
        <w:pStyle w:val="Nessunaspaziatura"/>
        <w:rPr>
          <w:lang w:val="en-US"/>
        </w:rPr>
      </w:pPr>
    </w:p>
    <w:p w14:paraId="363ED450" w14:textId="77777777" w:rsidR="006976CC" w:rsidRDefault="006976CC" w:rsidP="006976CC">
      <w:pPr>
        <w:pStyle w:val="Nessunaspaziatura"/>
        <w:rPr>
          <w:lang w:val="en-US"/>
        </w:rPr>
      </w:pPr>
    </w:p>
    <w:p w14:paraId="4C00CF1A" w14:textId="2CC371E7" w:rsidR="00915415" w:rsidRPr="00C75072" w:rsidRDefault="003D2696" w:rsidP="00C75072">
      <w:pPr>
        <w:pStyle w:val="Titolo1"/>
        <w:jc w:val="center"/>
        <w:rPr>
          <w:sz w:val="56"/>
          <w:szCs w:val="56"/>
          <w:lang w:val="en-US"/>
        </w:rPr>
      </w:pPr>
      <w:bookmarkStart w:id="79" w:name="_Toc64715610"/>
      <w:r w:rsidRPr="00C75072">
        <w:rPr>
          <w:sz w:val="56"/>
          <w:szCs w:val="56"/>
          <w:lang w:val="en-US"/>
        </w:rPr>
        <w:t xml:space="preserve">Pilot </w:t>
      </w:r>
      <w:r w:rsidR="00E76D45">
        <w:rPr>
          <w:sz w:val="56"/>
          <w:szCs w:val="56"/>
          <w:lang w:val="en-US"/>
        </w:rPr>
        <w:t>a</w:t>
      </w:r>
      <w:r w:rsidRPr="00C75072">
        <w:rPr>
          <w:sz w:val="56"/>
          <w:szCs w:val="56"/>
          <w:lang w:val="en-US"/>
        </w:rPr>
        <w:t>ction</w:t>
      </w:r>
      <w:r w:rsidR="00E76D45">
        <w:rPr>
          <w:sz w:val="56"/>
          <w:szCs w:val="56"/>
          <w:lang w:val="en-US"/>
        </w:rPr>
        <w:t>s</w:t>
      </w:r>
      <w:r w:rsidR="006976CC">
        <w:rPr>
          <w:sz w:val="56"/>
          <w:szCs w:val="56"/>
          <w:lang w:val="en-US"/>
        </w:rPr>
        <w:t xml:space="preserve"> f</w:t>
      </w:r>
      <w:r w:rsidR="00B00263">
        <w:rPr>
          <w:sz w:val="56"/>
          <w:szCs w:val="56"/>
          <w:lang w:val="en-US"/>
        </w:rPr>
        <w:t>or</w:t>
      </w:r>
      <w:r w:rsidR="006976CC">
        <w:rPr>
          <w:sz w:val="56"/>
          <w:szCs w:val="56"/>
          <w:lang w:val="en-US"/>
        </w:rPr>
        <w:t xml:space="preserve"> Adrigreen ports</w:t>
      </w:r>
      <w:bookmarkEnd w:id="79"/>
    </w:p>
    <w:p w14:paraId="21BABAAE" w14:textId="13985970" w:rsidR="00915415" w:rsidRDefault="00915415" w:rsidP="00915415">
      <w:pPr>
        <w:rPr>
          <w:lang w:val="en-US"/>
        </w:rPr>
      </w:pPr>
    </w:p>
    <w:p w14:paraId="56ABE851" w14:textId="1BFC41F8" w:rsidR="00915415" w:rsidRDefault="00915415" w:rsidP="00915415">
      <w:pPr>
        <w:rPr>
          <w:lang w:val="en-US"/>
        </w:rPr>
      </w:pPr>
    </w:p>
    <w:p w14:paraId="377B9911" w14:textId="1BABF014" w:rsidR="00915415" w:rsidRDefault="00915415" w:rsidP="00915415">
      <w:pPr>
        <w:rPr>
          <w:lang w:val="en-US"/>
        </w:rPr>
      </w:pPr>
    </w:p>
    <w:p w14:paraId="2E25ED02" w14:textId="2EC05FA6" w:rsidR="00915415" w:rsidRDefault="00915415" w:rsidP="00915415">
      <w:pPr>
        <w:rPr>
          <w:lang w:val="en-US"/>
        </w:rPr>
      </w:pPr>
    </w:p>
    <w:p w14:paraId="2522313B" w14:textId="2BC77AAD" w:rsidR="00C75072" w:rsidRDefault="00C75072" w:rsidP="00915415">
      <w:pPr>
        <w:rPr>
          <w:lang w:val="en-US"/>
        </w:rPr>
      </w:pPr>
    </w:p>
    <w:p w14:paraId="1EBA1B50" w14:textId="64B68515" w:rsidR="00C75072" w:rsidRDefault="00C75072" w:rsidP="00915415">
      <w:pPr>
        <w:rPr>
          <w:lang w:val="en-US"/>
        </w:rPr>
      </w:pPr>
    </w:p>
    <w:p w14:paraId="491C593C" w14:textId="5F982E22" w:rsidR="00C75072" w:rsidRDefault="00C75072" w:rsidP="00915415">
      <w:pPr>
        <w:rPr>
          <w:lang w:val="en-US"/>
        </w:rPr>
      </w:pPr>
    </w:p>
    <w:p w14:paraId="6C2EB84C" w14:textId="576135AB" w:rsidR="00C75072" w:rsidRDefault="00C75072" w:rsidP="00915415">
      <w:pPr>
        <w:rPr>
          <w:lang w:val="en-US"/>
        </w:rPr>
      </w:pPr>
    </w:p>
    <w:p w14:paraId="4754B6EA" w14:textId="77777777" w:rsidR="00C75072" w:rsidRDefault="00C75072" w:rsidP="00915415">
      <w:pPr>
        <w:rPr>
          <w:lang w:val="en-US"/>
        </w:rPr>
      </w:pPr>
    </w:p>
    <w:p w14:paraId="6F6A8512" w14:textId="64800517" w:rsidR="00915415" w:rsidRDefault="00915415" w:rsidP="00915415">
      <w:pPr>
        <w:rPr>
          <w:lang w:val="en-US"/>
        </w:rPr>
      </w:pPr>
    </w:p>
    <w:p w14:paraId="2E2AEF65" w14:textId="77777777" w:rsidR="00831228" w:rsidRDefault="00831228">
      <w:pPr>
        <w:spacing w:line="240" w:lineRule="auto"/>
        <w:jc w:val="left"/>
        <w:rPr>
          <w:lang w:val="en-US"/>
        </w:rPr>
      </w:pPr>
      <w:r>
        <w:rPr>
          <w:b/>
          <w:lang w:val="en-US"/>
        </w:rPr>
        <w:br w:type="page"/>
      </w:r>
    </w:p>
    <w:p w14:paraId="36522BC9" w14:textId="2FF3A3B5" w:rsidR="0096519C" w:rsidRPr="0096519C" w:rsidRDefault="0096519C" w:rsidP="00CA6885">
      <w:pPr>
        <w:pStyle w:val="Titolo2"/>
        <w:rPr>
          <w:lang w:val="en-GB"/>
        </w:rPr>
      </w:pPr>
      <w:bookmarkStart w:id="80" w:name="_Toc64715611"/>
      <w:r w:rsidRPr="0096519C">
        <w:rPr>
          <w:lang w:val="en-GB"/>
        </w:rPr>
        <w:lastRenderedPageBreak/>
        <w:t>Strengths</w:t>
      </w:r>
      <w:r w:rsidR="00E45AE6">
        <w:rPr>
          <w:lang w:val="en-GB"/>
        </w:rPr>
        <w:t>,</w:t>
      </w:r>
      <w:r w:rsidRPr="0096519C">
        <w:rPr>
          <w:lang w:val="en-GB"/>
        </w:rPr>
        <w:t xml:space="preserve"> </w:t>
      </w:r>
      <w:r w:rsidR="0074425E">
        <w:rPr>
          <w:lang w:val="en-GB"/>
        </w:rPr>
        <w:t>Weakness</w:t>
      </w:r>
      <w:r w:rsidR="00CA6885">
        <w:rPr>
          <w:lang w:val="en-GB"/>
        </w:rPr>
        <w:t>es</w:t>
      </w:r>
      <w:r w:rsidR="00E45AE6">
        <w:rPr>
          <w:lang w:val="en-GB"/>
        </w:rPr>
        <w:t>,</w:t>
      </w:r>
      <w:r w:rsidRPr="0096519C">
        <w:rPr>
          <w:lang w:val="en-GB"/>
        </w:rPr>
        <w:t xml:space="preserve"> </w:t>
      </w:r>
      <w:r w:rsidR="0074425E">
        <w:rPr>
          <w:lang w:val="en-GB"/>
        </w:rPr>
        <w:t>Opportunities</w:t>
      </w:r>
      <w:r w:rsidR="00E45AE6">
        <w:rPr>
          <w:lang w:val="en-GB"/>
        </w:rPr>
        <w:t>,</w:t>
      </w:r>
      <w:r w:rsidRPr="0096519C">
        <w:rPr>
          <w:lang w:val="en-GB"/>
        </w:rPr>
        <w:t xml:space="preserve"> and </w:t>
      </w:r>
      <w:r w:rsidR="0074425E">
        <w:rPr>
          <w:lang w:val="en-GB"/>
        </w:rPr>
        <w:t>Threats</w:t>
      </w:r>
      <w:r w:rsidRPr="0096519C">
        <w:rPr>
          <w:lang w:val="en-GB"/>
        </w:rPr>
        <w:t xml:space="preserve"> analysis of Adrigreen ports</w:t>
      </w:r>
      <w:bookmarkEnd w:id="80"/>
    </w:p>
    <w:p w14:paraId="0966A19A" w14:textId="77777777" w:rsidR="0096519C" w:rsidRDefault="0096519C" w:rsidP="0096519C">
      <w:pPr>
        <w:rPr>
          <w:rFonts w:cstheme="minorHAnsi"/>
          <w:szCs w:val="22"/>
          <w:lang w:val="en-US"/>
        </w:rPr>
      </w:pPr>
    </w:p>
    <w:p w14:paraId="0EE80AB8" w14:textId="77777777" w:rsidR="00D5672F" w:rsidRPr="0096519C" w:rsidRDefault="00D5672F" w:rsidP="0096519C">
      <w:pPr>
        <w:rPr>
          <w:rFonts w:cstheme="minorHAnsi"/>
          <w:szCs w:val="22"/>
          <w:lang w:val="en-US"/>
        </w:rPr>
      </w:pPr>
    </w:p>
    <w:p w14:paraId="69CD63DC" w14:textId="113B327D" w:rsidR="00BD3108" w:rsidRPr="00BD3108" w:rsidRDefault="00971385" w:rsidP="00BD3108">
      <w:pPr>
        <w:rPr>
          <w:rFonts w:cstheme="minorHAnsi"/>
          <w:szCs w:val="22"/>
          <w:lang w:val="en-GB"/>
        </w:rPr>
      </w:pPr>
      <w:r>
        <w:rPr>
          <w:rFonts w:cstheme="minorHAnsi"/>
          <w:szCs w:val="22"/>
          <w:lang w:val="en-US"/>
        </w:rPr>
        <w:t>P1</w:t>
      </w:r>
      <w:r w:rsidR="0096519C" w:rsidRPr="0096519C">
        <w:rPr>
          <w:rFonts w:cstheme="minorHAnsi"/>
          <w:szCs w:val="22"/>
          <w:lang w:val="en-US"/>
        </w:rPr>
        <w:t xml:space="preserve">, </w:t>
      </w:r>
      <w:r>
        <w:rPr>
          <w:rFonts w:cstheme="minorHAnsi"/>
          <w:szCs w:val="22"/>
          <w:lang w:val="en-US"/>
        </w:rPr>
        <w:t>P2</w:t>
      </w:r>
      <w:r w:rsidR="0096519C" w:rsidRPr="0096519C">
        <w:rPr>
          <w:rFonts w:cstheme="minorHAnsi"/>
          <w:szCs w:val="22"/>
          <w:lang w:val="en-US"/>
        </w:rPr>
        <w:t>, and P</w:t>
      </w:r>
      <w:r>
        <w:rPr>
          <w:rFonts w:cstheme="minorHAnsi"/>
          <w:szCs w:val="22"/>
          <w:lang w:val="en-US"/>
        </w:rPr>
        <w:t>3</w:t>
      </w:r>
      <w:r w:rsidR="0096519C" w:rsidRPr="0096519C">
        <w:rPr>
          <w:rFonts w:cstheme="minorHAnsi"/>
          <w:szCs w:val="22"/>
          <w:lang w:val="en-US"/>
        </w:rPr>
        <w:t xml:space="preserve"> are listed among the trans-European transport network (TENT-T) maritime ports. </w:t>
      </w:r>
      <w:r w:rsidR="0096519C" w:rsidRPr="0096519C">
        <w:rPr>
          <w:rFonts w:cstheme="minorHAnsi"/>
          <w:szCs w:val="22"/>
          <w:lang w:val="en-GB"/>
        </w:rPr>
        <w:t>Ancona is recognised as core port within the Scandinavian-Mediterranean Corridor</w:t>
      </w:r>
      <w:r w:rsidR="00BD3108">
        <w:rPr>
          <w:rFonts w:cstheme="minorHAnsi"/>
          <w:szCs w:val="22"/>
          <w:lang w:val="en-GB"/>
        </w:rPr>
        <w:t>,</w:t>
      </w:r>
      <w:r w:rsidR="00BD3108" w:rsidRPr="00BD3108">
        <w:rPr>
          <w:lang w:val="en-GB"/>
        </w:rPr>
        <w:t xml:space="preserve"> </w:t>
      </w:r>
      <w:r w:rsidR="00BD3108" w:rsidRPr="00BD3108">
        <w:rPr>
          <w:rFonts w:cstheme="minorHAnsi"/>
          <w:szCs w:val="22"/>
          <w:lang w:val="en-GB"/>
        </w:rPr>
        <w:t>while Pula and Dubrovnik are comprehensive ports.</w:t>
      </w:r>
    </w:p>
    <w:p w14:paraId="077CE550" w14:textId="77777777" w:rsidR="00BD3108" w:rsidRPr="00BD3108" w:rsidRDefault="00BD3108" w:rsidP="00BD3108">
      <w:pPr>
        <w:rPr>
          <w:rFonts w:cstheme="minorHAnsi"/>
          <w:szCs w:val="22"/>
          <w:lang w:val="en-GB"/>
        </w:rPr>
      </w:pPr>
      <w:r w:rsidRPr="00BD3108">
        <w:rPr>
          <w:rFonts w:cstheme="minorHAnsi"/>
          <w:szCs w:val="22"/>
          <w:lang w:val="en-GB"/>
        </w:rPr>
        <w:t>As a general remark, Pula port has its strategic asset in leisure maritime activities, while Dubrovnik port is a very important port for cruises calling the Adriatic Sea. Also, it has local ferries connecting the port to the main Croatian island.</w:t>
      </w:r>
    </w:p>
    <w:p w14:paraId="415253C8" w14:textId="7617BE67" w:rsidR="0096519C" w:rsidRPr="0096519C" w:rsidRDefault="00BD3108" w:rsidP="00BD3108">
      <w:pPr>
        <w:rPr>
          <w:rFonts w:cstheme="minorHAnsi"/>
          <w:szCs w:val="22"/>
          <w:lang w:val="en-GB"/>
        </w:rPr>
      </w:pPr>
      <w:r w:rsidRPr="00BD3108">
        <w:rPr>
          <w:rFonts w:cstheme="minorHAnsi"/>
          <w:szCs w:val="22"/>
          <w:lang w:val="en-GB"/>
        </w:rPr>
        <w:t>Ferries connecting the Doric shores to Croatia, Albania</w:t>
      </w:r>
      <w:r>
        <w:rPr>
          <w:rFonts w:cstheme="minorHAnsi"/>
          <w:szCs w:val="22"/>
          <w:lang w:val="en-GB"/>
        </w:rPr>
        <w:t>,</w:t>
      </w:r>
      <w:r w:rsidRPr="00BD3108">
        <w:rPr>
          <w:rFonts w:cstheme="minorHAnsi"/>
          <w:szCs w:val="22"/>
          <w:lang w:val="en-GB"/>
        </w:rPr>
        <w:t xml:space="preserve"> and Greece</w:t>
      </w:r>
      <w:r>
        <w:rPr>
          <w:rFonts w:cstheme="minorHAnsi"/>
          <w:szCs w:val="22"/>
          <w:lang w:val="en-GB"/>
        </w:rPr>
        <w:t>,</w:t>
      </w:r>
      <w:r w:rsidRPr="00BD3108">
        <w:rPr>
          <w:rFonts w:cstheme="minorHAnsi"/>
          <w:szCs w:val="22"/>
          <w:lang w:val="en-GB"/>
        </w:rPr>
        <w:t xml:space="preserve"> are the strategic asset of the port of Ancona, both in terms of passengers and freight flows. Furthermore, the port of Ancona is a multipurpose port, thanks to the presence of different maritime activities having an increasing role in the development of Marche Region economy, generating nearly 2</w:t>
      </w:r>
      <w:r w:rsidR="006A421E">
        <w:rPr>
          <w:rFonts w:cstheme="minorHAnsi"/>
          <w:szCs w:val="22"/>
          <w:lang w:val="en-GB"/>
        </w:rPr>
        <w:t>.</w:t>
      </w:r>
      <w:r w:rsidRPr="00BD3108">
        <w:rPr>
          <w:rFonts w:cstheme="minorHAnsi"/>
          <w:szCs w:val="22"/>
          <w:lang w:val="en-GB"/>
        </w:rPr>
        <w:t>7% of regional GDP.</w:t>
      </w:r>
    </w:p>
    <w:p w14:paraId="0E64FA66" w14:textId="010CC385" w:rsidR="0096519C" w:rsidRPr="0096519C" w:rsidRDefault="0096519C" w:rsidP="0096519C">
      <w:pPr>
        <w:rPr>
          <w:rFonts w:cstheme="minorHAnsi"/>
          <w:szCs w:val="22"/>
          <w:lang w:val="en-GB"/>
        </w:rPr>
      </w:pPr>
      <w:r w:rsidRPr="0096519C">
        <w:rPr>
          <w:rFonts w:cstheme="minorHAnsi"/>
          <w:szCs w:val="22"/>
          <w:lang w:val="en-GB"/>
        </w:rPr>
        <w:t xml:space="preserve">A common </w:t>
      </w:r>
      <w:r w:rsidR="0074425E">
        <w:rPr>
          <w:rFonts w:cstheme="minorHAnsi"/>
          <w:szCs w:val="22"/>
          <w:lang w:val="en-GB"/>
        </w:rPr>
        <w:t>Strength</w:t>
      </w:r>
      <w:r w:rsidRPr="0096519C">
        <w:rPr>
          <w:rFonts w:cstheme="minorHAnsi"/>
          <w:szCs w:val="22"/>
          <w:lang w:val="en-GB"/>
        </w:rPr>
        <w:t xml:space="preserve"> of </w:t>
      </w:r>
      <w:r w:rsidR="00971385">
        <w:rPr>
          <w:rFonts w:cstheme="minorHAnsi"/>
          <w:szCs w:val="22"/>
          <w:lang w:val="en-GB"/>
        </w:rPr>
        <w:t>P1</w:t>
      </w:r>
      <w:r w:rsidRPr="0096519C">
        <w:rPr>
          <w:rFonts w:cstheme="minorHAnsi"/>
          <w:szCs w:val="22"/>
          <w:lang w:val="en-GB"/>
        </w:rPr>
        <w:t xml:space="preserve"> and P</w:t>
      </w:r>
      <w:r w:rsidR="00971385">
        <w:rPr>
          <w:rFonts w:cstheme="minorHAnsi"/>
          <w:szCs w:val="22"/>
          <w:lang w:val="en-GB"/>
        </w:rPr>
        <w:t>3</w:t>
      </w:r>
      <w:r w:rsidRPr="0096519C">
        <w:rPr>
          <w:rFonts w:cstheme="minorHAnsi"/>
          <w:szCs w:val="22"/>
          <w:lang w:val="en-GB"/>
        </w:rPr>
        <w:t xml:space="preserve"> is their geographical location. A system has been implemented by </w:t>
      </w:r>
      <w:r w:rsidR="00971385">
        <w:rPr>
          <w:rFonts w:cstheme="minorHAnsi"/>
          <w:szCs w:val="22"/>
          <w:lang w:val="en-GB"/>
        </w:rPr>
        <w:t>P2</w:t>
      </w:r>
      <w:r w:rsidRPr="0096519C">
        <w:rPr>
          <w:rFonts w:cstheme="minorHAnsi"/>
          <w:szCs w:val="22"/>
          <w:lang w:val="en-GB"/>
        </w:rPr>
        <w:t xml:space="preserve"> port for quality management and environmental management</w:t>
      </w:r>
      <w:r w:rsidR="00BD3108">
        <w:rPr>
          <w:rFonts w:cstheme="minorHAnsi"/>
          <w:szCs w:val="22"/>
          <w:lang w:val="en-GB"/>
        </w:rPr>
        <w:t xml:space="preserve"> protection based on standards.</w:t>
      </w:r>
    </w:p>
    <w:p w14:paraId="52E6CD41" w14:textId="09ED952A" w:rsidR="0096519C" w:rsidRPr="0096519C" w:rsidRDefault="0096519C" w:rsidP="0096519C">
      <w:pPr>
        <w:rPr>
          <w:rFonts w:cstheme="minorHAnsi"/>
          <w:szCs w:val="22"/>
          <w:lang w:val="en-GB"/>
        </w:rPr>
      </w:pPr>
      <w:r w:rsidRPr="0096519C">
        <w:rPr>
          <w:rFonts w:cstheme="minorHAnsi"/>
          <w:szCs w:val="22"/>
          <w:lang w:val="en-GB"/>
        </w:rPr>
        <w:t xml:space="preserve">A common </w:t>
      </w:r>
      <w:r w:rsidR="0074425E">
        <w:rPr>
          <w:rFonts w:cstheme="minorHAnsi"/>
          <w:szCs w:val="22"/>
          <w:lang w:val="en-GB"/>
        </w:rPr>
        <w:t>Strength</w:t>
      </w:r>
      <w:r w:rsidRPr="0096519C">
        <w:rPr>
          <w:rFonts w:cstheme="minorHAnsi"/>
          <w:szCs w:val="22"/>
          <w:lang w:val="en-GB"/>
        </w:rPr>
        <w:t xml:space="preserve"> of </w:t>
      </w:r>
      <w:r w:rsidR="00971385">
        <w:rPr>
          <w:rFonts w:cstheme="minorHAnsi"/>
          <w:szCs w:val="22"/>
          <w:lang w:val="en-GB"/>
        </w:rPr>
        <w:t>P1</w:t>
      </w:r>
      <w:r w:rsidRPr="0096519C">
        <w:rPr>
          <w:rFonts w:cstheme="minorHAnsi"/>
          <w:szCs w:val="22"/>
          <w:lang w:val="en-GB"/>
        </w:rPr>
        <w:t>, P</w:t>
      </w:r>
      <w:r w:rsidR="00971385">
        <w:rPr>
          <w:rFonts w:cstheme="minorHAnsi"/>
          <w:szCs w:val="22"/>
          <w:lang w:val="en-GB"/>
        </w:rPr>
        <w:t>2</w:t>
      </w:r>
      <w:r w:rsidR="00BD3108">
        <w:rPr>
          <w:rFonts w:cstheme="minorHAnsi"/>
          <w:szCs w:val="22"/>
          <w:lang w:val="en-GB"/>
        </w:rPr>
        <w:t>,</w:t>
      </w:r>
      <w:r w:rsidRPr="0096519C">
        <w:rPr>
          <w:rFonts w:cstheme="minorHAnsi"/>
          <w:szCs w:val="22"/>
          <w:lang w:val="en-GB"/>
        </w:rPr>
        <w:t xml:space="preserve"> and </w:t>
      </w:r>
      <w:r w:rsidR="00971385">
        <w:rPr>
          <w:rFonts w:cstheme="minorHAnsi"/>
          <w:szCs w:val="22"/>
          <w:lang w:val="en-GB"/>
        </w:rPr>
        <w:t>P3</w:t>
      </w:r>
      <w:r w:rsidRPr="0096519C">
        <w:rPr>
          <w:rFonts w:cstheme="minorHAnsi"/>
          <w:szCs w:val="22"/>
          <w:lang w:val="en-GB"/>
        </w:rPr>
        <w:t xml:space="preserve"> is the proximity of their port to the city centre. This represents also a common </w:t>
      </w:r>
      <w:r w:rsidR="0074425E">
        <w:rPr>
          <w:rFonts w:cstheme="minorHAnsi"/>
          <w:szCs w:val="22"/>
          <w:lang w:val="en-GB"/>
        </w:rPr>
        <w:t>Weakness</w:t>
      </w:r>
      <w:r w:rsidRPr="0096519C">
        <w:rPr>
          <w:rFonts w:cstheme="minorHAnsi"/>
          <w:szCs w:val="22"/>
          <w:lang w:val="en-GB"/>
        </w:rPr>
        <w:t xml:space="preserve">, because the port activities can affect the quality of life of the people living nearby the port area. The environmental footprint of ports includes emission of airborne pollutants and greenhouse gases, noise, water and soil pollution. </w:t>
      </w:r>
    </w:p>
    <w:p w14:paraId="7B5D2B46" w14:textId="77777777" w:rsidR="0096519C" w:rsidRPr="00E45AE6" w:rsidRDefault="0096519C" w:rsidP="0096519C">
      <w:pPr>
        <w:rPr>
          <w:rFonts w:cstheme="minorHAnsi"/>
          <w:szCs w:val="22"/>
          <w:lang w:val="en-US"/>
        </w:rPr>
      </w:pPr>
      <w:r w:rsidRPr="0096519C">
        <w:rPr>
          <w:rFonts w:cstheme="minorHAnsi"/>
          <w:szCs w:val="22"/>
          <w:lang w:val="en-GB"/>
        </w:rPr>
        <w:t xml:space="preserve">For example, </w:t>
      </w:r>
      <w:r w:rsidRPr="0096519C">
        <w:rPr>
          <w:rFonts w:cstheme="minorHAnsi"/>
          <w:szCs w:val="22"/>
          <w:lang w:val="en-US"/>
        </w:rPr>
        <w:t>port</w:t>
      </w:r>
      <w:r w:rsidRPr="00E45AE6">
        <w:rPr>
          <w:rFonts w:cstheme="minorHAnsi"/>
          <w:szCs w:val="22"/>
          <w:lang w:val="en-US"/>
        </w:rPr>
        <w:t xml:space="preserve"> shipping and ground movements </w:t>
      </w:r>
      <w:r w:rsidRPr="0096519C">
        <w:rPr>
          <w:rFonts w:cstheme="minorHAnsi"/>
          <w:szCs w:val="22"/>
          <w:lang w:val="en-US"/>
        </w:rPr>
        <w:t xml:space="preserve">were reported to contribute to the yearly average ambient levels of </w:t>
      </w:r>
      <w:r w:rsidRPr="00E45AE6">
        <w:rPr>
          <w:rFonts w:cstheme="minorHAnsi"/>
          <w:szCs w:val="22"/>
          <w:lang w:val="en-US"/>
        </w:rPr>
        <w:t>PM</w:t>
      </w:r>
      <w:r w:rsidRPr="00E45AE6">
        <w:rPr>
          <w:rFonts w:cstheme="minorHAnsi"/>
          <w:szCs w:val="22"/>
          <w:vertAlign w:val="subscript"/>
          <w:lang w:val="en-US"/>
        </w:rPr>
        <w:t>10</w:t>
      </w:r>
      <w:r w:rsidRPr="0096519C">
        <w:rPr>
          <w:rFonts w:cstheme="minorHAnsi"/>
          <w:szCs w:val="22"/>
          <w:vertAlign w:val="subscript"/>
          <w:lang w:val="en-US"/>
        </w:rPr>
        <w:t xml:space="preserve"> </w:t>
      </w:r>
      <w:r w:rsidRPr="0096519C">
        <w:rPr>
          <w:rFonts w:cstheme="minorHAnsi"/>
          <w:szCs w:val="22"/>
          <w:lang w:val="en-US"/>
        </w:rPr>
        <w:t>(19</w:t>
      </w:r>
      <w:r w:rsidRPr="00E45AE6">
        <w:rPr>
          <w:rFonts w:cstheme="minorHAnsi"/>
          <w:szCs w:val="22"/>
          <w:lang w:val="en-US"/>
        </w:rPr>
        <w:t>%</w:t>
      </w:r>
      <w:r w:rsidRPr="0096519C">
        <w:rPr>
          <w:rFonts w:cstheme="minorHAnsi"/>
          <w:szCs w:val="22"/>
          <w:lang w:val="en-US"/>
        </w:rPr>
        <w:t>)</w:t>
      </w:r>
      <w:r w:rsidRPr="00E45AE6">
        <w:rPr>
          <w:rFonts w:cstheme="minorHAnsi"/>
          <w:szCs w:val="22"/>
          <w:lang w:val="en-US"/>
        </w:rPr>
        <w:t>, NO</w:t>
      </w:r>
      <w:r w:rsidRPr="00E45AE6">
        <w:rPr>
          <w:rFonts w:cstheme="minorHAnsi"/>
          <w:szCs w:val="22"/>
          <w:vertAlign w:val="subscript"/>
          <w:lang w:val="en-US"/>
        </w:rPr>
        <w:t>2</w:t>
      </w:r>
      <w:r w:rsidRPr="0096519C">
        <w:rPr>
          <w:rFonts w:cstheme="minorHAnsi"/>
          <w:szCs w:val="22"/>
          <w:lang w:val="en-US"/>
        </w:rPr>
        <w:t xml:space="preserve"> (25</w:t>
      </w:r>
      <w:r w:rsidRPr="00E45AE6">
        <w:rPr>
          <w:rFonts w:cstheme="minorHAnsi"/>
          <w:szCs w:val="22"/>
          <w:lang w:val="en-US"/>
        </w:rPr>
        <w:t>%</w:t>
      </w:r>
      <w:r w:rsidRPr="0096519C">
        <w:rPr>
          <w:rFonts w:cstheme="minorHAnsi"/>
          <w:szCs w:val="22"/>
          <w:lang w:val="en-US"/>
        </w:rPr>
        <w:t>)</w:t>
      </w:r>
      <w:r w:rsidRPr="00E45AE6">
        <w:rPr>
          <w:rFonts w:cstheme="minorHAnsi"/>
          <w:szCs w:val="22"/>
          <w:lang w:val="en-US"/>
        </w:rPr>
        <w:t xml:space="preserve"> and SO</w:t>
      </w:r>
      <w:r w:rsidRPr="00E45AE6">
        <w:rPr>
          <w:rFonts w:cstheme="minorHAnsi"/>
          <w:szCs w:val="22"/>
          <w:vertAlign w:val="subscript"/>
          <w:lang w:val="en-US"/>
        </w:rPr>
        <w:t>2</w:t>
      </w:r>
      <w:r w:rsidRPr="0096519C">
        <w:rPr>
          <w:rFonts w:cstheme="minorHAnsi"/>
          <w:szCs w:val="22"/>
          <w:lang w:val="en-US"/>
        </w:rPr>
        <w:t xml:space="preserve"> (43</w:t>
      </w:r>
      <w:r w:rsidRPr="00E45AE6">
        <w:rPr>
          <w:rFonts w:cstheme="minorHAnsi"/>
          <w:szCs w:val="22"/>
          <w:lang w:val="en-US"/>
        </w:rPr>
        <w:t>%</w:t>
      </w:r>
      <w:r w:rsidRPr="0096519C">
        <w:rPr>
          <w:rFonts w:cstheme="minorHAnsi"/>
          <w:szCs w:val="22"/>
          <w:lang w:val="en-US"/>
        </w:rPr>
        <w:t>) of the nearby city by the Tyrrhenian Sea (Gobbi et al. 2020). Long term exposure to airborne pollutants has been recognized as a factor causing adverse health effects (WHO 2013). L</w:t>
      </w:r>
      <w:r w:rsidRPr="00E45AE6">
        <w:rPr>
          <w:rFonts w:cstheme="minorHAnsi"/>
          <w:szCs w:val="22"/>
          <w:lang w:val="en-US"/>
        </w:rPr>
        <w:t>ong term effects on mortality</w:t>
      </w:r>
      <w:r w:rsidRPr="0096519C">
        <w:rPr>
          <w:rFonts w:cstheme="minorHAnsi"/>
          <w:szCs w:val="22"/>
          <w:lang w:val="en-US"/>
        </w:rPr>
        <w:t xml:space="preserve"> were reported by </w:t>
      </w:r>
      <w:r w:rsidRPr="00E45AE6">
        <w:rPr>
          <w:rFonts w:cstheme="minorHAnsi"/>
          <w:szCs w:val="22"/>
          <w:lang w:val="en-US"/>
        </w:rPr>
        <w:t xml:space="preserve">Bauleo et al. </w:t>
      </w:r>
      <w:r w:rsidRPr="0096519C">
        <w:rPr>
          <w:rFonts w:cstheme="minorHAnsi"/>
          <w:szCs w:val="22"/>
          <w:lang w:val="en-US"/>
        </w:rPr>
        <w:t xml:space="preserve">(2019) </w:t>
      </w:r>
      <w:r w:rsidRPr="00E45AE6">
        <w:rPr>
          <w:rFonts w:cstheme="minorHAnsi"/>
          <w:szCs w:val="22"/>
          <w:lang w:val="en-US"/>
        </w:rPr>
        <w:t xml:space="preserve">for the residents in the proximity (&lt;500 m) of </w:t>
      </w:r>
      <w:r w:rsidRPr="0096519C">
        <w:rPr>
          <w:rFonts w:cstheme="minorHAnsi"/>
          <w:szCs w:val="22"/>
          <w:lang w:val="en-US"/>
        </w:rPr>
        <w:t>an Italian</w:t>
      </w:r>
      <w:r w:rsidRPr="00E45AE6">
        <w:rPr>
          <w:rFonts w:cstheme="minorHAnsi"/>
          <w:szCs w:val="22"/>
          <w:lang w:val="en-US"/>
        </w:rPr>
        <w:t xml:space="preserve"> port</w:t>
      </w:r>
      <w:r w:rsidRPr="0096519C">
        <w:rPr>
          <w:rFonts w:cstheme="minorHAnsi"/>
          <w:szCs w:val="22"/>
          <w:lang w:val="en-US"/>
        </w:rPr>
        <w:t xml:space="preserve">, with higher </w:t>
      </w:r>
      <w:r w:rsidRPr="00E45AE6">
        <w:rPr>
          <w:rFonts w:cstheme="minorHAnsi"/>
          <w:szCs w:val="22"/>
          <w:lang w:val="en-US"/>
        </w:rPr>
        <w:t>risk of mortality f</w:t>
      </w:r>
      <w:r w:rsidRPr="0096519C">
        <w:rPr>
          <w:rFonts w:cstheme="minorHAnsi"/>
          <w:szCs w:val="22"/>
          <w:lang w:val="en-US"/>
        </w:rPr>
        <w:t xml:space="preserve">rom </w:t>
      </w:r>
      <w:r w:rsidRPr="00E45AE6">
        <w:rPr>
          <w:rFonts w:cstheme="minorHAnsi"/>
          <w:szCs w:val="22"/>
          <w:lang w:val="en-US"/>
        </w:rPr>
        <w:t>lung cancer</w:t>
      </w:r>
      <w:r w:rsidRPr="0096519C">
        <w:rPr>
          <w:rFonts w:cstheme="minorHAnsi"/>
          <w:szCs w:val="22"/>
          <w:lang w:val="en-US"/>
        </w:rPr>
        <w:t xml:space="preserve"> and</w:t>
      </w:r>
      <w:r w:rsidRPr="00E45AE6">
        <w:rPr>
          <w:rFonts w:cstheme="minorHAnsi"/>
          <w:szCs w:val="22"/>
          <w:lang w:val="en-US"/>
        </w:rPr>
        <w:t xml:space="preserve"> all cancers.</w:t>
      </w:r>
    </w:p>
    <w:p w14:paraId="40521584" w14:textId="0624F7FB" w:rsidR="0096519C" w:rsidRPr="0096519C" w:rsidRDefault="0096519C" w:rsidP="0096519C">
      <w:pPr>
        <w:rPr>
          <w:rFonts w:cstheme="minorHAnsi"/>
          <w:szCs w:val="22"/>
          <w:lang w:val="en-US"/>
        </w:rPr>
      </w:pPr>
      <w:r w:rsidRPr="0096519C">
        <w:rPr>
          <w:rFonts w:cstheme="minorHAnsi"/>
          <w:szCs w:val="22"/>
          <w:lang w:val="en-US"/>
        </w:rPr>
        <w:t xml:space="preserve">A common </w:t>
      </w:r>
      <w:r w:rsidR="0074425E">
        <w:rPr>
          <w:rFonts w:cstheme="minorHAnsi"/>
          <w:szCs w:val="22"/>
          <w:lang w:val="en-US"/>
        </w:rPr>
        <w:t>Weakness</w:t>
      </w:r>
      <w:r w:rsidRPr="0096519C">
        <w:rPr>
          <w:rFonts w:cstheme="minorHAnsi"/>
          <w:szCs w:val="22"/>
          <w:lang w:val="en-US"/>
        </w:rPr>
        <w:t xml:space="preserve"> is represented by the lack of regular data collection and environmental monitoring. </w:t>
      </w:r>
    </w:p>
    <w:p w14:paraId="281030D0" w14:textId="792BE4AF" w:rsidR="0096519C" w:rsidRPr="0096519C" w:rsidRDefault="0096519C" w:rsidP="0096519C">
      <w:pPr>
        <w:rPr>
          <w:rFonts w:cstheme="minorHAnsi"/>
          <w:szCs w:val="22"/>
          <w:lang w:val="en-GB"/>
        </w:rPr>
      </w:pPr>
      <w:r w:rsidRPr="0096519C">
        <w:rPr>
          <w:rFonts w:cstheme="minorHAnsi"/>
          <w:szCs w:val="22"/>
          <w:lang w:val="en-GB"/>
        </w:rPr>
        <w:t>Both P</w:t>
      </w:r>
      <w:r w:rsidR="00971385">
        <w:rPr>
          <w:rFonts w:cstheme="minorHAnsi"/>
          <w:szCs w:val="22"/>
          <w:lang w:val="en-GB"/>
        </w:rPr>
        <w:t>3</w:t>
      </w:r>
      <w:r w:rsidRPr="0096519C">
        <w:rPr>
          <w:rFonts w:cstheme="minorHAnsi"/>
          <w:szCs w:val="22"/>
          <w:lang w:val="en-GB"/>
        </w:rPr>
        <w:t xml:space="preserve"> and </w:t>
      </w:r>
      <w:r w:rsidR="00971385">
        <w:rPr>
          <w:rFonts w:cstheme="minorHAnsi"/>
          <w:szCs w:val="22"/>
          <w:lang w:val="en-GB"/>
        </w:rPr>
        <w:t>P2</w:t>
      </w:r>
      <w:r w:rsidRPr="0096519C">
        <w:rPr>
          <w:rFonts w:cstheme="minorHAnsi"/>
          <w:szCs w:val="22"/>
          <w:lang w:val="en-GB"/>
        </w:rPr>
        <w:t xml:space="preserve"> ports have structural barriers for the production and use of renewable energy sources.</w:t>
      </w:r>
    </w:p>
    <w:p w14:paraId="102D5676" w14:textId="1F0CE5BA" w:rsidR="0096519C" w:rsidRPr="0096519C" w:rsidRDefault="0096519C" w:rsidP="0096519C">
      <w:pPr>
        <w:rPr>
          <w:rFonts w:cstheme="minorHAnsi"/>
          <w:szCs w:val="22"/>
          <w:lang w:val="en-GB"/>
        </w:rPr>
      </w:pPr>
      <w:r w:rsidRPr="0096519C">
        <w:rPr>
          <w:rFonts w:cstheme="minorHAnsi"/>
          <w:szCs w:val="22"/>
          <w:lang w:val="en-GB"/>
        </w:rPr>
        <w:t xml:space="preserve">The availability of EU financial instruments is a common </w:t>
      </w:r>
      <w:r w:rsidR="0074425E">
        <w:rPr>
          <w:rFonts w:cstheme="minorHAnsi"/>
          <w:szCs w:val="22"/>
          <w:lang w:val="en-GB"/>
        </w:rPr>
        <w:t>Opportunity</w:t>
      </w:r>
      <w:r w:rsidRPr="0096519C">
        <w:rPr>
          <w:rFonts w:cstheme="minorHAnsi"/>
          <w:szCs w:val="22"/>
          <w:lang w:val="en-GB"/>
        </w:rPr>
        <w:t xml:space="preserve"> of the three ports. Moreover, the three ports are active in international projects aimed at building new infrastructures, improving accessibility, operations management, and environmental protection.</w:t>
      </w:r>
    </w:p>
    <w:p w14:paraId="365A9781" w14:textId="568A1E61" w:rsidR="0096519C" w:rsidRPr="0096519C" w:rsidRDefault="0096519C" w:rsidP="0096519C">
      <w:pPr>
        <w:contextualSpacing/>
        <w:rPr>
          <w:rFonts w:eastAsiaTheme="minorHAnsi" w:cstheme="minorHAnsi"/>
          <w:szCs w:val="22"/>
          <w:lang w:val="en-GB" w:eastAsia="en-US"/>
        </w:rPr>
      </w:pPr>
      <w:r w:rsidRPr="0096519C">
        <w:rPr>
          <w:rFonts w:eastAsiaTheme="minorHAnsi" w:cstheme="minorHAnsi"/>
          <w:szCs w:val="22"/>
          <w:lang w:val="en-GB" w:eastAsia="en-US"/>
        </w:rPr>
        <w:lastRenderedPageBreak/>
        <w:t xml:space="preserve">A common </w:t>
      </w:r>
      <w:r w:rsidR="0074425E">
        <w:rPr>
          <w:rFonts w:eastAsiaTheme="minorHAnsi" w:cstheme="minorHAnsi"/>
          <w:szCs w:val="22"/>
          <w:lang w:val="en-GB" w:eastAsia="en-US"/>
        </w:rPr>
        <w:t>Threat</w:t>
      </w:r>
      <w:r w:rsidRPr="0096519C">
        <w:rPr>
          <w:rFonts w:eastAsiaTheme="minorHAnsi" w:cstheme="minorHAnsi"/>
          <w:szCs w:val="22"/>
          <w:lang w:val="en-GB" w:eastAsia="en-US"/>
        </w:rPr>
        <w:t xml:space="preserve"> of the three ports may be the need for large investments for new infrastructures. </w:t>
      </w:r>
    </w:p>
    <w:p w14:paraId="4C72F0E7" w14:textId="503E2218" w:rsidR="0096519C" w:rsidRPr="0096519C" w:rsidRDefault="0096519C" w:rsidP="0096519C">
      <w:pPr>
        <w:contextualSpacing/>
        <w:rPr>
          <w:rFonts w:eastAsiaTheme="minorHAnsi" w:cstheme="minorHAnsi"/>
          <w:szCs w:val="22"/>
          <w:lang w:val="en-GB" w:eastAsia="en-US"/>
        </w:rPr>
      </w:pPr>
      <w:r w:rsidRPr="0096519C">
        <w:rPr>
          <w:rFonts w:eastAsiaTheme="minorHAnsi" w:cstheme="minorHAnsi"/>
          <w:szCs w:val="22"/>
          <w:lang w:val="en-GB" w:eastAsia="en-US"/>
        </w:rPr>
        <w:t xml:space="preserve">A </w:t>
      </w:r>
      <w:r w:rsidR="0074425E">
        <w:rPr>
          <w:rFonts w:eastAsiaTheme="minorHAnsi" w:cstheme="minorHAnsi"/>
          <w:szCs w:val="22"/>
          <w:lang w:val="en-GB" w:eastAsia="en-US"/>
        </w:rPr>
        <w:t>Threat</w:t>
      </w:r>
      <w:r w:rsidRPr="0096519C">
        <w:rPr>
          <w:rFonts w:eastAsiaTheme="minorHAnsi" w:cstheme="minorHAnsi"/>
          <w:szCs w:val="22"/>
          <w:lang w:val="en-GB" w:eastAsia="en-US"/>
        </w:rPr>
        <w:t xml:space="preserve"> reported by </w:t>
      </w:r>
      <w:r w:rsidR="00971385">
        <w:rPr>
          <w:rFonts w:eastAsiaTheme="minorHAnsi" w:cstheme="minorHAnsi"/>
          <w:szCs w:val="22"/>
          <w:lang w:val="en-GB" w:eastAsia="en-US"/>
        </w:rPr>
        <w:t>P1</w:t>
      </w:r>
      <w:r w:rsidRPr="0096519C">
        <w:rPr>
          <w:rFonts w:eastAsiaTheme="minorHAnsi" w:cstheme="minorHAnsi"/>
          <w:szCs w:val="22"/>
          <w:lang w:val="en-GB" w:eastAsia="en-US"/>
        </w:rPr>
        <w:t xml:space="preserve"> port is the Lack of a dedicated road infrastructure with the consequence of road congestion during disembarking.</w:t>
      </w:r>
    </w:p>
    <w:p w14:paraId="70909ADE" w14:textId="621665C2" w:rsidR="0096519C" w:rsidRPr="0096519C" w:rsidRDefault="0096519C" w:rsidP="0096519C">
      <w:pPr>
        <w:rPr>
          <w:rFonts w:cstheme="minorHAnsi"/>
          <w:szCs w:val="22"/>
          <w:lang w:val="en-GB"/>
        </w:rPr>
      </w:pPr>
      <w:r w:rsidRPr="0096519C">
        <w:rPr>
          <w:rFonts w:cstheme="minorHAnsi"/>
          <w:szCs w:val="22"/>
          <w:lang w:val="en-GB"/>
        </w:rPr>
        <w:t xml:space="preserve">Threats for </w:t>
      </w:r>
      <w:r w:rsidR="00971385">
        <w:rPr>
          <w:rFonts w:cstheme="minorHAnsi"/>
          <w:szCs w:val="22"/>
          <w:lang w:val="en-GB"/>
        </w:rPr>
        <w:t>P2</w:t>
      </w:r>
      <w:r w:rsidRPr="0096519C">
        <w:rPr>
          <w:rFonts w:cstheme="minorHAnsi"/>
          <w:szCs w:val="22"/>
          <w:lang w:val="en-GB"/>
        </w:rPr>
        <w:t xml:space="preserve"> port are the environmental externalities deriving from an increase in ship calls and lack of communication and coordination between institutions and other stakeholders involved in environmental protection.</w:t>
      </w:r>
    </w:p>
    <w:p w14:paraId="67601ED6" w14:textId="30DC256E" w:rsidR="00887907" w:rsidRDefault="0096519C" w:rsidP="00CA6885">
      <w:pPr>
        <w:rPr>
          <w:rFonts w:cstheme="minorHAnsi"/>
          <w:szCs w:val="22"/>
          <w:lang w:val="en-GB"/>
        </w:rPr>
      </w:pPr>
      <w:r w:rsidRPr="0096519C">
        <w:rPr>
          <w:rFonts w:cstheme="minorHAnsi"/>
          <w:szCs w:val="22"/>
          <w:lang w:val="en-GB"/>
        </w:rPr>
        <w:t>P</w:t>
      </w:r>
      <w:r w:rsidR="00971385">
        <w:rPr>
          <w:rFonts w:cstheme="minorHAnsi"/>
          <w:szCs w:val="22"/>
          <w:lang w:val="en-GB"/>
        </w:rPr>
        <w:t>3</w:t>
      </w:r>
      <w:r w:rsidRPr="0096519C">
        <w:rPr>
          <w:rFonts w:cstheme="minorHAnsi"/>
          <w:szCs w:val="22"/>
          <w:lang w:val="en-GB"/>
        </w:rPr>
        <w:t xml:space="preserve"> port considers a </w:t>
      </w:r>
      <w:r w:rsidR="0074425E">
        <w:rPr>
          <w:rFonts w:cstheme="minorHAnsi"/>
          <w:szCs w:val="22"/>
          <w:lang w:val="en-GB"/>
        </w:rPr>
        <w:t>Threat</w:t>
      </w:r>
      <w:r w:rsidRPr="0096519C">
        <w:rPr>
          <w:rFonts w:cstheme="minorHAnsi"/>
          <w:szCs w:val="22"/>
          <w:lang w:val="en-GB"/>
        </w:rPr>
        <w:t xml:space="preserve"> collecting and analysing data for the application of green and sustainable technologies</w:t>
      </w:r>
      <w:r>
        <w:rPr>
          <w:rFonts w:cstheme="minorHAnsi"/>
          <w:szCs w:val="22"/>
          <w:lang w:val="en-GB"/>
        </w:rPr>
        <w:t>.</w:t>
      </w:r>
      <w:r w:rsidR="00887907">
        <w:rPr>
          <w:rFonts w:cstheme="minorHAnsi"/>
          <w:szCs w:val="22"/>
          <w:lang w:val="en-GB"/>
        </w:rPr>
        <w:t xml:space="preserve"> </w:t>
      </w:r>
      <w:r w:rsidR="00887907">
        <w:rPr>
          <w:rFonts w:cstheme="minorHAnsi"/>
          <w:szCs w:val="22"/>
          <w:lang w:val="en-GB"/>
        </w:rPr>
        <w:br w:type="page"/>
      </w:r>
    </w:p>
    <w:p w14:paraId="450BAA70" w14:textId="06837C98" w:rsidR="0058338A" w:rsidRPr="008C28DE" w:rsidRDefault="00797421" w:rsidP="0058338A">
      <w:pPr>
        <w:rPr>
          <w:rFonts w:ascii="Calibri" w:hAnsi="Calibri" w:cs="Calibri"/>
          <w:b/>
          <w:bCs/>
          <w:sz w:val="32"/>
          <w:szCs w:val="32"/>
          <w:lang w:val="en-GB"/>
        </w:rPr>
      </w:pPr>
      <w:r>
        <w:rPr>
          <w:rFonts w:ascii="Calibri" w:hAnsi="Calibri" w:cs="Calibri"/>
          <w:b/>
          <w:bCs/>
          <w:sz w:val="32"/>
          <w:szCs w:val="32"/>
          <w:lang w:val="en-GB"/>
        </w:rPr>
        <w:lastRenderedPageBreak/>
        <w:t>‘</w:t>
      </w:r>
      <w:r w:rsidR="00971385">
        <w:rPr>
          <w:rFonts w:ascii="Calibri" w:hAnsi="Calibri" w:cs="Calibri"/>
          <w:b/>
          <w:bCs/>
          <w:sz w:val="32"/>
          <w:szCs w:val="32"/>
          <w:lang w:val="en-GB"/>
        </w:rPr>
        <w:t>P1</w:t>
      </w:r>
      <w:r>
        <w:rPr>
          <w:rFonts w:ascii="Calibri" w:hAnsi="Calibri" w:cs="Calibri"/>
          <w:b/>
          <w:bCs/>
          <w:sz w:val="32"/>
          <w:szCs w:val="32"/>
          <w:lang w:val="en-GB"/>
        </w:rPr>
        <w:t>’</w:t>
      </w:r>
      <w:r w:rsidR="0058338A" w:rsidRPr="008C28DE">
        <w:rPr>
          <w:rFonts w:ascii="Calibri" w:hAnsi="Calibri" w:cs="Calibri"/>
          <w:b/>
          <w:bCs/>
          <w:sz w:val="32"/>
          <w:szCs w:val="32"/>
          <w:lang w:val="en-GB"/>
        </w:rPr>
        <w:t xml:space="preserve"> port – SWOT analysis </w:t>
      </w:r>
    </w:p>
    <w:tbl>
      <w:tblPr>
        <w:tblStyle w:val="Grigliatabella"/>
        <w:tblW w:w="0" w:type="auto"/>
        <w:tblCellMar>
          <w:left w:w="28" w:type="dxa"/>
          <w:right w:w="28" w:type="dxa"/>
        </w:tblCellMar>
        <w:tblLook w:val="04A0" w:firstRow="1" w:lastRow="0" w:firstColumn="1" w:lastColumn="0" w:noHBand="0" w:noVBand="1"/>
      </w:tblPr>
      <w:tblGrid>
        <w:gridCol w:w="4508"/>
        <w:gridCol w:w="4508"/>
      </w:tblGrid>
      <w:tr w:rsidR="0058338A" w:rsidRPr="00101783" w14:paraId="31C4C86C" w14:textId="77777777" w:rsidTr="004C1BE6">
        <w:trPr>
          <w:cantSplit/>
        </w:trPr>
        <w:tc>
          <w:tcPr>
            <w:tcW w:w="4536" w:type="dxa"/>
            <w:vAlign w:val="center"/>
          </w:tcPr>
          <w:p w14:paraId="343207A6" w14:textId="77777777" w:rsidR="0058338A" w:rsidRPr="00887907" w:rsidRDefault="0058338A" w:rsidP="004C1BE6">
            <w:pPr>
              <w:keepNext/>
              <w:keepLines/>
              <w:spacing w:before="40" w:after="40" w:line="240" w:lineRule="auto"/>
              <w:jc w:val="center"/>
              <w:rPr>
                <w:rFonts w:ascii="Calibri" w:hAnsi="Calibri" w:cs="Calibri"/>
                <w:b/>
                <w:szCs w:val="22"/>
                <w:lang w:val="en-GB"/>
              </w:rPr>
            </w:pPr>
            <w:r w:rsidRPr="00887907">
              <w:rPr>
                <w:rFonts w:ascii="Calibri" w:hAnsi="Calibri" w:cs="Calibri"/>
                <w:b/>
                <w:szCs w:val="22"/>
                <w:lang w:val="en-GB"/>
              </w:rPr>
              <w:t>Strengths</w:t>
            </w:r>
          </w:p>
        </w:tc>
        <w:tc>
          <w:tcPr>
            <w:tcW w:w="4536" w:type="dxa"/>
            <w:vAlign w:val="center"/>
          </w:tcPr>
          <w:p w14:paraId="7E5C30B0" w14:textId="77777777" w:rsidR="0058338A" w:rsidRPr="00887907" w:rsidRDefault="0058338A" w:rsidP="004C1BE6">
            <w:pPr>
              <w:keepNext/>
              <w:keepLines/>
              <w:spacing w:before="40" w:after="40" w:line="240" w:lineRule="auto"/>
              <w:jc w:val="center"/>
              <w:rPr>
                <w:rFonts w:ascii="Calibri" w:hAnsi="Calibri" w:cs="Calibri"/>
                <w:b/>
                <w:szCs w:val="22"/>
                <w:lang w:val="en-GB"/>
              </w:rPr>
            </w:pPr>
            <w:r w:rsidRPr="00887907">
              <w:rPr>
                <w:rFonts w:ascii="Calibri" w:hAnsi="Calibri" w:cs="Calibri"/>
                <w:b/>
                <w:szCs w:val="22"/>
                <w:lang w:val="en-GB"/>
              </w:rPr>
              <w:t>Weaknesses</w:t>
            </w:r>
          </w:p>
        </w:tc>
      </w:tr>
      <w:tr w:rsidR="0058338A" w:rsidRPr="007547F5" w14:paraId="5676E511" w14:textId="77777777" w:rsidTr="004C1BE6">
        <w:trPr>
          <w:cantSplit/>
        </w:trPr>
        <w:tc>
          <w:tcPr>
            <w:tcW w:w="4536" w:type="dxa"/>
          </w:tcPr>
          <w:p w14:paraId="6549B412" w14:textId="461B4F5B" w:rsidR="0058338A" w:rsidRPr="00887907" w:rsidRDefault="0058338A" w:rsidP="004C1BE6">
            <w:pPr>
              <w:pStyle w:val="Paragrafoelenco"/>
              <w:keepNext/>
              <w:keepLines/>
              <w:numPr>
                <w:ilvl w:val="0"/>
                <w:numId w:val="21"/>
              </w:numPr>
              <w:spacing w:after="60"/>
              <w:ind w:left="357" w:hanging="357"/>
              <w:jc w:val="left"/>
              <w:rPr>
                <w:rFonts w:ascii="Calibri" w:hAnsi="Calibri" w:cs="Calibri"/>
                <w:lang w:val="en-GB"/>
              </w:rPr>
            </w:pPr>
            <w:r w:rsidRPr="00887907">
              <w:rPr>
                <w:rFonts w:ascii="Calibri" w:hAnsi="Calibri" w:cs="Calibri"/>
                <w:lang w:val="en-GB"/>
              </w:rPr>
              <w:t xml:space="preserve">The port, embedded in the Ports Authority system, has a strategical geographic position for the ferry traffic: nearly 19% on the international ferry passenger traffic of the </w:t>
            </w:r>
            <w:r w:rsidR="003244CE" w:rsidRPr="00887907">
              <w:rPr>
                <w:rFonts w:ascii="Calibri" w:hAnsi="Calibri" w:cs="Calibri"/>
                <w:lang w:val="en-GB"/>
              </w:rPr>
              <w:t>national</w:t>
            </w:r>
            <w:r w:rsidRPr="00887907">
              <w:rPr>
                <w:rFonts w:ascii="Calibri" w:hAnsi="Calibri" w:cs="Calibri"/>
                <w:lang w:val="en-GB"/>
              </w:rPr>
              <w:t xml:space="preserve"> ports embark and/or disembark in the port, as it has a competitive transit time to Balkan countries and Greece</w:t>
            </w:r>
            <w:r w:rsidR="00A73047">
              <w:rPr>
                <w:rFonts w:ascii="Calibri" w:hAnsi="Calibri" w:cs="Calibri"/>
                <w:lang w:val="en-GB"/>
              </w:rPr>
              <w:t>;</w:t>
            </w:r>
          </w:p>
          <w:p w14:paraId="578DF266" w14:textId="062E70EC" w:rsidR="0058338A" w:rsidRPr="00887907" w:rsidRDefault="0058338A" w:rsidP="004C1BE6">
            <w:pPr>
              <w:pStyle w:val="Paragrafoelenco"/>
              <w:keepNext/>
              <w:keepLines/>
              <w:numPr>
                <w:ilvl w:val="0"/>
                <w:numId w:val="21"/>
              </w:numPr>
              <w:spacing w:after="60"/>
              <w:ind w:left="357" w:hanging="357"/>
              <w:jc w:val="left"/>
              <w:rPr>
                <w:rFonts w:ascii="Calibri" w:hAnsi="Calibri" w:cs="Calibri"/>
                <w:lang w:val="en-GB"/>
              </w:rPr>
            </w:pPr>
            <w:r w:rsidRPr="00887907">
              <w:rPr>
                <w:rFonts w:ascii="Calibri" w:hAnsi="Calibri" w:cs="Calibri"/>
                <w:lang w:val="en-GB"/>
              </w:rPr>
              <w:t xml:space="preserve">The port has daily departures for Greece and it is the main </w:t>
            </w:r>
            <w:r w:rsidR="00C40AF5" w:rsidRPr="00887907">
              <w:rPr>
                <w:rFonts w:ascii="Calibri" w:hAnsi="Calibri" w:cs="Calibri"/>
                <w:lang w:val="en-GB"/>
              </w:rPr>
              <w:t>national</w:t>
            </w:r>
            <w:r w:rsidRPr="00887907">
              <w:rPr>
                <w:rFonts w:ascii="Calibri" w:hAnsi="Calibri" w:cs="Calibri"/>
                <w:lang w:val="en-GB"/>
              </w:rPr>
              <w:t xml:space="preserve"> port on the Italy-Croatia ferry traffic. It has also a regular line to Durres</w:t>
            </w:r>
            <w:r w:rsidR="00A73047">
              <w:rPr>
                <w:rFonts w:ascii="Calibri" w:hAnsi="Calibri" w:cs="Calibri"/>
                <w:lang w:val="en-GB"/>
              </w:rPr>
              <w:t>;</w:t>
            </w:r>
          </w:p>
          <w:p w14:paraId="3D8A1115" w14:textId="4A1B1AEE" w:rsidR="0058338A" w:rsidRPr="00101783" w:rsidRDefault="0058338A" w:rsidP="004C1BE6">
            <w:pPr>
              <w:pStyle w:val="Paragrafoelenco"/>
              <w:keepNext/>
              <w:keepLines/>
              <w:numPr>
                <w:ilvl w:val="0"/>
                <w:numId w:val="21"/>
              </w:numPr>
              <w:spacing w:after="60"/>
              <w:ind w:left="357" w:hanging="357"/>
              <w:jc w:val="left"/>
              <w:rPr>
                <w:rFonts w:ascii="Calibri" w:hAnsi="Calibri" w:cs="Calibri"/>
                <w:szCs w:val="22"/>
                <w:lang w:val="en-GB"/>
              </w:rPr>
            </w:pPr>
            <w:r w:rsidRPr="00887907">
              <w:rPr>
                <w:rFonts w:ascii="Calibri" w:hAnsi="Calibri" w:cs="Calibri"/>
                <w:lang w:val="en-GB"/>
              </w:rPr>
              <w:t>Concerning the TEN-T European transport policy, the port is recognised as core port within the SCAN-MED corridor, a crucial north-south axis for the European economy.</w:t>
            </w:r>
          </w:p>
        </w:tc>
        <w:tc>
          <w:tcPr>
            <w:tcW w:w="4536" w:type="dxa"/>
          </w:tcPr>
          <w:p w14:paraId="74BE2AF7" w14:textId="5239BAA6" w:rsidR="0058338A" w:rsidRPr="00887907" w:rsidRDefault="0058338A" w:rsidP="004C1BE6">
            <w:pPr>
              <w:pStyle w:val="Paragrafoelenco"/>
              <w:keepNext/>
              <w:keepLines/>
              <w:numPr>
                <w:ilvl w:val="0"/>
                <w:numId w:val="21"/>
              </w:numPr>
              <w:spacing w:after="60"/>
              <w:ind w:left="357" w:hanging="357"/>
              <w:jc w:val="left"/>
              <w:rPr>
                <w:lang w:val="en-GB"/>
              </w:rPr>
            </w:pPr>
            <w:r w:rsidRPr="00887907">
              <w:rPr>
                <w:lang w:val="en-GB"/>
              </w:rPr>
              <w:t>The port is very close to the city centre, as it is an historical port, embedded in the urban context</w:t>
            </w:r>
            <w:r w:rsidR="00A73047">
              <w:rPr>
                <w:lang w:val="en-GB"/>
              </w:rPr>
              <w:t>;</w:t>
            </w:r>
          </w:p>
          <w:p w14:paraId="3E834BDA" w14:textId="06DF63E8" w:rsidR="0058338A" w:rsidRPr="00887907" w:rsidRDefault="0058338A" w:rsidP="004C1BE6">
            <w:pPr>
              <w:pStyle w:val="Paragrafoelenco"/>
              <w:keepNext/>
              <w:keepLines/>
              <w:numPr>
                <w:ilvl w:val="0"/>
                <w:numId w:val="21"/>
              </w:numPr>
              <w:spacing w:after="60"/>
              <w:ind w:left="357" w:hanging="357"/>
              <w:jc w:val="left"/>
              <w:rPr>
                <w:lang w:val="en-GB"/>
              </w:rPr>
            </w:pPr>
            <w:r w:rsidRPr="00887907">
              <w:rPr>
                <w:lang w:val="en-GB"/>
              </w:rPr>
              <w:t>Therefore, the port promoted the signature of the “Blue Agreement”, with the aim to reduce the sulphur content of maritime fuel for the companies willing to commit to it, contributing to the environmental sustainability of the port</w:t>
            </w:r>
            <w:r w:rsidR="00A73047">
              <w:rPr>
                <w:lang w:val="en-GB"/>
              </w:rPr>
              <w:t>;</w:t>
            </w:r>
          </w:p>
          <w:p w14:paraId="359955A2" w14:textId="37AFC690" w:rsidR="0058338A" w:rsidRPr="00101783" w:rsidRDefault="0058338A" w:rsidP="004C1BE6">
            <w:pPr>
              <w:pStyle w:val="Paragrafoelenco"/>
              <w:keepNext/>
              <w:keepLines/>
              <w:numPr>
                <w:ilvl w:val="0"/>
                <w:numId w:val="21"/>
              </w:numPr>
              <w:spacing w:after="60"/>
              <w:ind w:left="357" w:hanging="357"/>
              <w:jc w:val="left"/>
              <w:rPr>
                <w:rFonts w:ascii="Calibri" w:hAnsi="Calibri" w:cs="Calibri"/>
                <w:szCs w:val="22"/>
                <w:lang w:val="en-GB"/>
              </w:rPr>
            </w:pPr>
            <w:r w:rsidRPr="00887907">
              <w:rPr>
                <w:lang w:val="en-GB"/>
              </w:rPr>
              <w:t>In addition, to face to the increasing need of additional areas to be dedicated to port activities, the Ports Authority is rationalising and upgrading the existing infrastructures</w:t>
            </w:r>
            <w:r w:rsidR="00887907">
              <w:rPr>
                <w:lang w:val="en-GB"/>
              </w:rPr>
              <w:t>, adapting it to the new needs.</w:t>
            </w:r>
          </w:p>
        </w:tc>
      </w:tr>
      <w:tr w:rsidR="0058338A" w:rsidRPr="00101783" w14:paraId="44D5DE9A" w14:textId="77777777" w:rsidTr="004C1BE6">
        <w:trPr>
          <w:cantSplit/>
        </w:trPr>
        <w:tc>
          <w:tcPr>
            <w:tcW w:w="4536" w:type="dxa"/>
            <w:vAlign w:val="center"/>
          </w:tcPr>
          <w:p w14:paraId="2A3EA660" w14:textId="77777777" w:rsidR="0058338A" w:rsidRPr="00887907" w:rsidRDefault="0058338A" w:rsidP="004C1BE6">
            <w:pPr>
              <w:keepNext/>
              <w:keepLines/>
              <w:spacing w:before="40" w:after="40" w:line="240" w:lineRule="auto"/>
              <w:jc w:val="center"/>
              <w:rPr>
                <w:rFonts w:ascii="Calibri" w:hAnsi="Calibri" w:cs="Calibri"/>
                <w:b/>
                <w:szCs w:val="22"/>
                <w:lang w:val="en-GB"/>
              </w:rPr>
            </w:pPr>
            <w:r w:rsidRPr="00887907">
              <w:rPr>
                <w:rFonts w:ascii="Calibri" w:hAnsi="Calibri" w:cs="Calibri"/>
                <w:b/>
                <w:szCs w:val="22"/>
                <w:lang w:val="en-GB"/>
              </w:rPr>
              <w:t>Opportunities</w:t>
            </w:r>
          </w:p>
        </w:tc>
        <w:tc>
          <w:tcPr>
            <w:tcW w:w="4536" w:type="dxa"/>
            <w:vAlign w:val="center"/>
          </w:tcPr>
          <w:p w14:paraId="40818B9D" w14:textId="77777777" w:rsidR="0058338A" w:rsidRPr="00887907" w:rsidRDefault="0058338A" w:rsidP="004C1BE6">
            <w:pPr>
              <w:keepNext/>
              <w:keepLines/>
              <w:spacing w:before="40" w:after="40" w:line="240" w:lineRule="auto"/>
              <w:jc w:val="center"/>
              <w:rPr>
                <w:rFonts w:ascii="Calibri" w:hAnsi="Calibri" w:cs="Calibri"/>
                <w:b/>
                <w:szCs w:val="22"/>
                <w:lang w:val="en-GB"/>
              </w:rPr>
            </w:pPr>
            <w:r w:rsidRPr="00887907">
              <w:rPr>
                <w:rFonts w:ascii="Calibri" w:hAnsi="Calibri" w:cs="Calibri"/>
                <w:b/>
                <w:szCs w:val="22"/>
                <w:lang w:val="en-GB"/>
              </w:rPr>
              <w:t>Threats</w:t>
            </w:r>
          </w:p>
        </w:tc>
      </w:tr>
      <w:tr w:rsidR="0058338A" w:rsidRPr="007547F5" w14:paraId="04264DBD" w14:textId="77777777" w:rsidTr="004C1BE6">
        <w:trPr>
          <w:cantSplit/>
        </w:trPr>
        <w:tc>
          <w:tcPr>
            <w:tcW w:w="4536" w:type="dxa"/>
          </w:tcPr>
          <w:p w14:paraId="5BC9883E" w14:textId="6A60EA51" w:rsidR="0058338A" w:rsidRPr="00887907" w:rsidRDefault="0058338A" w:rsidP="004C1BE6">
            <w:pPr>
              <w:pStyle w:val="Paragrafoelenco"/>
              <w:keepNext/>
              <w:keepLines/>
              <w:numPr>
                <w:ilvl w:val="0"/>
                <w:numId w:val="21"/>
              </w:numPr>
              <w:spacing w:afterLines="60" w:after="144"/>
              <w:ind w:left="357" w:hanging="357"/>
              <w:jc w:val="left"/>
              <w:rPr>
                <w:lang w:val="en-GB"/>
              </w:rPr>
            </w:pPr>
            <w:r w:rsidRPr="00887907">
              <w:rPr>
                <w:lang w:val="en-GB"/>
              </w:rPr>
              <w:t xml:space="preserve">Thanks to recent road infrastructure improvements, the port is a gateway to reach Eastern Balkans also for passengers coming from </w:t>
            </w:r>
            <w:r w:rsidR="00C40AF5" w:rsidRPr="00887907">
              <w:rPr>
                <w:lang w:val="en-GB"/>
              </w:rPr>
              <w:t>inland area</w:t>
            </w:r>
            <w:r w:rsidRPr="00887907">
              <w:rPr>
                <w:lang w:val="en-GB"/>
              </w:rPr>
              <w:t>, increasing its catchment area</w:t>
            </w:r>
            <w:r w:rsidR="00A73047">
              <w:rPr>
                <w:lang w:val="en-GB"/>
              </w:rPr>
              <w:t>;</w:t>
            </w:r>
          </w:p>
          <w:p w14:paraId="5D7CAB9B" w14:textId="557258C2" w:rsidR="0058338A" w:rsidRPr="00887907" w:rsidRDefault="0058338A" w:rsidP="004C1BE6">
            <w:pPr>
              <w:pStyle w:val="Paragrafoelenco"/>
              <w:keepNext/>
              <w:keepLines/>
              <w:numPr>
                <w:ilvl w:val="0"/>
                <w:numId w:val="21"/>
              </w:numPr>
              <w:spacing w:afterLines="60" w:after="144"/>
              <w:jc w:val="left"/>
              <w:rPr>
                <w:lang w:val="en-GB"/>
              </w:rPr>
            </w:pPr>
            <w:r w:rsidRPr="00887907">
              <w:rPr>
                <w:lang w:val="en-GB"/>
              </w:rPr>
              <w:t xml:space="preserve">Furthermore, territories surrounding the port are very attractive from a tourist point of view, making the port very competitive for cruise companies. Thus, the Ports Authority is going to realise a new quay and cruise terminal, to </w:t>
            </w:r>
            <w:r w:rsidR="00887907" w:rsidRPr="00887907">
              <w:rPr>
                <w:lang w:val="en-GB"/>
              </w:rPr>
              <w:t>s</w:t>
            </w:r>
            <w:r w:rsidR="0074425E" w:rsidRPr="00887907">
              <w:rPr>
                <w:lang w:val="en-GB"/>
              </w:rPr>
              <w:t>trength</w:t>
            </w:r>
            <w:r w:rsidRPr="00887907">
              <w:rPr>
                <w:lang w:val="en-GB"/>
              </w:rPr>
              <w:t>en the role of the port in the cruise market</w:t>
            </w:r>
            <w:r w:rsidR="00A73047">
              <w:rPr>
                <w:lang w:val="en-GB"/>
              </w:rPr>
              <w:t>;</w:t>
            </w:r>
          </w:p>
          <w:p w14:paraId="5B54E74C" w14:textId="1FA3D378" w:rsidR="0058338A" w:rsidRPr="00101783" w:rsidRDefault="0058338A" w:rsidP="004C1BE6">
            <w:pPr>
              <w:pStyle w:val="Paragrafoelenco"/>
              <w:keepNext/>
              <w:keepLines/>
              <w:numPr>
                <w:ilvl w:val="0"/>
                <w:numId w:val="21"/>
              </w:numPr>
              <w:spacing w:afterLines="60" w:after="144"/>
              <w:jc w:val="left"/>
              <w:rPr>
                <w:rFonts w:ascii="Calibri" w:hAnsi="Calibri" w:cs="Calibri"/>
                <w:szCs w:val="22"/>
                <w:lang w:val="en-GB"/>
              </w:rPr>
            </w:pPr>
            <w:r w:rsidRPr="00101783">
              <w:rPr>
                <w:rFonts w:ascii="Calibri" w:hAnsi="Calibri" w:cs="Calibri"/>
                <w:szCs w:val="22"/>
                <w:lang w:val="en-GB"/>
              </w:rPr>
              <w:t xml:space="preserve">In addition, the port is a multipurpose port, where different maritime sectors contribute to its competitiveness on the international stage (passengers and freight traffic, high quality mechanical engineering, fishing sector, logistics, </w:t>
            </w:r>
            <w:r w:rsidR="004C1BE6" w:rsidRPr="00101783">
              <w:rPr>
                <w:rFonts w:ascii="Calibri" w:hAnsi="Calibri" w:cs="Calibri"/>
                <w:szCs w:val="22"/>
                <w:lang w:val="en-GB"/>
              </w:rPr>
              <w:t>and tourism</w:t>
            </w:r>
            <w:r w:rsidRPr="00101783">
              <w:rPr>
                <w:rFonts w:ascii="Calibri" w:hAnsi="Calibri" w:cs="Calibri"/>
                <w:szCs w:val="22"/>
                <w:lang w:val="en-GB"/>
              </w:rPr>
              <w:t>).</w:t>
            </w:r>
          </w:p>
        </w:tc>
        <w:tc>
          <w:tcPr>
            <w:tcW w:w="4536" w:type="dxa"/>
          </w:tcPr>
          <w:p w14:paraId="633A45F8" w14:textId="37B00194" w:rsidR="0058338A" w:rsidRPr="00887907" w:rsidRDefault="0058338A" w:rsidP="004C1BE6">
            <w:pPr>
              <w:pStyle w:val="Paragrafoelenco"/>
              <w:keepNext/>
              <w:keepLines/>
              <w:numPr>
                <w:ilvl w:val="0"/>
                <w:numId w:val="21"/>
              </w:numPr>
              <w:spacing w:afterLines="60" w:after="144"/>
              <w:jc w:val="left"/>
              <w:rPr>
                <w:lang w:val="en-GB"/>
              </w:rPr>
            </w:pPr>
            <w:r w:rsidRPr="00887907">
              <w:rPr>
                <w:lang w:val="en-GB"/>
              </w:rPr>
              <w:t xml:space="preserve">The port lacks a dedicated road infrastructure to connect it to highways. This is a quite sensitive issue, as the port is a leader in ferry transport. So far, </w:t>
            </w:r>
            <w:r w:rsidR="00887907" w:rsidRPr="00887907">
              <w:rPr>
                <w:lang w:val="en-GB"/>
              </w:rPr>
              <w:t>tracks</w:t>
            </w:r>
            <w:r w:rsidRPr="00887907">
              <w:rPr>
                <w:lang w:val="en-GB"/>
              </w:rPr>
              <w:t xml:space="preserve"> and trailers pass through a densely populated area to join highway, creating also congestions in urban roads, especially during disembarking</w:t>
            </w:r>
            <w:r w:rsidR="00A73047">
              <w:rPr>
                <w:lang w:val="en-GB"/>
              </w:rPr>
              <w:t>;</w:t>
            </w:r>
          </w:p>
          <w:p w14:paraId="0F1C08E9" w14:textId="1366A158" w:rsidR="00167B5E" w:rsidRPr="00887907" w:rsidRDefault="0058338A" w:rsidP="004C1BE6">
            <w:pPr>
              <w:pStyle w:val="Paragrafoelenco"/>
              <w:keepNext/>
              <w:keepLines/>
              <w:numPr>
                <w:ilvl w:val="0"/>
                <w:numId w:val="21"/>
              </w:numPr>
              <w:spacing w:afterLines="60" w:after="144"/>
              <w:jc w:val="left"/>
              <w:rPr>
                <w:lang w:val="en-GB"/>
              </w:rPr>
            </w:pPr>
            <w:r w:rsidRPr="00887907">
              <w:rPr>
                <w:lang w:val="en-GB"/>
              </w:rPr>
              <w:t xml:space="preserve">However, the technical - economic feasibility project for the construction of a dedicated link between the Port and the </w:t>
            </w:r>
            <w:r w:rsidR="00AC21C3" w:rsidRPr="00887907">
              <w:rPr>
                <w:lang w:val="en-GB"/>
              </w:rPr>
              <w:t xml:space="preserve">national main </w:t>
            </w:r>
            <w:r w:rsidR="004C1BE6" w:rsidRPr="00887907">
              <w:rPr>
                <w:lang w:val="en-GB"/>
              </w:rPr>
              <w:t>roads</w:t>
            </w:r>
            <w:r w:rsidRPr="00887907">
              <w:rPr>
                <w:lang w:val="en-GB"/>
              </w:rPr>
              <w:t xml:space="preserve"> has been approved</w:t>
            </w:r>
            <w:r w:rsidR="00A73047">
              <w:rPr>
                <w:lang w:val="en-GB"/>
              </w:rPr>
              <w:t>;</w:t>
            </w:r>
          </w:p>
          <w:p w14:paraId="53872F16" w14:textId="6D615B2D" w:rsidR="0058338A" w:rsidRPr="00101783" w:rsidRDefault="0058338A" w:rsidP="004C1BE6">
            <w:pPr>
              <w:pStyle w:val="Paragrafoelenco"/>
              <w:keepNext/>
              <w:keepLines/>
              <w:numPr>
                <w:ilvl w:val="0"/>
                <w:numId w:val="21"/>
              </w:numPr>
              <w:spacing w:afterLines="60" w:after="144"/>
              <w:jc w:val="left"/>
              <w:rPr>
                <w:rFonts w:ascii="Calibri" w:hAnsi="Calibri" w:cs="Calibri"/>
                <w:szCs w:val="22"/>
                <w:lang w:val="en-GB"/>
              </w:rPr>
            </w:pPr>
            <w:r w:rsidRPr="00887907">
              <w:rPr>
                <w:lang w:val="en-GB"/>
              </w:rPr>
              <w:t>This will ensure a smooth connection between land and sea infrastructures, essential to guarantee the future competitiveness of the port.</w:t>
            </w:r>
          </w:p>
        </w:tc>
      </w:tr>
    </w:tbl>
    <w:p w14:paraId="4C8110F8" w14:textId="77777777" w:rsidR="0058338A" w:rsidRPr="0038623C" w:rsidRDefault="0058338A" w:rsidP="0058338A">
      <w:pPr>
        <w:rPr>
          <w:rFonts w:ascii="Calibri" w:hAnsi="Calibri" w:cs="Calibri"/>
          <w:szCs w:val="22"/>
          <w:lang w:val="en-GB"/>
        </w:rPr>
      </w:pPr>
    </w:p>
    <w:p w14:paraId="0E74D49C" w14:textId="77777777" w:rsidR="0058338A" w:rsidRPr="00FF36C0" w:rsidRDefault="0058338A" w:rsidP="0058338A">
      <w:pPr>
        <w:rPr>
          <w:rFonts w:ascii="Calibri" w:hAnsi="Calibri" w:cs="Calibri"/>
          <w:szCs w:val="22"/>
          <w:lang w:val="en-GB"/>
        </w:rPr>
      </w:pPr>
      <w:r w:rsidRPr="00FF36C0">
        <w:rPr>
          <w:rFonts w:ascii="Calibri" w:hAnsi="Calibri" w:cs="Calibri"/>
          <w:szCs w:val="22"/>
          <w:lang w:val="en-GB"/>
        </w:rPr>
        <w:br w:type="page"/>
      </w:r>
    </w:p>
    <w:p w14:paraId="330D2855" w14:textId="574FC973" w:rsidR="0058338A" w:rsidRPr="008C28DE" w:rsidRDefault="00797421" w:rsidP="0058338A">
      <w:pPr>
        <w:rPr>
          <w:rFonts w:ascii="Calibri" w:hAnsi="Calibri" w:cs="Calibri"/>
          <w:b/>
          <w:bCs/>
          <w:sz w:val="32"/>
          <w:szCs w:val="32"/>
          <w:lang w:val="en-GB"/>
        </w:rPr>
      </w:pPr>
      <w:r>
        <w:rPr>
          <w:rFonts w:ascii="Calibri" w:hAnsi="Calibri" w:cs="Calibri"/>
          <w:b/>
          <w:bCs/>
          <w:sz w:val="32"/>
          <w:szCs w:val="32"/>
          <w:lang w:val="en-GB"/>
        </w:rPr>
        <w:lastRenderedPageBreak/>
        <w:t>‘</w:t>
      </w:r>
      <w:r w:rsidR="00971385">
        <w:rPr>
          <w:rFonts w:ascii="Calibri" w:hAnsi="Calibri" w:cs="Calibri"/>
          <w:b/>
          <w:bCs/>
          <w:sz w:val="32"/>
          <w:szCs w:val="32"/>
          <w:lang w:val="en-GB"/>
        </w:rPr>
        <w:t>P2</w:t>
      </w:r>
      <w:r>
        <w:rPr>
          <w:rFonts w:ascii="Calibri" w:hAnsi="Calibri" w:cs="Calibri"/>
          <w:b/>
          <w:bCs/>
          <w:sz w:val="32"/>
          <w:szCs w:val="32"/>
          <w:lang w:val="en-GB"/>
        </w:rPr>
        <w:t>’</w:t>
      </w:r>
      <w:r w:rsidR="0058338A" w:rsidRPr="008C28DE">
        <w:rPr>
          <w:rFonts w:ascii="Calibri" w:hAnsi="Calibri" w:cs="Calibri"/>
          <w:b/>
          <w:bCs/>
          <w:sz w:val="32"/>
          <w:szCs w:val="32"/>
          <w:lang w:val="en-GB"/>
        </w:rPr>
        <w:t xml:space="preserve"> port – SWOT analysis</w:t>
      </w:r>
    </w:p>
    <w:tbl>
      <w:tblPr>
        <w:tblStyle w:val="Grigliatabella"/>
        <w:tblW w:w="0" w:type="auto"/>
        <w:jc w:val="center"/>
        <w:tblLayout w:type="fixed"/>
        <w:tblCellMar>
          <w:left w:w="28" w:type="dxa"/>
          <w:right w:w="28" w:type="dxa"/>
        </w:tblCellMar>
        <w:tblLook w:val="04A0" w:firstRow="1" w:lastRow="0" w:firstColumn="1" w:lastColumn="0" w:noHBand="0" w:noVBand="1"/>
      </w:tblPr>
      <w:tblGrid>
        <w:gridCol w:w="4536"/>
        <w:gridCol w:w="4536"/>
      </w:tblGrid>
      <w:tr w:rsidR="004C1BE6" w:rsidRPr="00FF36C0" w14:paraId="5232076C" w14:textId="77777777" w:rsidTr="004C1BE6">
        <w:trPr>
          <w:cantSplit/>
          <w:jc w:val="center"/>
        </w:trPr>
        <w:tc>
          <w:tcPr>
            <w:tcW w:w="4536" w:type="dxa"/>
            <w:vAlign w:val="center"/>
          </w:tcPr>
          <w:p w14:paraId="63B3E917" w14:textId="468CA8E8" w:rsidR="004C1BE6" w:rsidRPr="008C28DE" w:rsidRDefault="004C1BE6" w:rsidP="004C1BE6">
            <w:pPr>
              <w:keepNext/>
              <w:keepLines/>
              <w:spacing w:before="40" w:after="40" w:line="240" w:lineRule="auto"/>
              <w:jc w:val="center"/>
              <w:rPr>
                <w:rFonts w:ascii="Calibri" w:hAnsi="Calibri" w:cs="Calibri"/>
                <w:szCs w:val="22"/>
                <w:lang w:val="en-GB"/>
              </w:rPr>
            </w:pPr>
            <w:r w:rsidRPr="00887907">
              <w:rPr>
                <w:rFonts w:ascii="Calibri" w:hAnsi="Calibri" w:cs="Calibri"/>
                <w:b/>
                <w:szCs w:val="22"/>
                <w:lang w:val="en-GB"/>
              </w:rPr>
              <w:t>Strengths</w:t>
            </w:r>
          </w:p>
        </w:tc>
        <w:tc>
          <w:tcPr>
            <w:tcW w:w="4536" w:type="dxa"/>
            <w:vAlign w:val="center"/>
          </w:tcPr>
          <w:p w14:paraId="08021025" w14:textId="1F80B980" w:rsidR="004C1BE6" w:rsidRPr="008C28DE" w:rsidRDefault="004C1BE6" w:rsidP="004C1BE6">
            <w:pPr>
              <w:keepNext/>
              <w:keepLines/>
              <w:spacing w:before="40" w:after="40" w:line="240" w:lineRule="auto"/>
              <w:jc w:val="center"/>
              <w:rPr>
                <w:rFonts w:ascii="Calibri" w:hAnsi="Calibri" w:cs="Calibri"/>
                <w:szCs w:val="22"/>
                <w:lang w:val="en-GB"/>
              </w:rPr>
            </w:pPr>
            <w:r w:rsidRPr="00887907">
              <w:rPr>
                <w:rFonts w:ascii="Calibri" w:hAnsi="Calibri" w:cs="Calibri"/>
                <w:b/>
                <w:szCs w:val="22"/>
                <w:lang w:val="en-GB"/>
              </w:rPr>
              <w:t>Weaknesses</w:t>
            </w:r>
          </w:p>
        </w:tc>
      </w:tr>
      <w:tr w:rsidR="0058338A" w:rsidRPr="007547F5" w14:paraId="0FCFB121" w14:textId="77777777" w:rsidTr="004C1BE6">
        <w:trPr>
          <w:cantSplit/>
          <w:jc w:val="center"/>
        </w:trPr>
        <w:tc>
          <w:tcPr>
            <w:tcW w:w="4536" w:type="dxa"/>
          </w:tcPr>
          <w:p w14:paraId="6453ABF9" w14:textId="77777777" w:rsidR="0058338A"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Available programmes and technological documents for</w:t>
            </w:r>
            <w:r>
              <w:rPr>
                <w:rFonts w:ascii="Calibri" w:hAnsi="Calibri" w:cs="Calibri"/>
                <w:szCs w:val="22"/>
                <w:lang w:val="en-GB"/>
              </w:rPr>
              <w:t xml:space="preserve"> </w:t>
            </w:r>
            <w:r w:rsidRPr="00FF36C0">
              <w:rPr>
                <w:rFonts w:ascii="Calibri" w:hAnsi="Calibri" w:cs="Calibri"/>
                <w:szCs w:val="22"/>
                <w:lang w:val="en-GB"/>
              </w:rPr>
              <w:t>environmental management of port according to the national, European and International environmental legislation</w:t>
            </w:r>
            <w:r>
              <w:rPr>
                <w:rFonts w:ascii="Calibri" w:hAnsi="Calibri" w:cs="Calibri"/>
                <w:szCs w:val="22"/>
                <w:lang w:val="en-GB"/>
              </w:rPr>
              <w:t>;</w:t>
            </w:r>
          </w:p>
          <w:p w14:paraId="78F96551" w14:textId="77777777" w:rsidR="0058338A"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 xml:space="preserve">Basic administrative structures created at </w:t>
            </w:r>
            <w:r>
              <w:rPr>
                <w:rFonts w:ascii="Calibri" w:hAnsi="Calibri" w:cs="Calibri"/>
                <w:szCs w:val="22"/>
                <w:lang w:val="en-GB"/>
              </w:rPr>
              <w:t xml:space="preserve">the </w:t>
            </w:r>
            <w:r w:rsidRPr="00FF36C0">
              <w:rPr>
                <w:rFonts w:ascii="Calibri" w:hAnsi="Calibri" w:cs="Calibri"/>
                <w:szCs w:val="22"/>
                <w:lang w:val="en-GB"/>
              </w:rPr>
              <w:t>local level for</w:t>
            </w:r>
            <w:r>
              <w:rPr>
                <w:rFonts w:ascii="Calibri" w:hAnsi="Calibri" w:cs="Calibri"/>
                <w:szCs w:val="22"/>
                <w:lang w:val="en-GB"/>
              </w:rPr>
              <w:t xml:space="preserve"> </w:t>
            </w:r>
            <w:r w:rsidRPr="00FF36C0">
              <w:rPr>
                <w:rFonts w:ascii="Calibri" w:hAnsi="Calibri" w:cs="Calibri"/>
                <w:szCs w:val="22"/>
                <w:lang w:val="en-GB"/>
              </w:rPr>
              <w:t>implementation and enforcement of environmental legislation</w:t>
            </w:r>
            <w:r>
              <w:rPr>
                <w:rFonts w:ascii="Calibri" w:hAnsi="Calibri" w:cs="Calibri"/>
                <w:szCs w:val="22"/>
                <w:lang w:val="en-GB"/>
              </w:rPr>
              <w:t xml:space="preserve">; </w:t>
            </w:r>
          </w:p>
          <w:p w14:paraId="12B0C9EB"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Change in structure of passenger transport turnover in port</w:t>
            </w:r>
            <w:r>
              <w:rPr>
                <w:rFonts w:ascii="Calibri" w:hAnsi="Calibri" w:cs="Calibri"/>
                <w:szCs w:val="22"/>
                <w:lang w:val="en-GB"/>
              </w:rPr>
              <w:t xml:space="preserve"> (e.g., i</w:t>
            </w:r>
            <w:r w:rsidRPr="00FF36C0">
              <w:rPr>
                <w:rFonts w:ascii="Calibri" w:hAnsi="Calibri" w:cs="Calibri"/>
                <w:szCs w:val="22"/>
                <w:lang w:val="en-GB"/>
              </w:rPr>
              <w:t>ncrease of homeport and Ro-Ro traffic leading to decrease of the unhealthy impact of cruise transit ships on environment in port area</w:t>
            </w:r>
            <w:r>
              <w:rPr>
                <w:rFonts w:ascii="Calibri" w:hAnsi="Calibri" w:cs="Calibri"/>
                <w:szCs w:val="22"/>
                <w:lang w:val="en-GB"/>
              </w:rPr>
              <w:t>)</w:t>
            </w:r>
            <w:r w:rsidRPr="00FF36C0">
              <w:rPr>
                <w:rFonts w:ascii="Calibri" w:hAnsi="Calibri" w:cs="Calibri"/>
                <w:szCs w:val="22"/>
                <w:lang w:val="en-GB"/>
              </w:rPr>
              <w:t>;</w:t>
            </w:r>
          </w:p>
          <w:p w14:paraId="233EE8A8"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Initiatives of port aut</w:t>
            </w:r>
            <w:r>
              <w:rPr>
                <w:rFonts w:ascii="Calibri" w:hAnsi="Calibri" w:cs="Calibri"/>
                <w:szCs w:val="22"/>
                <w:lang w:val="en-GB"/>
              </w:rPr>
              <w:t>h</w:t>
            </w:r>
            <w:r w:rsidRPr="00FF36C0">
              <w:rPr>
                <w:rFonts w:ascii="Calibri" w:hAnsi="Calibri" w:cs="Calibri"/>
                <w:szCs w:val="22"/>
                <w:lang w:val="en-GB"/>
              </w:rPr>
              <w:t>ority taken to protect the environment</w:t>
            </w:r>
            <w:r>
              <w:rPr>
                <w:rFonts w:ascii="Calibri" w:hAnsi="Calibri" w:cs="Calibri"/>
                <w:szCs w:val="22"/>
                <w:lang w:val="en-GB"/>
              </w:rPr>
              <w:t xml:space="preserve"> (e.g., i</w:t>
            </w:r>
            <w:r w:rsidRPr="00FF36C0">
              <w:rPr>
                <w:rFonts w:ascii="Calibri" w:hAnsi="Calibri" w:cs="Calibri"/>
                <w:szCs w:val="22"/>
                <w:lang w:val="en-GB"/>
              </w:rPr>
              <w:t>mplementation of a project regarding environmental monitoring</w:t>
            </w:r>
            <w:r>
              <w:rPr>
                <w:rFonts w:ascii="Calibri" w:hAnsi="Calibri" w:cs="Calibri"/>
                <w:szCs w:val="22"/>
                <w:lang w:val="en-GB"/>
              </w:rPr>
              <w:t>)</w:t>
            </w:r>
            <w:r w:rsidRPr="00FF36C0">
              <w:rPr>
                <w:rFonts w:ascii="Calibri" w:hAnsi="Calibri" w:cs="Calibri"/>
                <w:szCs w:val="22"/>
                <w:lang w:val="en-GB"/>
              </w:rPr>
              <w:t>;</w:t>
            </w:r>
          </w:p>
          <w:p w14:paraId="3F7035EB"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Communication policy and practice for informing the society</w:t>
            </w:r>
            <w:r>
              <w:rPr>
                <w:rFonts w:ascii="Calibri" w:hAnsi="Calibri" w:cs="Calibri"/>
                <w:szCs w:val="22"/>
                <w:lang w:val="en-GB"/>
              </w:rPr>
              <w:t xml:space="preserve"> </w:t>
            </w:r>
            <w:r w:rsidRPr="00FF36C0">
              <w:rPr>
                <w:rFonts w:ascii="Calibri" w:hAnsi="Calibri" w:cs="Calibri"/>
                <w:szCs w:val="22"/>
                <w:lang w:val="en-GB"/>
              </w:rPr>
              <w:t>about initiatives taken to protect the environment</w:t>
            </w:r>
            <w:r>
              <w:rPr>
                <w:rFonts w:ascii="Calibri" w:hAnsi="Calibri" w:cs="Calibri"/>
                <w:szCs w:val="22"/>
                <w:lang w:val="en-GB"/>
              </w:rPr>
              <w:t xml:space="preserve">; </w:t>
            </w:r>
          </w:p>
          <w:p w14:paraId="31C2B855" w14:textId="300E8419" w:rsidR="002928E2" w:rsidRPr="002928E2"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4C1BE6">
              <w:rPr>
                <w:rFonts w:ascii="Calibri" w:hAnsi="Calibri" w:cs="Calibri"/>
                <w:szCs w:val="22"/>
                <w:lang w:val="en-GB"/>
              </w:rPr>
              <w:t>There is the certified plan by the International Code for Security of Ships and Port Facilities (ISPS Code), establishing a system for quality management and environmental management protection based on standard ISO 9001/2015 and ISO 14001/2015.</w:t>
            </w:r>
          </w:p>
        </w:tc>
        <w:tc>
          <w:tcPr>
            <w:tcW w:w="4536" w:type="dxa"/>
          </w:tcPr>
          <w:p w14:paraId="16265B17"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Lack of facilities for the use of renewable energy sources</w:t>
            </w:r>
            <w:r>
              <w:rPr>
                <w:rFonts w:ascii="Calibri" w:hAnsi="Calibri" w:cs="Calibri"/>
                <w:szCs w:val="22"/>
                <w:lang w:val="en-GB"/>
              </w:rPr>
              <w:t>;</w:t>
            </w:r>
          </w:p>
          <w:p w14:paraId="58813C66"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Lack of facilities for onshore power supply (cold ironing)</w:t>
            </w:r>
            <w:r>
              <w:rPr>
                <w:rFonts w:ascii="Calibri" w:hAnsi="Calibri" w:cs="Calibri"/>
                <w:szCs w:val="22"/>
                <w:lang w:val="en-GB"/>
              </w:rPr>
              <w:t>;</w:t>
            </w:r>
          </w:p>
          <w:p w14:paraId="70F6F3FC"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Lack on energy efficiency of handling equipment (e.g.</w:t>
            </w:r>
            <w:r>
              <w:rPr>
                <w:rFonts w:ascii="Calibri" w:hAnsi="Calibri" w:cs="Calibri"/>
                <w:szCs w:val="22"/>
                <w:lang w:val="en-GB"/>
              </w:rPr>
              <w:t>,</w:t>
            </w:r>
            <w:r w:rsidRPr="00FF36C0">
              <w:rPr>
                <w:rFonts w:ascii="Calibri" w:hAnsi="Calibri" w:cs="Calibri"/>
                <w:szCs w:val="22"/>
                <w:lang w:val="en-GB"/>
              </w:rPr>
              <w:t xml:space="preserve"> electrification, energy recovery)</w:t>
            </w:r>
            <w:r>
              <w:rPr>
                <w:rFonts w:ascii="Calibri" w:hAnsi="Calibri" w:cs="Calibri"/>
                <w:szCs w:val="22"/>
                <w:lang w:val="en-GB"/>
              </w:rPr>
              <w:t>;</w:t>
            </w:r>
          </w:p>
          <w:p w14:paraId="4CFB1012"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Low sulphur fuel availability</w:t>
            </w:r>
            <w:r>
              <w:rPr>
                <w:rFonts w:ascii="Calibri" w:hAnsi="Calibri" w:cs="Calibri"/>
                <w:szCs w:val="22"/>
                <w:lang w:val="en-GB"/>
              </w:rPr>
              <w:t>;</w:t>
            </w:r>
          </w:p>
          <w:p w14:paraId="56A45063"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Lack of self-monitoring system for particular components of the environment</w:t>
            </w:r>
            <w:r>
              <w:rPr>
                <w:rFonts w:ascii="Calibri" w:hAnsi="Calibri" w:cs="Calibri"/>
                <w:szCs w:val="22"/>
                <w:lang w:val="en-GB"/>
              </w:rPr>
              <w:t>;</w:t>
            </w:r>
          </w:p>
          <w:p w14:paraId="1A718388" w14:textId="1EC3E18C"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Limited internal financial resources to ensure environmentally sound operation of the port</w:t>
            </w:r>
            <w:r w:rsidR="00A73047">
              <w:rPr>
                <w:rFonts w:ascii="Calibri" w:hAnsi="Calibri" w:cs="Calibri"/>
                <w:szCs w:val="22"/>
                <w:lang w:val="en-GB"/>
              </w:rPr>
              <w:t>.</w:t>
            </w:r>
          </w:p>
        </w:tc>
      </w:tr>
      <w:tr w:rsidR="0058338A" w:rsidRPr="004C1BE6" w14:paraId="0DA81536" w14:textId="77777777" w:rsidTr="004C1BE6">
        <w:trPr>
          <w:cantSplit/>
          <w:jc w:val="center"/>
        </w:trPr>
        <w:tc>
          <w:tcPr>
            <w:tcW w:w="4536" w:type="dxa"/>
            <w:vAlign w:val="center"/>
          </w:tcPr>
          <w:p w14:paraId="2DCB05B9" w14:textId="77777777" w:rsidR="0058338A" w:rsidRPr="004C1BE6" w:rsidRDefault="0058338A" w:rsidP="004C1BE6">
            <w:pPr>
              <w:keepNext/>
              <w:keepLines/>
              <w:spacing w:before="40" w:after="40" w:line="240" w:lineRule="auto"/>
              <w:jc w:val="center"/>
              <w:rPr>
                <w:rFonts w:ascii="Calibri" w:hAnsi="Calibri" w:cs="Calibri"/>
                <w:b/>
                <w:szCs w:val="22"/>
                <w:lang w:val="en-GB"/>
              </w:rPr>
            </w:pPr>
            <w:r w:rsidRPr="004C1BE6">
              <w:rPr>
                <w:rFonts w:ascii="Calibri" w:hAnsi="Calibri" w:cs="Calibri"/>
                <w:b/>
                <w:szCs w:val="22"/>
                <w:lang w:val="en-GB"/>
              </w:rPr>
              <w:t>Opportunities</w:t>
            </w:r>
          </w:p>
        </w:tc>
        <w:tc>
          <w:tcPr>
            <w:tcW w:w="4536" w:type="dxa"/>
            <w:vAlign w:val="center"/>
          </w:tcPr>
          <w:p w14:paraId="60A74FAA" w14:textId="77777777" w:rsidR="0058338A" w:rsidRPr="004C1BE6" w:rsidRDefault="0058338A" w:rsidP="004C1BE6">
            <w:pPr>
              <w:keepNext/>
              <w:keepLines/>
              <w:spacing w:before="40" w:after="40" w:line="240" w:lineRule="auto"/>
              <w:jc w:val="center"/>
              <w:rPr>
                <w:rFonts w:ascii="Calibri" w:hAnsi="Calibri" w:cs="Calibri"/>
                <w:b/>
                <w:szCs w:val="22"/>
                <w:lang w:val="en-GB"/>
              </w:rPr>
            </w:pPr>
            <w:r w:rsidRPr="004C1BE6">
              <w:rPr>
                <w:rFonts w:ascii="Calibri" w:hAnsi="Calibri" w:cs="Calibri"/>
                <w:b/>
                <w:szCs w:val="22"/>
                <w:lang w:val="en-GB"/>
              </w:rPr>
              <w:t>Threats</w:t>
            </w:r>
          </w:p>
        </w:tc>
      </w:tr>
      <w:tr w:rsidR="0058338A" w:rsidRPr="007547F5" w14:paraId="52D783E6" w14:textId="77777777" w:rsidTr="004C1BE6">
        <w:trPr>
          <w:cantSplit/>
          <w:jc w:val="center"/>
        </w:trPr>
        <w:tc>
          <w:tcPr>
            <w:tcW w:w="4536" w:type="dxa"/>
          </w:tcPr>
          <w:p w14:paraId="0442740A"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No nearby industry to the port</w:t>
            </w:r>
            <w:r>
              <w:rPr>
                <w:rFonts w:ascii="Calibri" w:hAnsi="Calibri" w:cs="Calibri"/>
                <w:szCs w:val="22"/>
                <w:lang w:val="en-GB"/>
              </w:rPr>
              <w:t>;</w:t>
            </w:r>
          </w:p>
          <w:p w14:paraId="046A58B0"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 Establishment of the administrative structure for the implementation and enforcement of environmental legislation</w:t>
            </w:r>
            <w:r>
              <w:rPr>
                <w:rFonts w:ascii="Calibri" w:hAnsi="Calibri" w:cs="Calibri"/>
                <w:szCs w:val="22"/>
                <w:lang w:val="en-GB"/>
              </w:rPr>
              <w:t>;</w:t>
            </w:r>
          </w:p>
          <w:p w14:paraId="7ED8FC20"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Availability of EU financial instruments in order to ensure a support to operations management processes aimed at environmental protection in the port</w:t>
            </w:r>
            <w:r>
              <w:rPr>
                <w:rFonts w:ascii="Calibri" w:hAnsi="Calibri" w:cs="Calibri"/>
                <w:szCs w:val="22"/>
                <w:lang w:val="en-GB"/>
              </w:rPr>
              <w:t xml:space="preserve"> area;</w:t>
            </w:r>
          </w:p>
          <w:p w14:paraId="654D4D8F"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 xml:space="preserve">Increased demands </w:t>
            </w:r>
            <w:r>
              <w:rPr>
                <w:rFonts w:ascii="Calibri" w:hAnsi="Calibri" w:cs="Calibri"/>
                <w:szCs w:val="22"/>
                <w:lang w:val="en-GB"/>
              </w:rPr>
              <w:t>for</w:t>
            </w:r>
            <w:r w:rsidRPr="00FF36C0">
              <w:rPr>
                <w:rFonts w:ascii="Calibri" w:hAnsi="Calibri" w:cs="Calibri"/>
                <w:szCs w:val="22"/>
                <w:lang w:val="en-GB"/>
              </w:rPr>
              <w:t xml:space="preserve"> protection of the environment in the area around the ports in order to develop priority sectors for the country</w:t>
            </w:r>
            <w:r>
              <w:rPr>
                <w:rFonts w:ascii="Calibri" w:hAnsi="Calibri" w:cs="Calibri"/>
                <w:szCs w:val="22"/>
                <w:lang w:val="en-GB"/>
              </w:rPr>
              <w:t>;</w:t>
            </w:r>
          </w:p>
          <w:p w14:paraId="61A5638E"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Availability of EU financial instruments for support of EU port</w:t>
            </w:r>
            <w:r>
              <w:rPr>
                <w:rFonts w:ascii="Calibri" w:hAnsi="Calibri" w:cs="Calibri"/>
                <w:szCs w:val="22"/>
                <w:lang w:val="en-GB"/>
              </w:rPr>
              <w:t>;</w:t>
            </w:r>
          </w:p>
          <w:p w14:paraId="29BF7ABF" w14:textId="37EE9191"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O</w:t>
            </w:r>
            <w:r w:rsidRPr="00FF36C0">
              <w:rPr>
                <w:rFonts w:ascii="Calibri" w:hAnsi="Calibri" w:cs="Calibri"/>
                <w:szCs w:val="22"/>
                <w:lang w:val="en-GB"/>
              </w:rPr>
              <w:t>perations management and environmental protection</w:t>
            </w:r>
            <w:r>
              <w:rPr>
                <w:rFonts w:ascii="Calibri" w:hAnsi="Calibri" w:cs="Calibri"/>
                <w:szCs w:val="22"/>
                <w:lang w:val="en-GB"/>
              </w:rPr>
              <w:t xml:space="preserve"> (e.g., </w:t>
            </w:r>
            <w:r w:rsidRPr="00FF36C0">
              <w:rPr>
                <w:rFonts w:ascii="Calibri" w:hAnsi="Calibri" w:cs="Calibri"/>
                <w:szCs w:val="22"/>
                <w:lang w:val="en-GB"/>
              </w:rPr>
              <w:t>participation in international projects</w:t>
            </w:r>
            <w:r>
              <w:rPr>
                <w:rFonts w:ascii="Calibri" w:hAnsi="Calibri" w:cs="Calibri"/>
                <w:szCs w:val="22"/>
                <w:lang w:val="en-GB"/>
              </w:rPr>
              <w:t>).</w:t>
            </w:r>
          </w:p>
        </w:tc>
        <w:tc>
          <w:tcPr>
            <w:tcW w:w="4536" w:type="dxa"/>
          </w:tcPr>
          <w:p w14:paraId="31D4ADA1"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Low environmental consciousness</w:t>
            </w:r>
            <w:r>
              <w:rPr>
                <w:rFonts w:ascii="Calibri" w:hAnsi="Calibri" w:cs="Calibri"/>
                <w:szCs w:val="22"/>
                <w:lang w:val="en-GB"/>
              </w:rPr>
              <w:t>;</w:t>
            </w:r>
          </w:p>
          <w:p w14:paraId="4715D4D3"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Resisting bad practices</w:t>
            </w:r>
            <w:r>
              <w:rPr>
                <w:rFonts w:ascii="Calibri" w:hAnsi="Calibri" w:cs="Calibri"/>
                <w:szCs w:val="22"/>
                <w:lang w:val="en-GB"/>
              </w:rPr>
              <w:t>;</w:t>
            </w:r>
          </w:p>
          <w:p w14:paraId="2B928C9A"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Slow implementation of new legislation</w:t>
            </w:r>
            <w:r>
              <w:rPr>
                <w:rFonts w:ascii="Calibri" w:hAnsi="Calibri" w:cs="Calibri"/>
                <w:szCs w:val="22"/>
                <w:lang w:val="en-GB"/>
              </w:rPr>
              <w:t>;</w:t>
            </w:r>
          </w:p>
          <w:p w14:paraId="3028C3A4" w14:textId="77777777"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Lack of communication and coordination between institutions and other stakeholders responsible for implementing environmental legislation</w:t>
            </w:r>
            <w:r>
              <w:rPr>
                <w:rFonts w:ascii="Calibri" w:hAnsi="Calibri" w:cs="Calibri"/>
                <w:szCs w:val="22"/>
                <w:lang w:val="en-GB"/>
              </w:rPr>
              <w:t>;</w:t>
            </w:r>
          </w:p>
          <w:p w14:paraId="6A3D75A7" w14:textId="76AB929E" w:rsidR="0058338A" w:rsidRPr="00FF36C0"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FF36C0">
              <w:rPr>
                <w:rFonts w:ascii="Calibri" w:hAnsi="Calibri" w:cs="Calibri"/>
                <w:szCs w:val="22"/>
                <w:lang w:val="en-GB"/>
              </w:rPr>
              <w:t xml:space="preserve">Expected increase in ship call in the ports, which is </w:t>
            </w:r>
            <w:r>
              <w:rPr>
                <w:rFonts w:ascii="Calibri" w:hAnsi="Calibri" w:cs="Calibri"/>
                <w:szCs w:val="22"/>
                <w:lang w:val="en-GB"/>
              </w:rPr>
              <w:t xml:space="preserve">a </w:t>
            </w:r>
            <w:r w:rsidRPr="00FF36C0">
              <w:rPr>
                <w:rFonts w:ascii="Calibri" w:hAnsi="Calibri" w:cs="Calibri"/>
                <w:szCs w:val="22"/>
                <w:lang w:val="en-GB"/>
              </w:rPr>
              <w:t>potential danger to environmental protection</w:t>
            </w:r>
            <w:r>
              <w:rPr>
                <w:rFonts w:ascii="Calibri" w:hAnsi="Calibri" w:cs="Calibri"/>
                <w:szCs w:val="22"/>
                <w:lang w:val="en-GB"/>
              </w:rPr>
              <w:t>.</w:t>
            </w:r>
          </w:p>
        </w:tc>
      </w:tr>
    </w:tbl>
    <w:p w14:paraId="662AF1C2" w14:textId="77777777" w:rsidR="0058338A" w:rsidRPr="0038623C" w:rsidRDefault="0058338A" w:rsidP="0058338A">
      <w:pPr>
        <w:rPr>
          <w:rFonts w:ascii="Calibri" w:hAnsi="Calibri" w:cs="Calibri"/>
          <w:szCs w:val="22"/>
          <w:lang w:val="en-GB"/>
        </w:rPr>
      </w:pPr>
      <w:r w:rsidRPr="0038623C">
        <w:rPr>
          <w:rFonts w:ascii="Calibri" w:hAnsi="Calibri" w:cs="Calibri"/>
          <w:szCs w:val="22"/>
          <w:lang w:val="en-GB"/>
        </w:rPr>
        <w:br w:type="page"/>
      </w:r>
    </w:p>
    <w:p w14:paraId="18898036" w14:textId="22D83ACC" w:rsidR="0058338A" w:rsidRPr="008C28DE" w:rsidRDefault="00797421" w:rsidP="0058338A">
      <w:pPr>
        <w:rPr>
          <w:rFonts w:ascii="Calibri" w:hAnsi="Calibri" w:cs="Calibri"/>
          <w:b/>
          <w:bCs/>
          <w:sz w:val="32"/>
          <w:szCs w:val="32"/>
          <w:lang w:val="en-GB"/>
        </w:rPr>
      </w:pPr>
      <w:r>
        <w:rPr>
          <w:rFonts w:ascii="Calibri" w:hAnsi="Calibri" w:cs="Calibri"/>
          <w:b/>
          <w:bCs/>
          <w:sz w:val="32"/>
          <w:szCs w:val="32"/>
          <w:lang w:val="en-GB"/>
        </w:rPr>
        <w:lastRenderedPageBreak/>
        <w:t>‘</w:t>
      </w:r>
      <w:r w:rsidR="00971385">
        <w:rPr>
          <w:rFonts w:ascii="Calibri" w:hAnsi="Calibri" w:cs="Calibri"/>
          <w:b/>
          <w:bCs/>
          <w:sz w:val="32"/>
          <w:szCs w:val="32"/>
          <w:lang w:val="en-GB"/>
        </w:rPr>
        <w:t>P3</w:t>
      </w:r>
      <w:r>
        <w:rPr>
          <w:rFonts w:ascii="Calibri" w:hAnsi="Calibri" w:cs="Calibri"/>
          <w:b/>
          <w:bCs/>
          <w:sz w:val="32"/>
          <w:szCs w:val="32"/>
          <w:lang w:val="en-GB"/>
        </w:rPr>
        <w:t>’</w:t>
      </w:r>
      <w:r w:rsidR="0058338A" w:rsidRPr="008C28DE">
        <w:rPr>
          <w:rFonts w:ascii="Calibri" w:hAnsi="Calibri" w:cs="Calibri"/>
          <w:b/>
          <w:bCs/>
          <w:sz w:val="32"/>
          <w:szCs w:val="32"/>
          <w:lang w:val="en-GB"/>
        </w:rPr>
        <w:t xml:space="preserve"> port – SWOT analysis</w:t>
      </w:r>
    </w:p>
    <w:tbl>
      <w:tblPr>
        <w:tblStyle w:val="Grigliatabella"/>
        <w:tblW w:w="0" w:type="auto"/>
        <w:jc w:val="center"/>
        <w:tblLayout w:type="fixed"/>
        <w:tblCellMar>
          <w:left w:w="28" w:type="dxa"/>
          <w:right w:w="28" w:type="dxa"/>
        </w:tblCellMar>
        <w:tblLook w:val="04A0" w:firstRow="1" w:lastRow="0" w:firstColumn="1" w:lastColumn="0" w:noHBand="0" w:noVBand="1"/>
      </w:tblPr>
      <w:tblGrid>
        <w:gridCol w:w="4536"/>
        <w:gridCol w:w="4536"/>
      </w:tblGrid>
      <w:tr w:rsidR="004C1BE6" w:rsidRPr="0038623C" w14:paraId="44D036A5" w14:textId="77777777" w:rsidTr="00547BB3">
        <w:trPr>
          <w:cantSplit/>
          <w:jc w:val="center"/>
        </w:trPr>
        <w:tc>
          <w:tcPr>
            <w:tcW w:w="4536" w:type="dxa"/>
            <w:vAlign w:val="center"/>
          </w:tcPr>
          <w:p w14:paraId="5212A869" w14:textId="229CF82D" w:rsidR="004C1BE6" w:rsidRPr="008C28DE" w:rsidRDefault="004C1BE6" w:rsidP="004C1BE6">
            <w:pPr>
              <w:keepNext/>
              <w:keepLines/>
              <w:spacing w:before="40" w:after="40" w:line="240" w:lineRule="auto"/>
              <w:jc w:val="center"/>
              <w:rPr>
                <w:rFonts w:ascii="Calibri" w:hAnsi="Calibri" w:cs="Calibri"/>
                <w:szCs w:val="22"/>
                <w:lang w:val="en-GB"/>
              </w:rPr>
            </w:pPr>
            <w:r w:rsidRPr="00887907">
              <w:rPr>
                <w:rFonts w:ascii="Calibri" w:hAnsi="Calibri" w:cs="Calibri"/>
                <w:b/>
                <w:szCs w:val="22"/>
                <w:lang w:val="en-GB"/>
              </w:rPr>
              <w:t>Strengths</w:t>
            </w:r>
          </w:p>
        </w:tc>
        <w:tc>
          <w:tcPr>
            <w:tcW w:w="4536" w:type="dxa"/>
            <w:vAlign w:val="center"/>
          </w:tcPr>
          <w:p w14:paraId="30D3B4EA" w14:textId="717ADA38" w:rsidR="004C1BE6" w:rsidRPr="008C28DE" w:rsidRDefault="004C1BE6" w:rsidP="004C1BE6">
            <w:pPr>
              <w:keepNext/>
              <w:keepLines/>
              <w:spacing w:before="40" w:after="40" w:line="240" w:lineRule="auto"/>
              <w:jc w:val="center"/>
              <w:rPr>
                <w:rFonts w:ascii="Calibri" w:hAnsi="Calibri" w:cs="Calibri"/>
                <w:szCs w:val="22"/>
                <w:lang w:val="en-GB"/>
              </w:rPr>
            </w:pPr>
            <w:r w:rsidRPr="00887907">
              <w:rPr>
                <w:rFonts w:ascii="Calibri" w:hAnsi="Calibri" w:cs="Calibri"/>
                <w:b/>
                <w:szCs w:val="22"/>
                <w:lang w:val="en-GB"/>
              </w:rPr>
              <w:t>Weaknesses</w:t>
            </w:r>
          </w:p>
        </w:tc>
      </w:tr>
      <w:tr w:rsidR="0058338A" w:rsidRPr="0038623C" w14:paraId="68ABA297" w14:textId="77777777" w:rsidTr="00547BB3">
        <w:trPr>
          <w:cantSplit/>
          <w:jc w:val="center"/>
        </w:trPr>
        <w:tc>
          <w:tcPr>
            <w:tcW w:w="4536" w:type="dxa"/>
          </w:tcPr>
          <w:p w14:paraId="15A80F92" w14:textId="40037576" w:rsidR="0058338A" w:rsidRPr="0038623C"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A</w:t>
            </w:r>
            <w:r w:rsidRPr="003A3B77">
              <w:rPr>
                <w:rFonts w:ascii="Calibri" w:hAnsi="Calibri" w:cs="Calibri"/>
                <w:szCs w:val="22"/>
                <w:lang w:val="en-GB"/>
              </w:rPr>
              <w:t>dvantageous geographical location</w:t>
            </w:r>
            <w:r w:rsidR="008C28DE">
              <w:rPr>
                <w:rFonts w:ascii="Calibri" w:hAnsi="Calibri" w:cs="Calibri"/>
                <w:szCs w:val="22"/>
                <w:lang w:val="en-GB"/>
              </w:rPr>
              <w:t>.</w:t>
            </w:r>
          </w:p>
        </w:tc>
        <w:tc>
          <w:tcPr>
            <w:tcW w:w="4536" w:type="dxa"/>
          </w:tcPr>
          <w:p w14:paraId="6B6A1C58"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M</w:t>
            </w:r>
            <w:r w:rsidRPr="003A3B77">
              <w:rPr>
                <w:rFonts w:ascii="Calibri" w:hAnsi="Calibri" w:cs="Calibri"/>
                <w:szCs w:val="22"/>
                <w:lang w:val="en-GB"/>
              </w:rPr>
              <w:t xml:space="preserve">onitoring of the port and </w:t>
            </w:r>
            <w:r>
              <w:rPr>
                <w:rFonts w:ascii="Calibri" w:hAnsi="Calibri" w:cs="Calibri"/>
                <w:szCs w:val="22"/>
                <w:lang w:val="en-GB"/>
              </w:rPr>
              <w:t>collection of</w:t>
            </w:r>
            <w:r w:rsidRPr="003A3B77">
              <w:rPr>
                <w:rFonts w:ascii="Calibri" w:hAnsi="Calibri" w:cs="Calibri"/>
                <w:szCs w:val="22"/>
                <w:lang w:val="en-GB"/>
              </w:rPr>
              <w:t xml:space="preserve"> data is bad and incomplete</w:t>
            </w:r>
            <w:r>
              <w:rPr>
                <w:rFonts w:ascii="Calibri" w:hAnsi="Calibri" w:cs="Calibri"/>
                <w:szCs w:val="22"/>
                <w:lang w:val="en-GB"/>
              </w:rPr>
              <w:t>;</w:t>
            </w:r>
          </w:p>
          <w:p w14:paraId="60CE57AC" w14:textId="77777777" w:rsidR="0058338A"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3A3B77">
              <w:rPr>
                <w:rFonts w:ascii="Calibri" w:hAnsi="Calibri" w:cs="Calibri"/>
                <w:szCs w:val="22"/>
                <w:lang w:val="en-GB"/>
              </w:rPr>
              <w:t>Environmental laws poorly implemented</w:t>
            </w:r>
            <w:r>
              <w:rPr>
                <w:rFonts w:ascii="Calibri" w:hAnsi="Calibri" w:cs="Calibri"/>
                <w:szCs w:val="22"/>
                <w:lang w:val="en-GB"/>
              </w:rPr>
              <w:t>;</w:t>
            </w:r>
          </w:p>
          <w:p w14:paraId="67065D7D"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I</w:t>
            </w:r>
            <w:r w:rsidRPr="003A3B77">
              <w:rPr>
                <w:rFonts w:ascii="Calibri" w:hAnsi="Calibri" w:cs="Calibri"/>
                <w:szCs w:val="22"/>
                <w:lang w:val="en-GB"/>
              </w:rPr>
              <w:t>nfrastructure does not support the transition to sustainable energy sources</w:t>
            </w:r>
            <w:r>
              <w:rPr>
                <w:rFonts w:ascii="Calibri" w:hAnsi="Calibri" w:cs="Calibri"/>
                <w:szCs w:val="22"/>
                <w:lang w:val="en-GB"/>
              </w:rPr>
              <w:t>;</w:t>
            </w:r>
          </w:p>
          <w:p w14:paraId="7A3D75D9"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N</w:t>
            </w:r>
            <w:r w:rsidRPr="003A3B77">
              <w:rPr>
                <w:rFonts w:ascii="Calibri" w:hAnsi="Calibri" w:cs="Calibri"/>
                <w:szCs w:val="22"/>
                <w:lang w:val="en-GB"/>
              </w:rPr>
              <w:t>o renewable energy resources are used</w:t>
            </w:r>
            <w:r>
              <w:rPr>
                <w:rFonts w:ascii="Calibri" w:hAnsi="Calibri" w:cs="Calibri"/>
                <w:szCs w:val="22"/>
                <w:lang w:val="en-GB"/>
              </w:rPr>
              <w:t>;</w:t>
            </w:r>
          </w:p>
          <w:p w14:paraId="60FD18C2" w14:textId="61A938C6" w:rsidR="0058338A" w:rsidRPr="0038623C"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P</w:t>
            </w:r>
            <w:r w:rsidRPr="003A3B77">
              <w:rPr>
                <w:rFonts w:ascii="Calibri" w:hAnsi="Calibri" w:cs="Calibri"/>
                <w:szCs w:val="22"/>
                <w:lang w:val="en-GB"/>
              </w:rPr>
              <w:t>oor waste</w:t>
            </w:r>
            <w:r>
              <w:rPr>
                <w:rFonts w:ascii="Calibri" w:hAnsi="Calibri" w:cs="Calibri"/>
                <w:szCs w:val="22"/>
                <w:lang w:val="en-GB"/>
              </w:rPr>
              <w:t>-</w:t>
            </w:r>
            <w:r w:rsidRPr="003A3B77">
              <w:rPr>
                <w:rFonts w:ascii="Calibri" w:hAnsi="Calibri" w:cs="Calibri"/>
                <w:szCs w:val="22"/>
                <w:lang w:val="en-GB"/>
              </w:rPr>
              <w:t>water management</w:t>
            </w:r>
            <w:r>
              <w:rPr>
                <w:rFonts w:ascii="Calibri" w:hAnsi="Calibri" w:cs="Calibri"/>
                <w:szCs w:val="22"/>
                <w:lang w:val="en-GB"/>
              </w:rPr>
              <w:t>.</w:t>
            </w:r>
          </w:p>
        </w:tc>
      </w:tr>
      <w:tr w:rsidR="0058338A" w:rsidRPr="004C1BE6" w14:paraId="68CE8484" w14:textId="77777777" w:rsidTr="00547BB3">
        <w:trPr>
          <w:cantSplit/>
          <w:jc w:val="center"/>
        </w:trPr>
        <w:tc>
          <w:tcPr>
            <w:tcW w:w="4536" w:type="dxa"/>
            <w:vAlign w:val="center"/>
          </w:tcPr>
          <w:p w14:paraId="1B896C13" w14:textId="77777777" w:rsidR="0058338A" w:rsidRPr="004C1BE6" w:rsidRDefault="0058338A" w:rsidP="004C1BE6">
            <w:pPr>
              <w:keepNext/>
              <w:keepLines/>
              <w:spacing w:before="40" w:after="40" w:line="240" w:lineRule="auto"/>
              <w:jc w:val="center"/>
              <w:rPr>
                <w:rFonts w:ascii="Calibri" w:hAnsi="Calibri" w:cs="Calibri"/>
                <w:b/>
                <w:szCs w:val="22"/>
                <w:lang w:val="en-GB"/>
              </w:rPr>
            </w:pPr>
            <w:r w:rsidRPr="004C1BE6">
              <w:rPr>
                <w:rFonts w:ascii="Calibri" w:hAnsi="Calibri" w:cs="Calibri"/>
                <w:b/>
                <w:szCs w:val="22"/>
                <w:lang w:val="en-GB"/>
              </w:rPr>
              <w:t>Opportunities</w:t>
            </w:r>
          </w:p>
        </w:tc>
        <w:tc>
          <w:tcPr>
            <w:tcW w:w="4536" w:type="dxa"/>
            <w:vAlign w:val="center"/>
          </w:tcPr>
          <w:p w14:paraId="0203D9FE" w14:textId="77777777" w:rsidR="0058338A" w:rsidRPr="004C1BE6" w:rsidRDefault="0058338A" w:rsidP="004C1BE6">
            <w:pPr>
              <w:keepNext/>
              <w:keepLines/>
              <w:spacing w:before="40" w:after="40" w:line="240" w:lineRule="auto"/>
              <w:jc w:val="center"/>
              <w:rPr>
                <w:rFonts w:ascii="Calibri" w:hAnsi="Calibri" w:cs="Calibri"/>
                <w:b/>
                <w:szCs w:val="22"/>
                <w:lang w:val="en-GB"/>
              </w:rPr>
            </w:pPr>
            <w:r w:rsidRPr="004C1BE6">
              <w:rPr>
                <w:rFonts w:ascii="Calibri" w:hAnsi="Calibri" w:cs="Calibri"/>
                <w:b/>
                <w:szCs w:val="22"/>
                <w:lang w:val="en-GB"/>
              </w:rPr>
              <w:t>Threats</w:t>
            </w:r>
          </w:p>
        </w:tc>
      </w:tr>
      <w:tr w:rsidR="0058338A" w:rsidRPr="007547F5" w14:paraId="4F894758" w14:textId="77777777" w:rsidTr="00547BB3">
        <w:trPr>
          <w:cantSplit/>
          <w:jc w:val="center"/>
        </w:trPr>
        <w:tc>
          <w:tcPr>
            <w:tcW w:w="4536" w:type="dxa"/>
          </w:tcPr>
          <w:p w14:paraId="55BEB257"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U</w:t>
            </w:r>
            <w:r w:rsidRPr="003A3B77">
              <w:rPr>
                <w:rFonts w:ascii="Calibri" w:hAnsi="Calibri" w:cs="Calibri"/>
                <w:szCs w:val="22"/>
                <w:lang w:val="en-GB"/>
              </w:rPr>
              <w:t>se of European Union funds</w:t>
            </w:r>
            <w:r>
              <w:rPr>
                <w:rFonts w:ascii="Calibri" w:hAnsi="Calibri" w:cs="Calibri"/>
                <w:szCs w:val="22"/>
                <w:lang w:val="en-GB"/>
              </w:rPr>
              <w:t>;</w:t>
            </w:r>
          </w:p>
          <w:p w14:paraId="0FCCA427"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I</w:t>
            </w:r>
            <w:r w:rsidRPr="003A3B77">
              <w:rPr>
                <w:rFonts w:ascii="Calibri" w:hAnsi="Calibri" w:cs="Calibri"/>
                <w:szCs w:val="22"/>
                <w:lang w:val="en-GB"/>
              </w:rPr>
              <w:t xml:space="preserve">nvestment in new infrastructure </w:t>
            </w:r>
            <w:r>
              <w:rPr>
                <w:rFonts w:ascii="Calibri" w:hAnsi="Calibri" w:cs="Calibri"/>
                <w:szCs w:val="22"/>
                <w:lang w:val="en-GB"/>
              </w:rPr>
              <w:t>(e.g.,</w:t>
            </w:r>
            <w:r w:rsidRPr="003A3B77">
              <w:rPr>
                <w:rFonts w:ascii="Calibri" w:hAnsi="Calibri" w:cs="Calibri"/>
                <w:szCs w:val="22"/>
                <w:lang w:val="en-GB"/>
              </w:rPr>
              <w:t xml:space="preserve"> wastewater</w:t>
            </w:r>
            <w:r>
              <w:rPr>
                <w:rFonts w:ascii="Calibri" w:hAnsi="Calibri" w:cs="Calibri"/>
                <w:szCs w:val="22"/>
                <w:lang w:val="en-GB"/>
              </w:rPr>
              <w:t xml:space="preserve"> </w:t>
            </w:r>
            <w:r w:rsidRPr="003A3B77">
              <w:rPr>
                <w:rFonts w:ascii="Calibri" w:hAnsi="Calibri" w:cs="Calibri"/>
                <w:szCs w:val="22"/>
                <w:lang w:val="en-GB"/>
              </w:rPr>
              <w:t>treatment plant</w:t>
            </w:r>
            <w:r>
              <w:rPr>
                <w:rFonts w:ascii="Calibri" w:hAnsi="Calibri" w:cs="Calibri"/>
                <w:szCs w:val="22"/>
                <w:lang w:val="en-GB"/>
              </w:rPr>
              <w:t>);</w:t>
            </w:r>
          </w:p>
          <w:p w14:paraId="38C218E7"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I</w:t>
            </w:r>
            <w:r w:rsidRPr="003A3B77">
              <w:rPr>
                <w:rFonts w:ascii="Calibri" w:hAnsi="Calibri" w:cs="Calibri"/>
                <w:szCs w:val="22"/>
                <w:lang w:val="en-GB"/>
              </w:rPr>
              <w:t>mproving accessibility</w:t>
            </w:r>
            <w:r>
              <w:rPr>
                <w:rFonts w:ascii="Calibri" w:hAnsi="Calibri" w:cs="Calibri"/>
                <w:szCs w:val="22"/>
                <w:lang w:val="en-GB"/>
              </w:rPr>
              <w:t>;</w:t>
            </w:r>
          </w:p>
          <w:p w14:paraId="09421A42"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I</w:t>
            </w:r>
            <w:r w:rsidRPr="003A3B77">
              <w:rPr>
                <w:rFonts w:ascii="Calibri" w:hAnsi="Calibri" w:cs="Calibri"/>
                <w:szCs w:val="22"/>
                <w:lang w:val="en-GB"/>
              </w:rPr>
              <w:t>nvestment in new green maintena</w:t>
            </w:r>
            <w:r>
              <w:rPr>
                <w:rFonts w:ascii="Calibri" w:hAnsi="Calibri" w:cs="Calibri"/>
                <w:szCs w:val="22"/>
                <w:lang w:val="en-GB"/>
              </w:rPr>
              <w:t>n</w:t>
            </w:r>
            <w:r w:rsidRPr="003A3B77">
              <w:rPr>
                <w:rFonts w:ascii="Calibri" w:hAnsi="Calibri" w:cs="Calibri"/>
                <w:szCs w:val="22"/>
                <w:lang w:val="en-GB"/>
              </w:rPr>
              <w:t>ce equipment</w:t>
            </w:r>
            <w:r>
              <w:rPr>
                <w:rFonts w:ascii="Calibri" w:hAnsi="Calibri" w:cs="Calibri"/>
                <w:szCs w:val="22"/>
                <w:lang w:val="en-GB"/>
              </w:rPr>
              <w:t>;</w:t>
            </w:r>
          </w:p>
          <w:p w14:paraId="47F5FC44" w14:textId="77777777" w:rsidR="0058338A"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L</w:t>
            </w:r>
            <w:r w:rsidRPr="003A3B77">
              <w:rPr>
                <w:rFonts w:ascii="Calibri" w:hAnsi="Calibri" w:cs="Calibri"/>
                <w:szCs w:val="22"/>
                <w:lang w:val="en-GB"/>
              </w:rPr>
              <w:t>earning from other ports how to reduce waste</w:t>
            </w:r>
            <w:r>
              <w:rPr>
                <w:rFonts w:ascii="Calibri" w:hAnsi="Calibri" w:cs="Calibri"/>
                <w:szCs w:val="22"/>
                <w:lang w:val="en-GB"/>
              </w:rPr>
              <w:t>;</w:t>
            </w:r>
          </w:p>
          <w:p w14:paraId="7C1FD031" w14:textId="1D8374EB" w:rsidR="0058338A" w:rsidRPr="0038623C"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Pr>
                <w:rFonts w:ascii="Calibri" w:hAnsi="Calibri" w:cs="Calibri"/>
                <w:szCs w:val="22"/>
                <w:lang w:val="en-GB"/>
              </w:rPr>
              <w:t>L</w:t>
            </w:r>
            <w:r w:rsidRPr="003A3B77">
              <w:rPr>
                <w:rFonts w:ascii="Calibri" w:hAnsi="Calibri" w:cs="Calibri"/>
                <w:szCs w:val="22"/>
                <w:lang w:val="en-GB"/>
              </w:rPr>
              <w:t>earning from others with the aim of raising the quality of service and maintenance</w:t>
            </w:r>
            <w:r>
              <w:rPr>
                <w:rFonts w:ascii="Calibri" w:hAnsi="Calibri" w:cs="Calibri"/>
                <w:szCs w:val="22"/>
                <w:lang w:val="en-GB"/>
              </w:rPr>
              <w:t>.</w:t>
            </w:r>
          </w:p>
        </w:tc>
        <w:tc>
          <w:tcPr>
            <w:tcW w:w="4536" w:type="dxa"/>
          </w:tcPr>
          <w:p w14:paraId="6B82E72D"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3A3B77">
              <w:rPr>
                <w:rFonts w:ascii="Calibri" w:hAnsi="Calibri" w:cs="Calibri"/>
                <w:szCs w:val="22"/>
                <w:lang w:val="en-GB"/>
              </w:rPr>
              <w:t>Large investments;</w:t>
            </w:r>
          </w:p>
          <w:p w14:paraId="17EBA176" w14:textId="77777777" w:rsidR="0058338A" w:rsidRPr="003A3B77"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3A3B77">
              <w:rPr>
                <w:rFonts w:ascii="Calibri" w:hAnsi="Calibri" w:cs="Calibri"/>
                <w:szCs w:val="22"/>
                <w:lang w:val="en-GB"/>
              </w:rPr>
              <w:t>Legislation that poorly supports self-sustainable development</w:t>
            </w:r>
            <w:r>
              <w:rPr>
                <w:rFonts w:ascii="Calibri" w:hAnsi="Calibri" w:cs="Calibri"/>
                <w:szCs w:val="22"/>
                <w:lang w:val="en-GB"/>
              </w:rPr>
              <w:t>;</w:t>
            </w:r>
          </w:p>
          <w:p w14:paraId="558AF942" w14:textId="57292CD1" w:rsidR="0058338A" w:rsidRPr="0058338A" w:rsidRDefault="0058338A" w:rsidP="004C1BE6">
            <w:pPr>
              <w:pStyle w:val="Paragrafoelenco"/>
              <w:keepNext/>
              <w:keepLines/>
              <w:numPr>
                <w:ilvl w:val="0"/>
                <w:numId w:val="5"/>
              </w:numPr>
              <w:spacing w:after="40"/>
              <w:ind w:left="357" w:hanging="357"/>
              <w:jc w:val="left"/>
              <w:rPr>
                <w:rFonts w:ascii="Calibri" w:hAnsi="Calibri" w:cs="Calibri"/>
                <w:szCs w:val="22"/>
                <w:lang w:val="en-GB"/>
              </w:rPr>
            </w:pPr>
            <w:r w:rsidRPr="003A3B77">
              <w:rPr>
                <w:rFonts w:ascii="Calibri" w:hAnsi="Calibri" w:cs="Calibri"/>
                <w:szCs w:val="22"/>
                <w:lang w:val="en-GB"/>
              </w:rPr>
              <w:t>Collecting and analysing data for the application of new technologies that enable the use of renewable energy sources and the sustainable development of the port</w:t>
            </w:r>
            <w:r>
              <w:rPr>
                <w:rFonts w:ascii="Calibri" w:hAnsi="Calibri" w:cs="Calibri"/>
                <w:szCs w:val="22"/>
                <w:lang w:val="en-GB"/>
              </w:rPr>
              <w:t>.</w:t>
            </w:r>
          </w:p>
        </w:tc>
      </w:tr>
    </w:tbl>
    <w:p w14:paraId="3F904C79" w14:textId="1DD29E8B" w:rsidR="0058338A" w:rsidRDefault="0058338A" w:rsidP="00915415">
      <w:pPr>
        <w:rPr>
          <w:lang w:val="en-US"/>
        </w:rPr>
      </w:pPr>
    </w:p>
    <w:p w14:paraId="3418F325" w14:textId="3C349235" w:rsidR="0058338A" w:rsidRDefault="0058338A" w:rsidP="00915415">
      <w:pPr>
        <w:rPr>
          <w:lang w:val="en-US"/>
        </w:rPr>
      </w:pPr>
    </w:p>
    <w:p w14:paraId="359CD4C4" w14:textId="77777777" w:rsidR="00247E88" w:rsidRDefault="00247E88">
      <w:pPr>
        <w:spacing w:line="240" w:lineRule="auto"/>
        <w:jc w:val="left"/>
        <w:rPr>
          <w:lang w:val="en-US"/>
        </w:rPr>
      </w:pPr>
      <w:r>
        <w:rPr>
          <w:b/>
          <w:lang w:val="en-US"/>
        </w:rPr>
        <w:br w:type="page"/>
      </w:r>
    </w:p>
    <w:p w14:paraId="6F01DA76" w14:textId="7B10265E" w:rsidR="00915415" w:rsidRDefault="00915415" w:rsidP="00CA6885">
      <w:pPr>
        <w:pStyle w:val="Titolo2"/>
        <w:rPr>
          <w:lang w:val="en-GB"/>
        </w:rPr>
      </w:pPr>
      <w:bookmarkStart w:id="81" w:name="_Toc64715612"/>
      <w:r>
        <w:rPr>
          <w:lang w:val="en-GB"/>
        </w:rPr>
        <w:lastRenderedPageBreak/>
        <w:t xml:space="preserve">Energy </w:t>
      </w:r>
      <w:r w:rsidR="004130E4">
        <w:rPr>
          <w:lang w:val="en-GB"/>
        </w:rPr>
        <w:t>management</w:t>
      </w:r>
      <w:bookmarkEnd w:id="81"/>
    </w:p>
    <w:p w14:paraId="3526D109" w14:textId="182B0B1A" w:rsidR="00915415" w:rsidRDefault="00915415" w:rsidP="00915415">
      <w:pPr>
        <w:rPr>
          <w:lang w:val="en-GB"/>
        </w:rPr>
      </w:pPr>
    </w:p>
    <w:p w14:paraId="46559E24" w14:textId="77777777" w:rsidR="006F6494" w:rsidRDefault="006F6494" w:rsidP="00915415">
      <w:pPr>
        <w:rPr>
          <w:lang w:val="en-GB"/>
        </w:rPr>
      </w:pPr>
    </w:p>
    <w:p w14:paraId="2D2E1CF7" w14:textId="2D37AA11" w:rsidR="00915415" w:rsidRDefault="0098699B" w:rsidP="00915415">
      <w:pPr>
        <w:rPr>
          <w:lang w:val="en-GB"/>
        </w:rPr>
      </w:pPr>
      <w:r>
        <w:rPr>
          <w:lang w:val="en-GB"/>
        </w:rPr>
        <w:t>E</w:t>
      </w:r>
      <w:r w:rsidR="00915415">
        <w:rPr>
          <w:lang w:val="en-GB"/>
        </w:rPr>
        <w:t xml:space="preserve">nergy efficiency </w:t>
      </w:r>
      <w:r w:rsidRPr="004449C6">
        <w:rPr>
          <w:lang w:val="en-GB"/>
        </w:rPr>
        <w:t>(previously referred to as energy consumption)</w:t>
      </w:r>
      <w:r>
        <w:rPr>
          <w:lang w:val="en-GB"/>
        </w:rPr>
        <w:t xml:space="preserve"> ranked third in the list of </w:t>
      </w:r>
      <w:r w:rsidRPr="004449C6">
        <w:rPr>
          <w:lang w:val="en-GB"/>
        </w:rPr>
        <w:t xml:space="preserve">environmental priorities of the port sector </w:t>
      </w:r>
      <w:r>
        <w:rPr>
          <w:lang w:val="en-GB"/>
        </w:rPr>
        <w:t>in</w:t>
      </w:r>
      <w:r w:rsidR="00253D6C">
        <w:rPr>
          <w:lang w:val="en-GB"/>
        </w:rPr>
        <w:t xml:space="preserve"> </w:t>
      </w:r>
      <w:r>
        <w:rPr>
          <w:lang w:val="en-GB"/>
        </w:rPr>
        <w:t xml:space="preserve">2020 </w:t>
      </w:r>
      <w:r w:rsidR="00253D6C">
        <w:rPr>
          <w:lang w:val="en-GB"/>
        </w:rPr>
        <w:t xml:space="preserve">as </w:t>
      </w:r>
      <w:r w:rsidR="002857E7">
        <w:rPr>
          <w:lang w:val="en-GB"/>
        </w:rPr>
        <w:t xml:space="preserve">reported by </w:t>
      </w:r>
      <w:r>
        <w:rPr>
          <w:lang w:val="en-GB"/>
        </w:rPr>
        <w:t>ESPO</w:t>
      </w:r>
      <w:r w:rsidR="002857E7">
        <w:rPr>
          <w:lang w:val="en-GB"/>
        </w:rPr>
        <w:t xml:space="preserve"> (2020</w:t>
      </w:r>
      <w:r>
        <w:rPr>
          <w:lang w:val="en-GB"/>
        </w:rPr>
        <w:t>)</w:t>
      </w:r>
      <w:r w:rsidR="00797421">
        <w:rPr>
          <w:lang w:val="en-GB"/>
        </w:rPr>
        <w:t>.</w:t>
      </w:r>
    </w:p>
    <w:p w14:paraId="7DB893A1" w14:textId="2FC86259" w:rsidR="00915415" w:rsidRDefault="00915415" w:rsidP="00915415">
      <w:pPr>
        <w:rPr>
          <w:rFonts w:cs="Calibri"/>
          <w:lang w:val="en-US"/>
        </w:rPr>
      </w:pPr>
      <w:r w:rsidRPr="004673E9">
        <w:rPr>
          <w:lang w:val="en-GB"/>
        </w:rPr>
        <w:t>Ports and terminals</w:t>
      </w:r>
      <w:r w:rsidR="00C77231">
        <w:rPr>
          <w:lang w:val="en-GB"/>
        </w:rPr>
        <w:t>,</w:t>
      </w:r>
      <w:r w:rsidRPr="004673E9">
        <w:rPr>
          <w:lang w:val="en-GB"/>
        </w:rPr>
        <w:t xml:space="preserve"> with associated t</w:t>
      </w:r>
      <w:r w:rsidR="00C77231">
        <w:rPr>
          <w:lang w:val="en-GB"/>
        </w:rPr>
        <w:t xml:space="preserve">ransport networks and equipment </w:t>
      </w:r>
      <w:r w:rsidRPr="004673E9">
        <w:rPr>
          <w:lang w:val="en-GB"/>
        </w:rPr>
        <w:t>heavy operations</w:t>
      </w:r>
      <w:r w:rsidR="00C77231">
        <w:rPr>
          <w:lang w:val="en-GB"/>
        </w:rPr>
        <w:t>,</w:t>
      </w:r>
      <w:r w:rsidRPr="004673E9">
        <w:rPr>
          <w:lang w:val="en-GB"/>
        </w:rPr>
        <w:t xml:space="preserve"> are </w:t>
      </w:r>
      <w:r w:rsidR="00C77231">
        <w:rPr>
          <w:lang w:val="en-GB"/>
        </w:rPr>
        <w:t>major</w:t>
      </w:r>
      <w:r w:rsidRPr="004673E9">
        <w:rPr>
          <w:lang w:val="en-GB"/>
        </w:rPr>
        <w:t xml:space="preserve"> energy consumers and </w:t>
      </w:r>
      <w:r w:rsidR="00C77231">
        <w:rPr>
          <w:lang w:val="en-GB"/>
        </w:rPr>
        <w:t>greenhouse gases</w:t>
      </w:r>
      <w:r w:rsidRPr="004673E9">
        <w:rPr>
          <w:lang w:val="en-GB"/>
        </w:rPr>
        <w:t xml:space="preserve"> emitters.</w:t>
      </w:r>
      <w:r w:rsidR="00C77231">
        <w:rPr>
          <w:lang w:val="en-GB"/>
        </w:rPr>
        <w:t xml:space="preserve"> Thus, </w:t>
      </w:r>
      <w:r w:rsidR="00797421">
        <w:rPr>
          <w:lang w:val="en-GB"/>
        </w:rPr>
        <w:t xml:space="preserve">challenging </w:t>
      </w:r>
      <w:r w:rsidR="00C77231">
        <w:rPr>
          <w:lang w:val="en-GB"/>
        </w:rPr>
        <w:t>c</w:t>
      </w:r>
      <w:r w:rsidRPr="00026D0A">
        <w:rPr>
          <w:lang w:val="en-GB"/>
        </w:rPr>
        <w:t>limate change continues to be one of the top priorities for ports and it is closely interlinked with energy consumption</w:t>
      </w:r>
      <w:r>
        <w:rPr>
          <w:lang w:val="en-GB"/>
        </w:rPr>
        <w:t xml:space="preserve">. </w:t>
      </w:r>
      <w:r>
        <w:rPr>
          <w:rFonts w:ascii="Calibri" w:hAnsi="Calibri" w:cs="Calibri"/>
          <w:szCs w:val="22"/>
          <w:lang w:val="en-US"/>
        </w:rPr>
        <w:t>Generally, the highest fraction of the carbon footprint deriving from energy consumption is related to electricity.</w:t>
      </w:r>
      <w:r w:rsidR="00C77231">
        <w:rPr>
          <w:rFonts w:cs="Calibri"/>
          <w:lang w:val="en-US"/>
        </w:rPr>
        <w:t xml:space="preserve"> In this framework, also due to the lack of information reported by Adrigreen Ports and the exit </w:t>
      </w:r>
      <w:r w:rsidR="00797421">
        <w:rPr>
          <w:rFonts w:cs="Calibri"/>
          <w:lang w:val="en-US"/>
        </w:rPr>
        <w:t>f</w:t>
      </w:r>
      <w:r w:rsidR="00C77231">
        <w:rPr>
          <w:rFonts w:cs="Calibri"/>
          <w:lang w:val="en-US"/>
        </w:rPr>
        <w:t xml:space="preserve">rom the project of Low Adriatic Port Authority, </w:t>
      </w:r>
      <w:r w:rsidR="00C77231">
        <w:rPr>
          <w:rFonts w:cs="Calibri"/>
          <w:lang w:val="en-GB"/>
        </w:rPr>
        <w:t>only</w:t>
      </w:r>
      <w:r w:rsidRPr="000A62FD">
        <w:rPr>
          <w:rFonts w:cs="Calibri"/>
          <w:lang w:val="en-US"/>
        </w:rPr>
        <w:t xml:space="preserve"> electricity consumption </w:t>
      </w:r>
      <w:r w:rsidR="00C77231">
        <w:rPr>
          <w:rFonts w:cs="Calibri"/>
          <w:lang w:val="en-US"/>
        </w:rPr>
        <w:t>has</w:t>
      </w:r>
      <w:r w:rsidRPr="000A62FD">
        <w:rPr>
          <w:rFonts w:cs="Calibri"/>
          <w:lang w:val="en-US"/>
        </w:rPr>
        <w:t xml:space="preserve"> </w:t>
      </w:r>
      <w:r w:rsidR="00C77231">
        <w:rPr>
          <w:rFonts w:cs="Calibri"/>
          <w:lang w:val="en-US"/>
        </w:rPr>
        <w:t>been taken into account</w:t>
      </w:r>
      <w:r w:rsidR="0055220B">
        <w:rPr>
          <w:rFonts w:cs="Calibri"/>
          <w:lang w:val="en-US"/>
        </w:rPr>
        <w:t xml:space="preserve"> for </w:t>
      </w:r>
      <w:r w:rsidR="00C77231">
        <w:rPr>
          <w:rFonts w:cs="Calibri"/>
          <w:lang w:val="en-US"/>
        </w:rPr>
        <w:t xml:space="preserve">the </w:t>
      </w:r>
      <w:r w:rsidR="0055220B" w:rsidRPr="000A62FD">
        <w:rPr>
          <w:rFonts w:cs="Calibri"/>
          <w:lang w:val="en-US"/>
        </w:rPr>
        <w:t>project</w:t>
      </w:r>
      <w:r w:rsidR="0055220B">
        <w:rPr>
          <w:rFonts w:cs="Calibri"/>
          <w:lang w:val="en-US"/>
        </w:rPr>
        <w:t>. I</w:t>
      </w:r>
      <w:r>
        <w:rPr>
          <w:rFonts w:cs="Calibri"/>
          <w:lang w:val="en-US"/>
        </w:rPr>
        <w:t>n 2018</w:t>
      </w:r>
      <w:r w:rsidR="0055220B">
        <w:rPr>
          <w:rFonts w:cs="Calibri"/>
          <w:lang w:val="en-US"/>
        </w:rPr>
        <w:t>,</w:t>
      </w:r>
      <w:r>
        <w:rPr>
          <w:rFonts w:cs="Calibri"/>
          <w:lang w:val="en-US"/>
        </w:rPr>
        <w:t xml:space="preserve"> the consumption of electricity for all ports var</w:t>
      </w:r>
      <w:r w:rsidR="0055220B">
        <w:rPr>
          <w:rFonts w:cs="Calibri"/>
          <w:lang w:val="en-US"/>
        </w:rPr>
        <w:t>ied</w:t>
      </w:r>
      <w:r>
        <w:rPr>
          <w:rFonts w:cs="Calibri"/>
          <w:lang w:val="en-US"/>
        </w:rPr>
        <w:t xml:space="preserve"> in </w:t>
      </w:r>
      <w:r w:rsidR="0055220B" w:rsidRPr="000171A5">
        <w:rPr>
          <w:rFonts w:cs="Calibri"/>
          <w:lang w:val="en-US"/>
        </w:rPr>
        <w:t>the</w:t>
      </w:r>
      <w:r w:rsidRPr="000171A5">
        <w:rPr>
          <w:rFonts w:cs="Calibri"/>
          <w:lang w:val="en-US"/>
        </w:rPr>
        <w:t xml:space="preserve"> range 692</w:t>
      </w:r>
      <w:r w:rsidR="00C77231">
        <w:rPr>
          <w:rFonts w:cs="Calibri"/>
          <w:lang w:val="en-US"/>
        </w:rPr>
        <w:t>–2500</w:t>
      </w:r>
      <w:r w:rsidRPr="000171A5">
        <w:rPr>
          <w:rFonts w:cs="Calibri"/>
          <w:lang w:val="en-US"/>
        </w:rPr>
        <w:t>MWh.</w:t>
      </w:r>
    </w:p>
    <w:p w14:paraId="2D047410" w14:textId="2BDB188F" w:rsidR="00915415" w:rsidRDefault="00C77231" w:rsidP="00915415">
      <w:pPr>
        <w:rPr>
          <w:rFonts w:cs="Calibri"/>
          <w:lang w:val="en-US"/>
        </w:rPr>
      </w:pPr>
      <w:r>
        <w:rPr>
          <w:rFonts w:cs="Calibri"/>
          <w:lang w:val="en-US"/>
        </w:rPr>
        <w:t>To show the importance of electricity consumption in terms of carbon footprint</w:t>
      </w:r>
      <w:r w:rsidR="00915415" w:rsidRPr="009706CA">
        <w:rPr>
          <w:rFonts w:cs="Calibri"/>
          <w:lang w:val="en-US"/>
        </w:rPr>
        <w:t xml:space="preserve">, </w:t>
      </w:r>
      <w:r w:rsidR="00797421">
        <w:rPr>
          <w:rFonts w:cs="Calibri"/>
          <w:lang w:val="en-US"/>
        </w:rPr>
        <w:t xml:space="preserve">global </w:t>
      </w:r>
      <w:r w:rsidRPr="009706CA">
        <w:rPr>
          <w:rFonts w:cs="Calibri"/>
          <w:lang w:val="en-US"/>
        </w:rPr>
        <w:t>greenhouse gas</w:t>
      </w:r>
      <w:r>
        <w:rPr>
          <w:rFonts w:cs="Calibri"/>
          <w:lang w:val="en-US"/>
        </w:rPr>
        <w:t>es</w:t>
      </w:r>
      <w:r w:rsidR="00797421">
        <w:rPr>
          <w:rFonts w:cs="Calibri"/>
          <w:lang w:val="en-US"/>
        </w:rPr>
        <w:t xml:space="preserve"> emissions are reduced by 205</w:t>
      </w:r>
      <w:r w:rsidR="00797421" w:rsidRPr="000171A5">
        <w:rPr>
          <w:rFonts w:cs="Calibri"/>
          <w:lang w:val="en-US"/>
        </w:rPr>
        <w:t xml:space="preserve">g </w:t>
      </w:r>
      <w:r w:rsidRPr="009706CA">
        <w:rPr>
          <w:rFonts w:cs="Calibri"/>
          <w:lang w:val="en-US"/>
        </w:rPr>
        <w:t xml:space="preserve">and </w:t>
      </w:r>
      <w:r w:rsidR="00797421">
        <w:rPr>
          <w:rFonts w:cs="Calibri"/>
          <w:lang w:val="en-US"/>
        </w:rPr>
        <w:t>344</w:t>
      </w:r>
      <w:r w:rsidRPr="000171A5">
        <w:rPr>
          <w:rFonts w:cs="Calibri"/>
          <w:lang w:val="en-US"/>
        </w:rPr>
        <w:t xml:space="preserve">g </w:t>
      </w:r>
      <w:r w:rsidR="00211776">
        <w:rPr>
          <w:rFonts w:cs="Calibri"/>
          <w:lang w:val="en-US"/>
        </w:rPr>
        <w:t>CO2eq</w:t>
      </w:r>
      <w:r>
        <w:rPr>
          <w:rFonts w:cs="Calibri"/>
          <w:lang w:val="en-US"/>
        </w:rPr>
        <w:t xml:space="preserve"> in</w:t>
      </w:r>
      <w:r w:rsidRPr="009706CA">
        <w:rPr>
          <w:rFonts w:cs="Calibri"/>
          <w:lang w:val="en-US"/>
        </w:rPr>
        <w:t xml:space="preserve"> Croatia and Italy</w:t>
      </w:r>
      <w:r w:rsidR="00ED4499">
        <w:rPr>
          <w:rFonts w:cs="Calibri"/>
          <w:lang w:val="en-US"/>
        </w:rPr>
        <w:t>,</w:t>
      </w:r>
      <w:r w:rsidRPr="009706CA">
        <w:rPr>
          <w:rFonts w:cs="Calibri"/>
          <w:lang w:val="en-US"/>
        </w:rPr>
        <w:t xml:space="preserve"> respectively</w:t>
      </w:r>
      <w:r w:rsidR="00ED4499">
        <w:rPr>
          <w:rFonts w:cs="Calibri"/>
          <w:lang w:val="en-US"/>
        </w:rPr>
        <w:t>,</w:t>
      </w:r>
      <w:r>
        <w:rPr>
          <w:rFonts w:cs="Calibri"/>
          <w:lang w:val="en-US"/>
        </w:rPr>
        <w:t xml:space="preserve"> </w:t>
      </w:r>
      <w:r w:rsidR="00915415" w:rsidRPr="009706CA">
        <w:rPr>
          <w:rFonts w:cs="Calibri"/>
          <w:lang w:val="en-US"/>
        </w:rPr>
        <w:t>for each k</w:t>
      </w:r>
      <w:r w:rsidR="00915415">
        <w:rPr>
          <w:rFonts w:cs="Calibri"/>
          <w:lang w:val="en-US"/>
        </w:rPr>
        <w:t>W</w:t>
      </w:r>
      <w:r w:rsidR="00915415" w:rsidRPr="009706CA">
        <w:rPr>
          <w:rFonts w:cs="Calibri"/>
          <w:lang w:val="en-US"/>
        </w:rPr>
        <w:t>h saved</w:t>
      </w:r>
      <w:r w:rsidR="00ED4499">
        <w:rPr>
          <w:rFonts w:cs="Calibri"/>
          <w:lang w:val="en-US"/>
        </w:rPr>
        <w:t xml:space="preserve"> (Koffi et al. 2017)</w:t>
      </w:r>
      <w:r w:rsidR="00915415">
        <w:rPr>
          <w:rFonts w:cs="Calibri"/>
          <w:lang w:val="en-US"/>
        </w:rPr>
        <w:t>. Consequently</w:t>
      </w:r>
      <w:r w:rsidR="00915415" w:rsidRPr="0022019E">
        <w:rPr>
          <w:rFonts w:cs="Calibri"/>
          <w:lang w:val="en-US"/>
        </w:rPr>
        <w:t xml:space="preserve">, implementing initiatives that reduce the electricity </w:t>
      </w:r>
      <w:r w:rsidR="001702B9" w:rsidRPr="0022019E">
        <w:rPr>
          <w:rFonts w:cs="Calibri"/>
          <w:lang w:val="en-US"/>
        </w:rPr>
        <w:t xml:space="preserve">consumption </w:t>
      </w:r>
      <w:r w:rsidR="001702B9">
        <w:rPr>
          <w:rFonts w:cs="Calibri"/>
          <w:lang w:val="en-US"/>
        </w:rPr>
        <w:t>at</w:t>
      </w:r>
      <w:r w:rsidR="00915415" w:rsidRPr="0022019E">
        <w:rPr>
          <w:rFonts w:cs="Calibri"/>
          <w:lang w:val="en-US"/>
        </w:rPr>
        <w:t xml:space="preserve"> </w:t>
      </w:r>
      <w:r w:rsidR="00797421" w:rsidRPr="0022019E">
        <w:rPr>
          <w:rFonts w:cs="Calibri"/>
          <w:lang w:val="en-US"/>
        </w:rPr>
        <w:t>port</w:t>
      </w:r>
      <w:r w:rsidR="00797421">
        <w:rPr>
          <w:rFonts w:cs="Calibri"/>
          <w:lang w:val="en-US"/>
        </w:rPr>
        <w:t>s</w:t>
      </w:r>
      <w:r w:rsidR="001702B9">
        <w:rPr>
          <w:rFonts w:cs="Calibri"/>
          <w:lang w:val="en-US"/>
        </w:rPr>
        <w:t xml:space="preserve"> not only means budget savings but</w:t>
      </w:r>
      <w:r w:rsidR="00915415" w:rsidRPr="0022019E">
        <w:rPr>
          <w:rFonts w:cs="Calibri"/>
          <w:lang w:val="en-US"/>
        </w:rPr>
        <w:t xml:space="preserve"> </w:t>
      </w:r>
      <w:r w:rsidR="001702B9">
        <w:rPr>
          <w:rFonts w:cs="Calibri"/>
          <w:lang w:val="en-US"/>
        </w:rPr>
        <w:t>also brings benefits to the global environment</w:t>
      </w:r>
      <w:r w:rsidR="00915415">
        <w:rPr>
          <w:rFonts w:cs="Calibri"/>
          <w:lang w:val="en-US"/>
        </w:rPr>
        <w:t>.</w:t>
      </w:r>
    </w:p>
    <w:p w14:paraId="46761762" w14:textId="5406434D" w:rsidR="00A4278E" w:rsidRDefault="00690DF1" w:rsidP="00A4278E">
      <w:pPr>
        <w:rPr>
          <w:lang w:val="en-GB"/>
        </w:rPr>
      </w:pPr>
      <w:r>
        <w:rPr>
          <w:lang w:val="en-US"/>
        </w:rPr>
        <w:fldChar w:fldCharType="begin"/>
      </w:r>
      <w:r>
        <w:rPr>
          <w:lang w:val="en-US"/>
        </w:rPr>
        <w:instrText xml:space="preserve"> REF _Ref64394399 \h </w:instrText>
      </w:r>
      <w:r>
        <w:rPr>
          <w:lang w:val="en-US"/>
        </w:rPr>
      </w:r>
      <w:r>
        <w:rPr>
          <w:lang w:val="en-US"/>
        </w:rPr>
        <w:fldChar w:fldCharType="separate"/>
      </w:r>
      <w:r w:rsidR="00971A94" w:rsidRPr="00414F1C">
        <w:t xml:space="preserve">Figure </w:t>
      </w:r>
      <w:r w:rsidR="00971A94">
        <w:rPr>
          <w:noProof/>
        </w:rPr>
        <w:t>19</w:t>
      </w:r>
      <w:r>
        <w:rPr>
          <w:lang w:val="en-US"/>
        </w:rPr>
        <w:fldChar w:fldCharType="end"/>
      </w:r>
      <w:r>
        <w:rPr>
          <w:lang w:val="en-US"/>
        </w:rPr>
        <w:t xml:space="preserve"> </w:t>
      </w:r>
      <w:r w:rsidR="001702B9">
        <w:rPr>
          <w:lang w:val="en-US"/>
        </w:rPr>
        <w:t xml:space="preserve">shows </w:t>
      </w:r>
      <w:r w:rsidR="001702B9" w:rsidRPr="004130E4">
        <w:rPr>
          <w:lang w:val="en-GB"/>
        </w:rPr>
        <w:t>differences</w:t>
      </w:r>
      <w:r w:rsidR="00A4278E" w:rsidRPr="004130E4">
        <w:rPr>
          <w:lang w:val="en-GB"/>
        </w:rPr>
        <w:t xml:space="preserve"> in </w:t>
      </w:r>
      <w:r w:rsidR="001702B9" w:rsidRPr="009706CA">
        <w:rPr>
          <w:rFonts w:cs="Calibri"/>
          <w:lang w:val="en-US"/>
        </w:rPr>
        <w:t>greenhouse gas</w:t>
      </w:r>
      <w:r w:rsidR="001702B9">
        <w:rPr>
          <w:rFonts w:cs="Calibri"/>
          <w:lang w:val="en-US"/>
        </w:rPr>
        <w:t>es</w:t>
      </w:r>
      <w:r w:rsidR="001702B9" w:rsidRPr="009706CA">
        <w:rPr>
          <w:rFonts w:cs="Calibri"/>
          <w:lang w:val="en-US"/>
        </w:rPr>
        <w:t xml:space="preserve"> </w:t>
      </w:r>
      <w:r w:rsidR="00A4278E" w:rsidRPr="004130E4">
        <w:rPr>
          <w:lang w:val="en-GB"/>
        </w:rPr>
        <w:t xml:space="preserve">emissions deriving from ports’ yearly mean electricity consumption compared to the overall mean electricity consumption of the Adrigreen ports. Mean electricity consumption </w:t>
      </w:r>
      <w:r w:rsidR="007F5194" w:rsidRPr="004130E4">
        <w:rPr>
          <w:lang w:val="en-GB"/>
        </w:rPr>
        <w:t>about</w:t>
      </w:r>
      <w:r w:rsidR="00A4278E" w:rsidRPr="004130E4">
        <w:rPr>
          <w:lang w:val="en-GB"/>
        </w:rPr>
        <w:t xml:space="preserve"> </w:t>
      </w:r>
      <w:r w:rsidR="007F5194" w:rsidRPr="004130E4">
        <w:rPr>
          <w:lang w:val="en-GB"/>
        </w:rPr>
        <w:t>7.5</w:t>
      </w:r>
      <w:r w:rsidR="00A4278E" w:rsidRPr="004130E4">
        <w:rPr>
          <w:lang w:val="en-GB"/>
        </w:rPr>
        <w:t xml:space="preserve">kWh/passenger above the overall mean </w:t>
      </w:r>
      <w:r w:rsidR="001702B9">
        <w:rPr>
          <w:lang w:val="en-GB"/>
        </w:rPr>
        <w:t>leads</w:t>
      </w:r>
      <w:r w:rsidR="00A4278E" w:rsidRPr="004130E4">
        <w:rPr>
          <w:lang w:val="en-GB"/>
        </w:rPr>
        <w:t xml:space="preserve"> </w:t>
      </w:r>
      <w:r w:rsidR="001702B9">
        <w:rPr>
          <w:lang w:val="en-GB"/>
        </w:rPr>
        <w:t xml:space="preserve">to </w:t>
      </w:r>
      <w:r w:rsidR="007F5194" w:rsidRPr="004130E4">
        <w:rPr>
          <w:lang w:val="en-GB"/>
        </w:rPr>
        <w:t>about</w:t>
      </w:r>
      <w:r w:rsidR="00A4278E" w:rsidRPr="004130E4">
        <w:rPr>
          <w:lang w:val="en-GB"/>
        </w:rPr>
        <w:t xml:space="preserve"> </w:t>
      </w:r>
      <w:r w:rsidR="007F5194" w:rsidRPr="004130E4">
        <w:rPr>
          <w:lang w:val="en-GB"/>
        </w:rPr>
        <w:t>8</w:t>
      </w:r>
      <w:r w:rsidR="001702B9">
        <w:rPr>
          <w:lang w:val="en-GB"/>
        </w:rPr>
        <w:t>3.3</w:t>
      </w:r>
      <w:r w:rsidR="00A4278E" w:rsidRPr="004130E4">
        <w:rPr>
          <w:lang w:val="en-GB"/>
        </w:rPr>
        <w:t xml:space="preserve">t </w:t>
      </w:r>
      <w:r w:rsidR="001702B9">
        <w:rPr>
          <w:lang w:val="en-GB"/>
        </w:rPr>
        <w:t>of extra</w:t>
      </w:r>
      <w:r w:rsidR="00A4278E" w:rsidRPr="004130E4">
        <w:rPr>
          <w:lang w:val="en-GB"/>
        </w:rPr>
        <w:t xml:space="preserve"> </w:t>
      </w:r>
      <w:r w:rsidR="00211776">
        <w:rPr>
          <w:lang w:val="en-GB"/>
        </w:rPr>
        <w:t>CO2eq</w:t>
      </w:r>
      <w:r w:rsidR="001702B9">
        <w:rPr>
          <w:lang w:val="en-GB"/>
        </w:rPr>
        <w:t xml:space="preserve"> </w:t>
      </w:r>
      <w:r w:rsidR="00A4278E" w:rsidRPr="004130E4">
        <w:rPr>
          <w:lang w:val="en-GB"/>
        </w:rPr>
        <w:t xml:space="preserve">emissions each year, whereas electricity consumption between </w:t>
      </w:r>
      <w:r w:rsidR="007F5194" w:rsidRPr="004130E4">
        <w:rPr>
          <w:lang w:val="en-GB"/>
        </w:rPr>
        <w:t>3.2</w:t>
      </w:r>
      <w:r w:rsidR="00A4278E" w:rsidRPr="004130E4">
        <w:rPr>
          <w:lang w:val="en-GB"/>
        </w:rPr>
        <w:t>–</w:t>
      </w:r>
      <w:r w:rsidR="007F5194" w:rsidRPr="004130E4">
        <w:rPr>
          <w:lang w:val="en-GB"/>
        </w:rPr>
        <w:t>4.3</w:t>
      </w:r>
      <w:r w:rsidR="00A4278E" w:rsidRPr="004130E4">
        <w:rPr>
          <w:lang w:val="en-GB"/>
        </w:rPr>
        <w:t xml:space="preserve">kWh/passenger below the overall mean corresponds to </w:t>
      </w:r>
      <w:r w:rsidR="007F5194" w:rsidRPr="004130E4">
        <w:rPr>
          <w:lang w:val="en-GB"/>
        </w:rPr>
        <w:t>1174.3</w:t>
      </w:r>
      <w:r w:rsidR="00A4278E" w:rsidRPr="004130E4">
        <w:rPr>
          <w:lang w:val="en-GB"/>
        </w:rPr>
        <w:t>–</w:t>
      </w:r>
      <w:r w:rsidR="007F5194" w:rsidRPr="004130E4">
        <w:rPr>
          <w:lang w:val="en-GB"/>
        </w:rPr>
        <w:t>1155.2</w:t>
      </w:r>
      <w:r w:rsidR="00A4278E" w:rsidRPr="004130E4">
        <w:rPr>
          <w:lang w:val="en-GB"/>
        </w:rPr>
        <w:t>t</w:t>
      </w:r>
      <w:r w:rsidR="00873A4F">
        <w:rPr>
          <w:lang w:val="en-GB"/>
        </w:rPr>
        <w:t xml:space="preserve"> </w:t>
      </w:r>
      <w:r w:rsidR="001702B9">
        <w:rPr>
          <w:lang w:val="en-GB"/>
        </w:rPr>
        <w:t xml:space="preserve">of </w:t>
      </w:r>
      <w:r w:rsidR="00A4278E" w:rsidRPr="004130E4">
        <w:rPr>
          <w:lang w:val="en-GB"/>
        </w:rPr>
        <w:t xml:space="preserve">lower </w:t>
      </w:r>
      <w:r w:rsidR="001702B9">
        <w:rPr>
          <w:lang w:val="en-GB"/>
        </w:rPr>
        <w:t>CO2eq</w:t>
      </w:r>
      <w:r w:rsidR="001702B9" w:rsidRPr="004130E4">
        <w:rPr>
          <w:lang w:val="en-GB"/>
        </w:rPr>
        <w:t xml:space="preserve"> </w:t>
      </w:r>
      <w:r w:rsidR="00A4278E" w:rsidRPr="004130E4">
        <w:rPr>
          <w:lang w:val="en-GB"/>
        </w:rPr>
        <w:t>emissions each year.</w:t>
      </w:r>
    </w:p>
    <w:p w14:paraId="659AA989" w14:textId="77777777" w:rsidR="00547BB3" w:rsidRPr="006F6494" w:rsidRDefault="00547BB3" w:rsidP="00A4278E">
      <w:pPr>
        <w:rPr>
          <w:lang w:val="en-GB"/>
        </w:rPr>
      </w:pPr>
    </w:p>
    <w:p w14:paraId="14302337" w14:textId="3EE2374B" w:rsidR="00A4278E" w:rsidRDefault="00284C91" w:rsidP="006C25E6">
      <w:pPr>
        <w:keepNext/>
        <w:keepLines/>
        <w:spacing w:before="240" w:after="0" w:line="240" w:lineRule="auto"/>
        <w:jc w:val="center"/>
        <w:rPr>
          <w:rFonts w:cs="Calibri"/>
          <w:lang w:val="en-GB"/>
        </w:rPr>
      </w:pPr>
      <w:r>
        <w:rPr>
          <w:noProof/>
          <w:lang w:val="en-GB"/>
        </w:rPr>
        <w:lastRenderedPageBreak/>
        <w:drawing>
          <wp:inline distT="0" distB="0" distL="0" distR="0" wp14:anchorId="07701550" wp14:editId="3D8E16FA">
            <wp:extent cx="4899804" cy="3243532"/>
            <wp:effectExtent l="0" t="0" r="15240" b="14605"/>
            <wp:docPr id="6" name="Grafico 6">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65E34C" w14:textId="664D5918" w:rsidR="00A4278E" w:rsidRPr="00370236" w:rsidRDefault="00414F1C" w:rsidP="00D12DB8">
      <w:pPr>
        <w:pStyle w:val="Didascalia"/>
      </w:pPr>
      <w:bookmarkStart w:id="82" w:name="_Ref64394399"/>
      <w:bookmarkStart w:id="83" w:name="_Toc64715636"/>
      <w:r w:rsidRPr="00414F1C">
        <w:t xml:space="preserve">Figure </w:t>
      </w:r>
      <w:r>
        <w:fldChar w:fldCharType="begin"/>
      </w:r>
      <w:r w:rsidRPr="00414F1C">
        <w:instrText xml:space="preserve"> SEQ Figure \* ARABIC </w:instrText>
      </w:r>
      <w:r>
        <w:fldChar w:fldCharType="separate"/>
      </w:r>
      <w:r w:rsidR="00971A94">
        <w:rPr>
          <w:noProof/>
        </w:rPr>
        <w:t>19</w:t>
      </w:r>
      <w:r>
        <w:fldChar w:fldCharType="end"/>
      </w:r>
      <w:bookmarkEnd w:id="82"/>
      <w:r w:rsidRPr="00414F1C">
        <w:t xml:space="preserve"> </w:t>
      </w:r>
      <w:r w:rsidR="00CF05BE">
        <w:t>Disparities</w:t>
      </w:r>
      <w:r w:rsidR="00CF05BE" w:rsidRPr="004A66C0">
        <w:t xml:space="preserve"> </w:t>
      </w:r>
      <w:r w:rsidR="007F5194" w:rsidRPr="007F5194">
        <w:t xml:space="preserve">in </w:t>
      </w:r>
      <w:r w:rsidR="00561A18">
        <w:t>greenhouse gases</w:t>
      </w:r>
      <w:r w:rsidR="007F5194" w:rsidRPr="007F5194">
        <w:t xml:space="preserve"> emissions related to the difference between ports' yearly mean and overall mean electricity consumption in the time period 2016 </w:t>
      </w:r>
      <w:r w:rsidR="007F5194" w:rsidRPr="007F5194">
        <w:rPr>
          <w:szCs w:val="22"/>
        </w:rPr>
        <w:t xml:space="preserve">– </w:t>
      </w:r>
      <w:r w:rsidR="007F5194" w:rsidRPr="007F5194">
        <w:t>2018.</w:t>
      </w:r>
      <w:bookmarkEnd w:id="83"/>
    </w:p>
    <w:p w14:paraId="4E7ECC5F" w14:textId="77777777" w:rsidR="001702B9" w:rsidRDefault="001702B9" w:rsidP="00915415">
      <w:pPr>
        <w:rPr>
          <w:rFonts w:cs="Calibri"/>
          <w:lang w:val="en-US"/>
        </w:rPr>
      </w:pPr>
    </w:p>
    <w:p w14:paraId="5C92445D" w14:textId="05AC2DCF" w:rsidR="00915415" w:rsidRPr="00C53481" w:rsidRDefault="00915415" w:rsidP="00915415">
      <w:pPr>
        <w:rPr>
          <w:rFonts w:cs="Calibri"/>
          <w:lang w:val="en-US"/>
        </w:rPr>
      </w:pPr>
      <w:r>
        <w:rPr>
          <w:rFonts w:cs="Calibri"/>
          <w:lang w:val="en-US"/>
        </w:rPr>
        <w:t>T</w:t>
      </w:r>
      <w:r w:rsidRPr="00146AED">
        <w:rPr>
          <w:rFonts w:cs="Calibri"/>
          <w:lang w:val="en-US"/>
        </w:rPr>
        <w:t xml:space="preserve">he initiatives that can be implemented </w:t>
      </w:r>
      <w:r w:rsidR="00D779C1" w:rsidRPr="00C90712">
        <w:rPr>
          <w:rFonts w:cs="Calibri"/>
          <w:lang w:val="en-US"/>
        </w:rPr>
        <w:t>(</w:t>
      </w:r>
      <w:r w:rsidR="001702B9">
        <w:rPr>
          <w:rFonts w:cs="Calibri"/>
          <w:lang w:val="en-US"/>
        </w:rPr>
        <w:fldChar w:fldCharType="begin"/>
      </w:r>
      <w:r w:rsidR="001702B9">
        <w:rPr>
          <w:rFonts w:cs="Calibri"/>
          <w:lang w:val="en-US"/>
        </w:rPr>
        <w:instrText xml:space="preserve"> REF _Ref63944724 \h </w:instrText>
      </w:r>
      <w:r w:rsidR="001702B9">
        <w:rPr>
          <w:rFonts w:cs="Calibri"/>
          <w:lang w:val="en-US"/>
        </w:rPr>
      </w:r>
      <w:r w:rsidR="001702B9">
        <w:rPr>
          <w:rFonts w:cs="Calibri"/>
          <w:lang w:val="en-US"/>
        </w:rPr>
        <w:fldChar w:fldCharType="separate"/>
      </w:r>
      <w:r w:rsidR="00971A94" w:rsidRPr="009A31D1">
        <w:t xml:space="preserve">Table </w:t>
      </w:r>
      <w:r w:rsidR="00971A94">
        <w:rPr>
          <w:noProof/>
        </w:rPr>
        <w:t>15</w:t>
      </w:r>
      <w:r w:rsidR="001702B9">
        <w:rPr>
          <w:rFonts w:cs="Calibri"/>
          <w:lang w:val="en-US"/>
        </w:rPr>
        <w:fldChar w:fldCharType="end"/>
      </w:r>
      <w:r w:rsidR="00D779C1" w:rsidRPr="00C90712">
        <w:rPr>
          <w:rFonts w:cs="Calibri"/>
          <w:lang w:val="en-US"/>
        </w:rPr>
        <w:t>)</w:t>
      </w:r>
      <w:r w:rsidR="00D779C1">
        <w:rPr>
          <w:rFonts w:cs="Calibri"/>
          <w:lang w:val="en-US"/>
        </w:rPr>
        <w:t xml:space="preserve"> </w:t>
      </w:r>
      <w:r w:rsidRPr="00146AED">
        <w:rPr>
          <w:rFonts w:cs="Calibri"/>
          <w:lang w:val="en-US"/>
        </w:rPr>
        <w:t>can be divided into short-term</w:t>
      </w:r>
      <w:r w:rsidR="00EF079D">
        <w:rPr>
          <w:rFonts w:cs="Calibri"/>
          <w:lang w:val="en-US"/>
        </w:rPr>
        <w:t xml:space="preserve"> </w:t>
      </w:r>
      <w:r w:rsidRPr="00146AED">
        <w:rPr>
          <w:rFonts w:cs="Calibri"/>
          <w:lang w:val="en-US"/>
        </w:rPr>
        <w:t>initiatives and long</w:t>
      </w:r>
      <w:r w:rsidR="00797421">
        <w:rPr>
          <w:rFonts w:cs="Calibri"/>
          <w:lang w:val="en-US"/>
        </w:rPr>
        <w:t>-</w:t>
      </w:r>
      <w:r w:rsidRPr="00146AED">
        <w:rPr>
          <w:rFonts w:cs="Calibri"/>
          <w:lang w:val="en-US"/>
        </w:rPr>
        <w:t>term</w:t>
      </w:r>
      <w:r w:rsidR="00EF079D">
        <w:rPr>
          <w:rFonts w:cs="Calibri"/>
          <w:lang w:val="en-US"/>
        </w:rPr>
        <w:t xml:space="preserve"> </w:t>
      </w:r>
      <w:r w:rsidRPr="00146AED">
        <w:rPr>
          <w:rFonts w:cs="Calibri"/>
          <w:lang w:val="en-US"/>
        </w:rPr>
        <w:t>initiatives</w:t>
      </w:r>
      <w:r>
        <w:rPr>
          <w:rFonts w:cs="Calibri"/>
          <w:lang w:val="en-US"/>
        </w:rPr>
        <w:t xml:space="preserve">. </w:t>
      </w:r>
      <w:r w:rsidRPr="00F47F79">
        <w:rPr>
          <w:lang w:val="en-US"/>
        </w:rPr>
        <w:t>For example, a short-term initiative is to switch to fully LED lighting technology. Ideal for indoor/outdoor areas of terminals and buildings</w:t>
      </w:r>
      <w:r>
        <w:rPr>
          <w:lang w:val="en-US"/>
        </w:rPr>
        <w:t>, i</w:t>
      </w:r>
      <w:r w:rsidRPr="00F47F79">
        <w:rPr>
          <w:lang w:val="en-US"/>
        </w:rPr>
        <w:t>n most cases this technology is being coupled with intelligent control systems, featuring different functions and capabilities (e.g., remote-controlling, automation, etc</w:t>
      </w:r>
      <w:r w:rsidRPr="00BD42BE">
        <w:rPr>
          <w:lang w:val="en-US"/>
        </w:rPr>
        <w:t xml:space="preserve">.). </w:t>
      </w:r>
      <w:r w:rsidR="001702B9">
        <w:rPr>
          <w:lang w:val="en-US"/>
        </w:rPr>
        <w:t>On the other hand</w:t>
      </w:r>
      <w:r w:rsidRPr="00BD42BE">
        <w:rPr>
          <w:lang w:val="en-US"/>
        </w:rPr>
        <w:t xml:space="preserve">, </w:t>
      </w:r>
      <w:r w:rsidR="001702B9">
        <w:rPr>
          <w:lang w:val="en-US"/>
        </w:rPr>
        <w:t xml:space="preserve">a </w:t>
      </w:r>
      <w:r w:rsidR="00A47859">
        <w:rPr>
          <w:lang w:val="en-US"/>
        </w:rPr>
        <w:t>g</w:t>
      </w:r>
      <w:r w:rsidR="001702B9">
        <w:rPr>
          <w:lang w:val="en-US"/>
        </w:rPr>
        <w:t>eothermal-</w:t>
      </w:r>
      <w:r w:rsidR="00BD42BE" w:rsidRPr="00BD42BE">
        <w:rPr>
          <w:lang w:val="en-US"/>
        </w:rPr>
        <w:t xml:space="preserve">energy plant for heating and </w:t>
      </w:r>
      <w:r w:rsidR="001735EC" w:rsidRPr="00BD42BE">
        <w:rPr>
          <w:lang w:val="en-US"/>
        </w:rPr>
        <w:t>cooling</w:t>
      </w:r>
      <w:r w:rsidRPr="00BD42BE">
        <w:rPr>
          <w:lang w:val="en-US"/>
        </w:rPr>
        <w:t xml:space="preserve"> can be considered a </w:t>
      </w:r>
      <w:r w:rsidR="008E16D4" w:rsidRPr="00BD42BE">
        <w:rPr>
          <w:lang w:val="en-US"/>
        </w:rPr>
        <w:t>long-term initiative</w:t>
      </w:r>
      <w:r w:rsidRPr="00BD42BE">
        <w:rPr>
          <w:lang w:val="en-US"/>
        </w:rPr>
        <w:t>.</w:t>
      </w:r>
    </w:p>
    <w:p w14:paraId="72557ED2" w14:textId="74BD3F8D" w:rsidR="00915415" w:rsidRDefault="001702B9" w:rsidP="00915415">
      <w:pPr>
        <w:rPr>
          <w:lang w:val="en-US"/>
        </w:rPr>
      </w:pPr>
      <w:r>
        <w:rPr>
          <w:lang w:val="en-US"/>
        </w:rPr>
        <w:t>Such</w:t>
      </w:r>
      <w:r w:rsidR="00915415" w:rsidRPr="00102C02">
        <w:rPr>
          <w:lang w:val="en-US"/>
        </w:rPr>
        <w:t xml:space="preserve"> action</w:t>
      </w:r>
      <w:r>
        <w:rPr>
          <w:lang w:val="en-US"/>
        </w:rPr>
        <w:t>s</w:t>
      </w:r>
      <w:r w:rsidR="00915415" w:rsidRPr="00102C02">
        <w:rPr>
          <w:lang w:val="en-US"/>
        </w:rPr>
        <w:t xml:space="preserve"> aimed at reducing electricity consumption would have an impact on the </w:t>
      </w:r>
      <w:r w:rsidR="00915415">
        <w:rPr>
          <w:lang w:val="en-US"/>
        </w:rPr>
        <w:t xml:space="preserve">total </w:t>
      </w:r>
      <w:r w:rsidR="00915415" w:rsidRPr="00102C02">
        <w:rPr>
          <w:lang w:val="en-US"/>
        </w:rPr>
        <w:t>energy consumption of the ports</w:t>
      </w:r>
      <w:r>
        <w:rPr>
          <w:lang w:val="en-US"/>
        </w:rPr>
        <w:t xml:space="preserve"> and on the related bills</w:t>
      </w:r>
      <w:r w:rsidR="002752A5">
        <w:rPr>
          <w:lang w:val="en-US"/>
        </w:rPr>
        <w:t xml:space="preserve"> but </w:t>
      </w:r>
      <w:r w:rsidR="00915415" w:rsidRPr="00102C02">
        <w:rPr>
          <w:lang w:val="en-US"/>
        </w:rPr>
        <w:t xml:space="preserve">would </w:t>
      </w:r>
      <w:r w:rsidR="002752A5">
        <w:rPr>
          <w:lang w:val="en-US"/>
        </w:rPr>
        <w:t>also</w:t>
      </w:r>
      <w:r w:rsidR="002752A5" w:rsidRPr="00102C02">
        <w:rPr>
          <w:lang w:val="en-US"/>
        </w:rPr>
        <w:t xml:space="preserve"> </w:t>
      </w:r>
      <w:r w:rsidR="00915415" w:rsidRPr="00102C02">
        <w:rPr>
          <w:lang w:val="en-US"/>
        </w:rPr>
        <w:t>result</w:t>
      </w:r>
      <w:r w:rsidR="00915415">
        <w:rPr>
          <w:lang w:val="en-US"/>
        </w:rPr>
        <w:t xml:space="preserve"> </w:t>
      </w:r>
      <w:r w:rsidR="00915415" w:rsidRPr="00102C02">
        <w:rPr>
          <w:lang w:val="en-US"/>
        </w:rPr>
        <w:t>in decreasing the carbon footprint of the port activities.</w:t>
      </w:r>
      <w:r w:rsidR="002752A5" w:rsidRPr="002752A5">
        <w:rPr>
          <w:lang w:val="en-US"/>
        </w:rPr>
        <w:t xml:space="preserve"> </w:t>
      </w:r>
      <w:r w:rsidR="002752A5">
        <w:rPr>
          <w:lang w:val="en-US"/>
        </w:rPr>
        <w:t>In contrast</w:t>
      </w:r>
      <w:r w:rsidR="00915415" w:rsidRPr="00F47F79">
        <w:rPr>
          <w:lang w:val="en-US"/>
        </w:rPr>
        <w:t>, the action</w:t>
      </w:r>
      <w:r w:rsidR="002752A5">
        <w:rPr>
          <w:lang w:val="en-US"/>
        </w:rPr>
        <w:t>s</w:t>
      </w:r>
      <w:r w:rsidR="00915415" w:rsidRPr="00F47F79">
        <w:rPr>
          <w:lang w:val="en-US"/>
        </w:rPr>
        <w:t xml:space="preserve"> aimed at decarbonizing electricity consumption would impact the carbon footp</w:t>
      </w:r>
      <w:r w:rsidR="002752A5">
        <w:rPr>
          <w:lang w:val="en-US"/>
        </w:rPr>
        <w:t>rint of the port activities but would, almost certainly, increase the electricity bills.</w:t>
      </w:r>
    </w:p>
    <w:p w14:paraId="0B441BF0" w14:textId="7ADDBC89" w:rsidR="00E23ACC" w:rsidRPr="002D2B2C" w:rsidRDefault="002752A5" w:rsidP="002D2B2C">
      <w:pPr>
        <w:rPr>
          <w:lang w:val="en-US"/>
        </w:rPr>
      </w:pPr>
      <w:r>
        <w:rPr>
          <w:lang w:val="en-GB"/>
        </w:rPr>
        <w:fldChar w:fldCharType="begin"/>
      </w:r>
      <w:r>
        <w:rPr>
          <w:lang w:val="en-GB"/>
        </w:rPr>
        <w:instrText xml:space="preserve"> REF _Ref63945242 \h </w:instrText>
      </w:r>
      <w:r>
        <w:rPr>
          <w:lang w:val="en-GB"/>
        </w:rPr>
      </w:r>
      <w:r>
        <w:rPr>
          <w:lang w:val="en-GB"/>
        </w:rPr>
        <w:fldChar w:fldCharType="separate"/>
      </w:r>
      <w:r w:rsidR="00971A94" w:rsidRPr="00414F1C">
        <w:rPr>
          <w:lang w:val="en-GB"/>
        </w:rPr>
        <w:t xml:space="preserve">Figure </w:t>
      </w:r>
      <w:r w:rsidR="00971A94">
        <w:rPr>
          <w:noProof/>
          <w:lang w:val="en-GB"/>
        </w:rPr>
        <w:t>20</w:t>
      </w:r>
      <w:r>
        <w:rPr>
          <w:lang w:val="en-GB"/>
        </w:rPr>
        <w:fldChar w:fldCharType="end"/>
      </w:r>
      <w:r>
        <w:rPr>
          <w:lang w:val="en-GB"/>
        </w:rPr>
        <w:t xml:space="preserve">, </w:t>
      </w:r>
      <w:r>
        <w:rPr>
          <w:lang w:val="en-GB"/>
        </w:rPr>
        <w:fldChar w:fldCharType="begin"/>
      </w:r>
      <w:r>
        <w:rPr>
          <w:lang w:val="en-GB"/>
        </w:rPr>
        <w:instrText xml:space="preserve"> REF _Ref63945244 \h </w:instrText>
      </w:r>
      <w:r>
        <w:rPr>
          <w:lang w:val="en-GB"/>
        </w:rPr>
      </w:r>
      <w:r>
        <w:rPr>
          <w:lang w:val="en-GB"/>
        </w:rPr>
        <w:fldChar w:fldCharType="separate"/>
      </w:r>
      <w:r w:rsidR="00971A94" w:rsidRPr="00414F1C">
        <w:rPr>
          <w:lang w:val="en-GB"/>
        </w:rPr>
        <w:t xml:space="preserve">Figure </w:t>
      </w:r>
      <w:r w:rsidR="00971A94">
        <w:rPr>
          <w:noProof/>
          <w:lang w:val="en-GB"/>
        </w:rPr>
        <w:t>21</w:t>
      </w:r>
      <w:r>
        <w:rPr>
          <w:lang w:val="en-GB"/>
        </w:rPr>
        <w:fldChar w:fldCharType="end"/>
      </w:r>
      <w:r>
        <w:rPr>
          <w:lang w:val="en-GB"/>
        </w:rPr>
        <w:t xml:space="preserve">, and </w:t>
      </w:r>
      <w:r>
        <w:rPr>
          <w:lang w:val="en-GB"/>
        </w:rPr>
        <w:fldChar w:fldCharType="begin"/>
      </w:r>
      <w:r>
        <w:rPr>
          <w:lang w:val="en-GB"/>
        </w:rPr>
        <w:instrText xml:space="preserve"> REF _Ref63945245 \h </w:instrText>
      </w:r>
      <w:r>
        <w:rPr>
          <w:lang w:val="en-GB"/>
        </w:rPr>
      </w:r>
      <w:r>
        <w:rPr>
          <w:lang w:val="en-GB"/>
        </w:rPr>
        <w:fldChar w:fldCharType="separate"/>
      </w:r>
      <w:r w:rsidR="00971A94" w:rsidRPr="00414F1C">
        <w:rPr>
          <w:lang w:val="en-GB"/>
        </w:rPr>
        <w:t xml:space="preserve">Figure </w:t>
      </w:r>
      <w:r w:rsidR="00971A94">
        <w:rPr>
          <w:noProof/>
          <w:lang w:val="en-GB"/>
        </w:rPr>
        <w:t>22</w:t>
      </w:r>
      <w:r>
        <w:rPr>
          <w:lang w:val="en-GB"/>
        </w:rPr>
        <w:fldChar w:fldCharType="end"/>
      </w:r>
      <w:r>
        <w:rPr>
          <w:lang w:val="en-GB"/>
        </w:rPr>
        <w:t xml:space="preserve"> </w:t>
      </w:r>
      <w:r w:rsidR="00E23ACC" w:rsidRPr="00272B60">
        <w:rPr>
          <w:lang w:val="en-GB"/>
        </w:rPr>
        <w:t xml:space="preserve">show a comparison between </w:t>
      </w:r>
      <w:r w:rsidR="00E23ACC" w:rsidRPr="00DA25C4">
        <w:rPr>
          <w:color w:val="000000" w:themeColor="text1"/>
          <w:lang w:val="en-GB"/>
        </w:rPr>
        <w:t xml:space="preserve">ports’ yearly mean and </w:t>
      </w:r>
      <w:r w:rsidR="00DA25C4" w:rsidRPr="00DA25C4">
        <w:rPr>
          <w:color w:val="000000" w:themeColor="text1"/>
          <w:lang w:val="en-GB"/>
        </w:rPr>
        <w:t>overall mean</w:t>
      </w:r>
      <w:r w:rsidR="00E23ACC" w:rsidRPr="00DA25C4">
        <w:rPr>
          <w:color w:val="000000" w:themeColor="text1"/>
          <w:lang w:val="en-GB"/>
        </w:rPr>
        <w:t xml:space="preserve"> electricity consu</w:t>
      </w:r>
      <w:r w:rsidR="00E23ACC" w:rsidRPr="00272B60">
        <w:rPr>
          <w:lang w:val="en-GB"/>
        </w:rPr>
        <w:t>mption in terms of budget</w:t>
      </w:r>
      <w:r w:rsidR="00E23ACC" w:rsidRPr="00272B60">
        <w:rPr>
          <w:lang w:val="en-US"/>
        </w:rPr>
        <w:t xml:space="preserve">. Considering the </w:t>
      </w:r>
      <w:r w:rsidR="00E23ACC">
        <w:rPr>
          <w:lang w:val="en-US"/>
        </w:rPr>
        <w:t>P</w:t>
      </w:r>
      <w:r w:rsidR="00E63065">
        <w:rPr>
          <w:lang w:val="en-US"/>
        </w:rPr>
        <w:t>3</w:t>
      </w:r>
      <w:r w:rsidR="00E23ACC" w:rsidRPr="00272B60">
        <w:rPr>
          <w:lang w:val="en-US"/>
        </w:rPr>
        <w:t xml:space="preserve"> mean cost of about </w:t>
      </w:r>
      <w:r w:rsidR="00E23ACC">
        <w:rPr>
          <w:lang w:val="en-US"/>
        </w:rPr>
        <w:t>0.063</w:t>
      </w:r>
      <w:bookmarkStart w:id="84" w:name="_Hlk61603775"/>
      <w:r w:rsidR="00C44510" w:rsidRPr="00272B60">
        <w:rPr>
          <w:sz w:val="20"/>
          <w:szCs w:val="20"/>
          <w:lang w:val="en-US"/>
        </w:rPr>
        <w:t>€</w:t>
      </w:r>
      <w:r w:rsidR="00E23ACC" w:rsidRPr="00272B60">
        <w:rPr>
          <w:lang w:val="en-US"/>
        </w:rPr>
        <w:t>/</w:t>
      </w:r>
      <w:r w:rsidR="00E23ACC">
        <w:rPr>
          <w:lang w:val="en-US"/>
        </w:rPr>
        <w:t>kWh</w:t>
      </w:r>
      <w:bookmarkEnd w:id="84"/>
      <w:r w:rsidR="00E23ACC" w:rsidRPr="00272B60">
        <w:rPr>
          <w:lang w:val="en-US"/>
        </w:rPr>
        <w:t xml:space="preserve">, </w:t>
      </w:r>
      <w:r w:rsidR="00E23ACC">
        <w:rPr>
          <w:lang w:val="en-US"/>
        </w:rPr>
        <w:t>P</w:t>
      </w:r>
      <w:r w:rsidR="00E63065">
        <w:rPr>
          <w:lang w:val="en-US"/>
        </w:rPr>
        <w:t>3</w:t>
      </w:r>
      <w:r w:rsidR="00E23ACC" w:rsidRPr="00272B60">
        <w:rPr>
          <w:lang w:val="en-US"/>
        </w:rPr>
        <w:t xml:space="preserve"> yearly mean </w:t>
      </w:r>
      <w:r w:rsidR="00E23ACC">
        <w:rPr>
          <w:lang w:val="en-US"/>
        </w:rPr>
        <w:t>electricity</w:t>
      </w:r>
      <w:r w:rsidR="00E23ACC" w:rsidRPr="00272B60">
        <w:rPr>
          <w:lang w:val="en-US"/>
        </w:rPr>
        <w:t xml:space="preserve"> consumption</w:t>
      </w:r>
      <w:r w:rsidR="00DA25C4">
        <w:rPr>
          <w:lang w:val="en-US"/>
        </w:rPr>
        <w:t xml:space="preserve"> </w:t>
      </w:r>
      <w:r w:rsidR="00E23ACC">
        <w:rPr>
          <w:lang w:val="en-US"/>
        </w:rPr>
        <w:t>about</w:t>
      </w:r>
      <w:r w:rsidR="00E23ACC" w:rsidRPr="00272B60">
        <w:rPr>
          <w:lang w:val="en-US"/>
        </w:rPr>
        <w:t xml:space="preserve"> </w:t>
      </w:r>
      <w:r w:rsidR="00E23ACC">
        <w:rPr>
          <w:lang w:val="en-US"/>
        </w:rPr>
        <w:t>7.5</w:t>
      </w:r>
      <w:r w:rsidR="00E23ACC" w:rsidRPr="00272B60">
        <w:rPr>
          <w:lang w:val="en-US"/>
        </w:rPr>
        <w:t xml:space="preserve"> </w:t>
      </w:r>
      <w:r w:rsidR="00E23ACC">
        <w:rPr>
          <w:lang w:val="en-US"/>
        </w:rPr>
        <w:t>kWh</w:t>
      </w:r>
      <w:r w:rsidR="00E23ACC" w:rsidRPr="00272B60">
        <w:rPr>
          <w:lang w:val="en-US"/>
        </w:rPr>
        <w:t>/passenger above the overall mean corresponds to spending up to</w:t>
      </w:r>
      <w:r>
        <w:rPr>
          <w:lang w:val="en-US"/>
        </w:rPr>
        <w:t xml:space="preserve"> extra</w:t>
      </w:r>
      <w:r w:rsidR="00E23ACC" w:rsidRPr="00272B60">
        <w:rPr>
          <w:lang w:val="en-US"/>
        </w:rPr>
        <w:t xml:space="preserve"> </w:t>
      </w:r>
      <w:r w:rsidR="00E23ACC">
        <w:rPr>
          <w:lang w:val="en-US"/>
        </w:rPr>
        <w:t>25,401</w:t>
      </w:r>
      <w:r w:rsidR="00E23ACC" w:rsidRPr="00272B60">
        <w:rPr>
          <w:sz w:val="20"/>
          <w:szCs w:val="20"/>
          <w:lang w:val="en-US"/>
        </w:rPr>
        <w:t>€</w:t>
      </w:r>
      <w:r w:rsidR="002D2B2C">
        <w:rPr>
          <w:lang w:val="en-US"/>
        </w:rPr>
        <w:t>.</w:t>
      </w:r>
      <w:r w:rsidR="00E23ACC" w:rsidRPr="00272B60">
        <w:rPr>
          <w:lang w:val="en-US"/>
        </w:rPr>
        <w:t xml:space="preserve"> </w:t>
      </w:r>
      <w:r w:rsidR="002D2B2C">
        <w:rPr>
          <w:lang w:val="en-US"/>
        </w:rPr>
        <w:t xml:space="preserve">Considering </w:t>
      </w:r>
      <w:r w:rsidR="00E63065">
        <w:rPr>
          <w:lang w:val="en-US"/>
        </w:rPr>
        <w:t>P1</w:t>
      </w:r>
      <w:r w:rsidR="002D2B2C">
        <w:rPr>
          <w:lang w:val="en-US"/>
        </w:rPr>
        <w:t xml:space="preserve"> and </w:t>
      </w:r>
      <w:r w:rsidR="00E63065">
        <w:rPr>
          <w:lang w:val="en-US"/>
        </w:rPr>
        <w:t>P2</w:t>
      </w:r>
      <w:r w:rsidR="002D2B2C">
        <w:rPr>
          <w:lang w:val="en-US"/>
        </w:rPr>
        <w:t xml:space="preserve"> mean coast of about 0.</w:t>
      </w:r>
      <w:r w:rsidR="00751CB6">
        <w:rPr>
          <w:lang w:val="en-US"/>
        </w:rPr>
        <w:t>091</w:t>
      </w:r>
      <w:r w:rsidRPr="00272B60">
        <w:rPr>
          <w:sz w:val="20"/>
          <w:szCs w:val="20"/>
          <w:lang w:val="en-US"/>
        </w:rPr>
        <w:t>€</w:t>
      </w:r>
      <w:r w:rsidRPr="00272B60">
        <w:rPr>
          <w:lang w:val="en-US"/>
        </w:rPr>
        <w:t>/</w:t>
      </w:r>
      <w:r>
        <w:rPr>
          <w:lang w:val="en-US"/>
        </w:rPr>
        <w:t>kWh and 0.039</w:t>
      </w:r>
      <w:r w:rsidR="002D2B2C" w:rsidRPr="00272B60">
        <w:rPr>
          <w:sz w:val="20"/>
          <w:szCs w:val="20"/>
          <w:lang w:val="en-US"/>
        </w:rPr>
        <w:t>€</w:t>
      </w:r>
      <w:r w:rsidR="002D2B2C" w:rsidRPr="00272B60">
        <w:rPr>
          <w:lang w:val="en-US"/>
        </w:rPr>
        <w:t>/</w:t>
      </w:r>
      <w:r w:rsidR="002D2B2C">
        <w:rPr>
          <w:lang w:val="en-US"/>
        </w:rPr>
        <w:t xml:space="preserve">kWh </w:t>
      </w:r>
      <w:r w:rsidR="002D2B2C" w:rsidRPr="002D2B2C">
        <w:rPr>
          <w:lang w:val="en-US"/>
        </w:rPr>
        <w:t>respectively</w:t>
      </w:r>
      <w:r w:rsidR="002D2B2C">
        <w:rPr>
          <w:lang w:val="en-US"/>
        </w:rPr>
        <w:t xml:space="preserve">, </w:t>
      </w:r>
      <w:r w:rsidR="00E63065">
        <w:rPr>
          <w:lang w:val="en-US"/>
        </w:rPr>
        <w:t>P</w:t>
      </w:r>
      <w:r w:rsidR="00751CB6">
        <w:rPr>
          <w:lang w:val="en-US"/>
        </w:rPr>
        <w:t>1</w:t>
      </w:r>
      <w:r w:rsidR="00DA25C4">
        <w:rPr>
          <w:lang w:val="en-US"/>
        </w:rPr>
        <w:t xml:space="preserve"> and </w:t>
      </w:r>
      <w:r w:rsidR="00E63065">
        <w:rPr>
          <w:lang w:val="en-US"/>
        </w:rPr>
        <w:t>P</w:t>
      </w:r>
      <w:r w:rsidR="00751CB6">
        <w:rPr>
          <w:lang w:val="en-US"/>
        </w:rPr>
        <w:t>2</w:t>
      </w:r>
      <w:r w:rsidR="00E23ACC" w:rsidRPr="00272B60">
        <w:rPr>
          <w:lang w:val="en-US"/>
        </w:rPr>
        <w:t xml:space="preserve"> yearly mean </w:t>
      </w:r>
      <w:r w:rsidR="00E23ACC">
        <w:rPr>
          <w:lang w:val="en-US"/>
        </w:rPr>
        <w:t>electricity</w:t>
      </w:r>
      <w:r w:rsidR="00E23ACC" w:rsidRPr="00272B60">
        <w:rPr>
          <w:lang w:val="en-US"/>
        </w:rPr>
        <w:t xml:space="preserve"> consumption </w:t>
      </w:r>
      <w:r w:rsidR="00E23ACC">
        <w:rPr>
          <w:lang w:val="en-US"/>
        </w:rPr>
        <w:t>between</w:t>
      </w:r>
      <w:r w:rsidR="00E23ACC" w:rsidRPr="00272B60">
        <w:rPr>
          <w:lang w:val="en-US"/>
        </w:rPr>
        <w:t xml:space="preserve"> </w:t>
      </w:r>
      <w:r w:rsidR="00E23ACC">
        <w:rPr>
          <w:lang w:val="en-US"/>
        </w:rPr>
        <w:t>3.2</w:t>
      </w:r>
      <w:r w:rsidR="000A6042">
        <w:rPr>
          <w:lang w:val="en-US"/>
        </w:rPr>
        <w:t xml:space="preserve"> and </w:t>
      </w:r>
      <w:r w:rsidR="00E23ACC">
        <w:rPr>
          <w:lang w:val="en-US"/>
        </w:rPr>
        <w:t>4.3</w:t>
      </w:r>
      <w:r w:rsidR="00E23ACC" w:rsidRPr="00C44510">
        <w:rPr>
          <w:lang w:val="en-US"/>
        </w:rPr>
        <w:t xml:space="preserve">kWh/passenger below the overall mean </w:t>
      </w:r>
      <w:r>
        <w:rPr>
          <w:lang w:val="en-US"/>
        </w:rPr>
        <w:t>leads</w:t>
      </w:r>
      <w:r w:rsidR="00E23ACC" w:rsidRPr="00C44510">
        <w:rPr>
          <w:lang w:val="en-US"/>
        </w:rPr>
        <w:t xml:space="preserve"> to saving</w:t>
      </w:r>
      <w:r>
        <w:rPr>
          <w:lang w:val="en-US"/>
        </w:rPr>
        <w:t>s</w:t>
      </w:r>
      <w:r w:rsidR="00E23ACC" w:rsidRPr="00C44510">
        <w:rPr>
          <w:lang w:val="en-US"/>
        </w:rPr>
        <w:t xml:space="preserve"> between 219,003</w:t>
      </w:r>
      <w:r w:rsidR="00797421" w:rsidRPr="00C44510">
        <w:rPr>
          <w:sz w:val="20"/>
          <w:szCs w:val="20"/>
          <w:lang w:val="en-US"/>
        </w:rPr>
        <w:t>€</w:t>
      </w:r>
      <w:r w:rsidR="00797421">
        <w:rPr>
          <w:lang w:val="en-US"/>
        </w:rPr>
        <w:t xml:space="preserve"> and </w:t>
      </w:r>
      <w:r w:rsidR="00751CB6">
        <w:rPr>
          <w:lang w:val="en-US"/>
        </w:rPr>
        <w:t>312,007</w:t>
      </w:r>
      <w:r w:rsidR="00E23ACC" w:rsidRPr="00C44510">
        <w:rPr>
          <w:sz w:val="20"/>
          <w:szCs w:val="20"/>
          <w:lang w:val="en-US"/>
        </w:rPr>
        <w:t>€</w:t>
      </w:r>
      <w:r w:rsidR="00E23ACC" w:rsidRPr="00C44510">
        <w:rPr>
          <w:lang w:val="en-US"/>
        </w:rPr>
        <w:t xml:space="preserve"> each </w:t>
      </w:r>
      <w:r w:rsidR="00E23ACC" w:rsidRPr="00C44510">
        <w:rPr>
          <w:lang w:val="en-US"/>
        </w:rPr>
        <w:lastRenderedPageBreak/>
        <w:t>year.</w:t>
      </w:r>
      <w:r w:rsidR="00991FDB" w:rsidRPr="00C44510">
        <w:rPr>
          <w:lang w:val="en-US"/>
        </w:rPr>
        <w:t xml:space="preserve"> </w:t>
      </w:r>
      <w:r w:rsidR="00093364">
        <w:rPr>
          <w:color w:val="000000" w:themeColor="text1"/>
          <w:lang w:val="en-US"/>
        </w:rPr>
        <w:t>P1</w:t>
      </w:r>
      <w:r w:rsidR="0015135C" w:rsidRPr="0015135C">
        <w:rPr>
          <w:color w:val="000000" w:themeColor="text1"/>
          <w:lang w:val="en-US"/>
        </w:rPr>
        <w:t xml:space="preserve"> </w:t>
      </w:r>
      <w:r w:rsidR="00991FDB" w:rsidRPr="0015135C">
        <w:rPr>
          <w:color w:val="000000" w:themeColor="text1"/>
          <w:lang w:val="en-US"/>
        </w:rPr>
        <w:t>provid</w:t>
      </w:r>
      <w:r w:rsidR="0015135C" w:rsidRPr="0015135C">
        <w:rPr>
          <w:color w:val="000000" w:themeColor="text1"/>
          <w:lang w:val="en-US"/>
        </w:rPr>
        <w:t>ed</w:t>
      </w:r>
      <w:r w:rsidR="00991FDB" w:rsidRPr="0015135C">
        <w:rPr>
          <w:color w:val="000000" w:themeColor="text1"/>
          <w:lang w:val="en-US"/>
        </w:rPr>
        <w:t xml:space="preserve"> </w:t>
      </w:r>
      <w:r w:rsidR="00C44510" w:rsidRPr="0015135C">
        <w:rPr>
          <w:color w:val="000000" w:themeColor="text1"/>
          <w:lang w:val="en-US"/>
        </w:rPr>
        <w:t>an</w:t>
      </w:r>
      <w:r w:rsidR="0015135C" w:rsidRPr="0015135C">
        <w:rPr>
          <w:color w:val="000000" w:themeColor="text1"/>
          <w:lang w:val="en-US"/>
        </w:rPr>
        <w:t xml:space="preserve"> average</w:t>
      </w:r>
      <w:r w:rsidR="00C44510" w:rsidRPr="0015135C">
        <w:rPr>
          <w:color w:val="000000" w:themeColor="text1"/>
          <w:lang w:val="en-US"/>
        </w:rPr>
        <w:t xml:space="preserve"> price related to electricity consumption. T</w:t>
      </w:r>
      <w:r w:rsidR="00991FDB" w:rsidRPr="0015135C">
        <w:rPr>
          <w:color w:val="000000" w:themeColor="text1"/>
          <w:lang w:val="en-US"/>
        </w:rPr>
        <w:t>herefore</w:t>
      </w:r>
      <w:r w:rsidR="00C44510" w:rsidRPr="0015135C">
        <w:rPr>
          <w:color w:val="000000" w:themeColor="text1"/>
          <w:lang w:val="en-US"/>
        </w:rPr>
        <w:t>, a</w:t>
      </w:r>
      <w:r w:rsidR="00341661" w:rsidRPr="0015135C">
        <w:rPr>
          <w:color w:val="000000" w:themeColor="text1"/>
          <w:lang w:val="en-US"/>
        </w:rPr>
        <w:t xml:space="preserve"> fixed</w:t>
      </w:r>
      <w:r w:rsidR="00991FDB" w:rsidRPr="0015135C">
        <w:rPr>
          <w:color w:val="000000" w:themeColor="text1"/>
          <w:lang w:val="en-US"/>
        </w:rPr>
        <w:t xml:space="preserve"> value </w:t>
      </w:r>
      <w:r w:rsidR="00C44510" w:rsidRPr="0015135C">
        <w:rPr>
          <w:color w:val="000000" w:themeColor="text1"/>
          <w:lang w:val="en-US"/>
        </w:rPr>
        <w:t>wa</w:t>
      </w:r>
      <w:r w:rsidR="00991FDB" w:rsidRPr="0015135C">
        <w:rPr>
          <w:color w:val="000000" w:themeColor="text1"/>
          <w:lang w:val="en-US"/>
        </w:rPr>
        <w:t xml:space="preserve">s </w:t>
      </w:r>
      <w:r w:rsidR="0015135C" w:rsidRPr="0015135C">
        <w:rPr>
          <w:color w:val="000000" w:themeColor="text1"/>
          <w:lang w:val="en-US"/>
        </w:rPr>
        <w:t>considered</w:t>
      </w:r>
      <w:r w:rsidR="00991FDB" w:rsidRPr="0015135C">
        <w:rPr>
          <w:color w:val="000000" w:themeColor="text1"/>
          <w:lang w:val="en-US"/>
        </w:rPr>
        <w:t xml:space="preserve"> </w:t>
      </w:r>
      <w:r w:rsidR="00341661" w:rsidRPr="0015135C">
        <w:rPr>
          <w:color w:val="000000" w:themeColor="text1"/>
          <w:lang w:val="en-US"/>
        </w:rPr>
        <w:t>for</w:t>
      </w:r>
      <w:r w:rsidR="00C44510" w:rsidRPr="0015135C">
        <w:rPr>
          <w:color w:val="000000" w:themeColor="text1"/>
          <w:lang w:val="en-US"/>
        </w:rPr>
        <w:t xml:space="preserve"> the time period 2016–2018.</w:t>
      </w:r>
    </w:p>
    <w:p w14:paraId="28458829" w14:textId="7703DE6F" w:rsidR="00915415" w:rsidRDefault="00915415" w:rsidP="00915415">
      <w:pPr>
        <w:rPr>
          <w:rFonts w:ascii="Calibri" w:hAnsi="Calibri" w:cs="Calibri"/>
          <w:lang w:val="en-US"/>
        </w:rPr>
      </w:pPr>
    </w:p>
    <w:tbl>
      <w:tblPr>
        <w:tblStyle w:val="Grigliatabella"/>
        <w:tblW w:w="9924" w:type="dxa"/>
        <w:tblInd w:w="-431" w:type="dxa"/>
        <w:tblLayout w:type="fixed"/>
        <w:tblCellMar>
          <w:left w:w="28" w:type="dxa"/>
          <w:right w:w="28" w:type="dxa"/>
        </w:tblCellMar>
        <w:tblLook w:val="04A0" w:firstRow="1" w:lastRow="0" w:firstColumn="1" w:lastColumn="0" w:noHBand="0" w:noVBand="1"/>
      </w:tblPr>
      <w:tblGrid>
        <w:gridCol w:w="1553"/>
        <w:gridCol w:w="1660"/>
        <w:gridCol w:w="2066"/>
        <w:gridCol w:w="1134"/>
        <w:gridCol w:w="850"/>
        <w:gridCol w:w="1276"/>
        <w:gridCol w:w="1385"/>
      </w:tblGrid>
      <w:tr w:rsidR="00547BB3" w:rsidRPr="00BE284F" w14:paraId="69F05E75" w14:textId="77777777" w:rsidTr="00B56B3B">
        <w:trPr>
          <w:cantSplit/>
        </w:trPr>
        <w:tc>
          <w:tcPr>
            <w:tcW w:w="1553" w:type="dxa"/>
            <w:vAlign w:val="center"/>
          </w:tcPr>
          <w:p w14:paraId="0B351BFD" w14:textId="74D71513" w:rsidR="00547BB3" w:rsidRPr="00547BB3" w:rsidRDefault="00547BB3" w:rsidP="00C45C81">
            <w:pPr>
              <w:keepNext/>
              <w:keepLines/>
              <w:spacing w:afterLines="60" w:after="144" w:line="240" w:lineRule="auto"/>
              <w:contextualSpacing/>
              <w:jc w:val="center"/>
              <w:rPr>
                <w:b/>
                <w:lang w:val="en-GB"/>
              </w:rPr>
            </w:pPr>
            <w:r w:rsidRPr="00547BB3">
              <w:rPr>
                <w:b/>
                <w:lang w:val="en-GB"/>
              </w:rPr>
              <w:t>General action</w:t>
            </w:r>
          </w:p>
        </w:tc>
        <w:tc>
          <w:tcPr>
            <w:tcW w:w="1660" w:type="dxa"/>
            <w:vAlign w:val="center"/>
          </w:tcPr>
          <w:p w14:paraId="0F7F7827" w14:textId="7B9758EB" w:rsidR="00547BB3" w:rsidRPr="00547BB3" w:rsidRDefault="00547BB3" w:rsidP="00C45C81">
            <w:pPr>
              <w:keepNext/>
              <w:keepLines/>
              <w:spacing w:afterLines="60" w:after="144" w:line="240" w:lineRule="auto"/>
              <w:contextualSpacing/>
              <w:jc w:val="center"/>
              <w:rPr>
                <w:b/>
                <w:lang w:val="en-GB"/>
              </w:rPr>
            </w:pPr>
            <w:r w:rsidRPr="00547BB3">
              <w:rPr>
                <w:b/>
                <w:lang w:val="en-GB"/>
              </w:rPr>
              <w:t>Specific</w:t>
            </w:r>
            <w:r w:rsidRPr="00547BB3">
              <w:rPr>
                <w:b/>
                <w:lang w:val="en-GB"/>
              </w:rPr>
              <w:br/>
              <w:t>Short-Term</w:t>
            </w:r>
            <w:r w:rsidRPr="00547BB3">
              <w:rPr>
                <w:b/>
                <w:lang w:val="en-GB"/>
              </w:rPr>
              <w:br/>
              <w:t>Long-Term</w:t>
            </w:r>
            <w:r w:rsidRPr="00547BB3">
              <w:rPr>
                <w:b/>
                <w:lang w:val="en-GB"/>
              </w:rPr>
              <w:br/>
              <w:t>Action</w:t>
            </w:r>
          </w:p>
        </w:tc>
        <w:tc>
          <w:tcPr>
            <w:tcW w:w="2066" w:type="dxa"/>
            <w:vAlign w:val="center"/>
          </w:tcPr>
          <w:p w14:paraId="28312F56" w14:textId="10A5B746" w:rsidR="00547BB3" w:rsidRPr="00547BB3" w:rsidRDefault="00547BB3" w:rsidP="00C45C81">
            <w:pPr>
              <w:keepNext/>
              <w:keepLines/>
              <w:spacing w:afterLines="60" w:after="144" w:line="240" w:lineRule="auto"/>
              <w:contextualSpacing/>
              <w:jc w:val="center"/>
              <w:rPr>
                <w:b/>
                <w:lang w:val="en-GB"/>
              </w:rPr>
            </w:pPr>
            <w:r w:rsidRPr="00547BB3">
              <w:rPr>
                <w:b/>
                <w:lang w:val="en-GB"/>
              </w:rPr>
              <w:t>Metrics</w:t>
            </w:r>
          </w:p>
        </w:tc>
        <w:tc>
          <w:tcPr>
            <w:tcW w:w="1134" w:type="dxa"/>
            <w:vAlign w:val="center"/>
          </w:tcPr>
          <w:p w14:paraId="01F1AE71" w14:textId="594F59CB" w:rsidR="00547BB3" w:rsidRPr="00547BB3" w:rsidRDefault="00547BB3" w:rsidP="00C45C81">
            <w:pPr>
              <w:keepNext/>
              <w:keepLines/>
              <w:spacing w:afterLines="60" w:after="144" w:line="240" w:lineRule="auto"/>
              <w:contextualSpacing/>
              <w:jc w:val="center"/>
              <w:rPr>
                <w:b/>
                <w:lang w:val="en-GB"/>
              </w:rPr>
            </w:pPr>
            <w:r w:rsidRPr="00547BB3">
              <w:rPr>
                <w:b/>
                <w:lang w:val="en-GB"/>
              </w:rPr>
              <w:t>Applicable</w:t>
            </w:r>
            <w:r w:rsidRPr="00547BB3">
              <w:rPr>
                <w:b/>
                <w:lang w:val="en-GB"/>
              </w:rPr>
              <w:br/>
              <w:t>to</w:t>
            </w:r>
          </w:p>
        </w:tc>
        <w:tc>
          <w:tcPr>
            <w:tcW w:w="850" w:type="dxa"/>
            <w:vAlign w:val="center"/>
          </w:tcPr>
          <w:p w14:paraId="2FBDE15F" w14:textId="0393A1B7" w:rsidR="00547BB3" w:rsidRPr="00547BB3" w:rsidRDefault="00547BB3" w:rsidP="00C45C81">
            <w:pPr>
              <w:keepNext/>
              <w:keepLines/>
              <w:spacing w:afterLines="60" w:after="144" w:line="240" w:lineRule="auto"/>
              <w:contextualSpacing/>
              <w:jc w:val="center"/>
              <w:rPr>
                <w:b/>
                <w:lang w:val="en-GB"/>
              </w:rPr>
            </w:pPr>
            <w:r w:rsidRPr="00547BB3">
              <w:rPr>
                <w:b/>
                <w:lang w:val="en-GB"/>
              </w:rPr>
              <w:t>Status</w:t>
            </w:r>
          </w:p>
        </w:tc>
        <w:tc>
          <w:tcPr>
            <w:tcW w:w="1276" w:type="dxa"/>
            <w:vAlign w:val="center"/>
          </w:tcPr>
          <w:p w14:paraId="227BB575" w14:textId="5B305D23" w:rsidR="00547BB3" w:rsidRPr="00547BB3" w:rsidRDefault="00547BB3" w:rsidP="00C45C81">
            <w:pPr>
              <w:keepNext/>
              <w:keepLines/>
              <w:spacing w:afterLines="60" w:after="144" w:line="240" w:lineRule="auto"/>
              <w:contextualSpacing/>
              <w:jc w:val="center"/>
              <w:rPr>
                <w:b/>
                <w:lang w:val="en-GB"/>
              </w:rPr>
            </w:pPr>
            <w:r w:rsidRPr="00547BB3">
              <w:rPr>
                <w:b/>
                <w:lang w:val="en-GB"/>
              </w:rPr>
              <w:t>Strengths</w:t>
            </w:r>
            <w:r w:rsidRPr="00547BB3">
              <w:rPr>
                <w:b/>
                <w:lang w:val="en-GB"/>
              </w:rPr>
              <w:br/>
              <w:t>Weaknesses</w:t>
            </w:r>
            <w:r w:rsidRPr="00547BB3">
              <w:rPr>
                <w:b/>
                <w:lang w:val="en-GB"/>
              </w:rPr>
              <w:br/>
              <w:t>(Index)</w:t>
            </w:r>
          </w:p>
        </w:tc>
        <w:tc>
          <w:tcPr>
            <w:tcW w:w="1385" w:type="dxa"/>
            <w:vAlign w:val="center"/>
          </w:tcPr>
          <w:p w14:paraId="7EED1FF8" w14:textId="536AB94A" w:rsidR="00547BB3" w:rsidRPr="00547BB3" w:rsidRDefault="00547BB3" w:rsidP="00C45C81">
            <w:pPr>
              <w:keepNext/>
              <w:keepLines/>
              <w:spacing w:afterLines="60" w:after="144" w:line="240" w:lineRule="auto"/>
              <w:contextualSpacing/>
              <w:jc w:val="center"/>
              <w:rPr>
                <w:b/>
                <w:lang w:val="en-GB"/>
              </w:rPr>
            </w:pPr>
            <w:r w:rsidRPr="00547BB3">
              <w:rPr>
                <w:b/>
                <w:lang w:val="en-GB"/>
              </w:rPr>
              <w:t>Opportunities</w:t>
            </w:r>
            <w:r w:rsidRPr="00547BB3">
              <w:rPr>
                <w:b/>
                <w:lang w:val="en-GB"/>
              </w:rPr>
              <w:br/>
              <w:t>Threats</w:t>
            </w:r>
            <w:r w:rsidRPr="00547BB3">
              <w:rPr>
                <w:b/>
                <w:lang w:val="en-GB"/>
              </w:rPr>
              <w:br/>
              <w:t>(Index)</w:t>
            </w:r>
          </w:p>
        </w:tc>
      </w:tr>
      <w:tr w:rsidR="00571D5D" w:rsidRPr="00BE284F" w14:paraId="1D09929B" w14:textId="77777777" w:rsidTr="00B56B3B">
        <w:trPr>
          <w:cantSplit/>
        </w:trPr>
        <w:tc>
          <w:tcPr>
            <w:tcW w:w="1553" w:type="dxa"/>
            <w:vMerge w:val="restart"/>
            <w:vAlign w:val="center"/>
          </w:tcPr>
          <w:p w14:paraId="4564A7F6" w14:textId="273759BF"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Decreasing electricity consumption</w:t>
            </w:r>
          </w:p>
        </w:tc>
        <w:tc>
          <w:tcPr>
            <w:tcW w:w="1660" w:type="dxa"/>
            <w:vMerge w:val="restart"/>
            <w:vAlign w:val="center"/>
          </w:tcPr>
          <w:p w14:paraId="418C7311" w14:textId="3B76FD80" w:rsidR="00571D5D" w:rsidRPr="00F534E2" w:rsidRDefault="00571D5D" w:rsidP="00C45C81">
            <w:pPr>
              <w:keepNext/>
              <w:keepLines/>
              <w:spacing w:afterLines="60" w:after="144" w:line="240" w:lineRule="auto"/>
              <w:contextualSpacing/>
              <w:jc w:val="center"/>
              <w:rPr>
                <w:lang w:val="en-GB"/>
              </w:rPr>
            </w:pPr>
            <w:r w:rsidRPr="00E46643">
              <w:rPr>
                <w:rFonts w:cstheme="minorHAnsi"/>
                <w:color w:val="000000" w:themeColor="text1"/>
                <w:lang w:val="en-GB"/>
              </w:rPr>
              <w:t>Light-emitting diodes (</w:t>
            </w:r>
            <w:r w:rsidRPr="00E46643">
              <w:rPr>
                <w:rFonts w:cstheme="minorHAnsi"/>
                <w:lang w:val="en-GB"/>
              </w:rPr>
              <w:t>LED) lightning</w:t>
            </w:r>
            <w:r>
              <w:rPr>
                <w:rFonts w:cstheme="minorHAnsi"/>
                <w:lang w:val="en-GB"/>
              </w:rPr>
              <w:t xml:space="preserve"> (</w:t>
            </w:r>
            <w:r w:rsidR="00547BB3">
              <w:rPr>
                <w:rFonts w:cstheme="minorHAnsi"/>
                <w:lang w:val="en-GB"/>
              </w:rPr>
              <w:t>STA</w:t>
            </w:r>
            <w:r>
              <w:rPr>
                <w:rFonts w:cstheme="minorHAnsi"/>
                <w:lang w:val="en-GB"/>
              </w:rPr>
              <w:t>).</w:t>
            </w:r>
          </w:p>
        </w:tc>
        <w:tc>
          <w:tcPr>
            <w:tcW w:w="2066" w:type="dxa"/>
            <w:vMerge w:val="restart"/>
            <w:vAlign w:val="center"/>
          </w:tcPr>
          <w:p w14:paraId="44271FD4" w14:textId="117ABBDF" w:rsidR="00571D5D" w:rsidRPr="00E46643" w:rsidRDefault="00571D5D" w:rsidP="00C45C81">
            <w:pPr>
              <w:keepNext/>
              <w:keepLines/>
              <w:spacing w:afterLines="60" w:after="144" w:line="240" w:lineRule="auto"/>
              <w:contextualSpacing/>
              <w:jc w:val="center"/>
              <w:rPr>
                <w:rFonts w:cstheme="minorHAnsi"/>
                <w:lang w:val="en-GB"/>
              </w:rPr>
            </w:pPr>
            <w:r w:rsidRPr="00E46643">
              <w:rPr>
                <w:rFonts w:cstheme="minorHAnsi"/>
                <w:lang w:val="en-GB"/>
              </w:rPr>
              <w:t>Electricity consumption (kWh);</w:t>
            </w:r>
          </w:p>
          <w:p w14:paraId="2BFCDAE3" w14:textId="6DB55786"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GHG emissions (CO2eq)</w:t>
            </w:r>
          </w:p>
        </w:tc>
        <w:tc>
          <w:tcPr>
            <w:tcW w:w="1134" w:type="dxa"/>
            <w:vAlign w:val="center"/>
          </w:tcPr>
          <w:p w14:paraId="1E660C43"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1</w:t>
            </w:r>
          </w:p>
        </w:tc>
        <w:tc>
          <w:tcPr>
            <w:tcW w:w="850" w:type="dxa"/>
            <w:shd w:val="clear" w:color="auto" w:fill="FFFFFF" w:themeFill="background1"/>
            <w:vAlign w:val="center"/>
          </w:tcPr>
          <w:p w14:paraId="4BF118FE" w14:textId="3CF04E86" w:rsidR="00571D5D" w:rsidRPr="00F534E2" w:rsidRDefault="007C3A32"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7B589A04"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385" w:type="dxa"/>
            <w:shd w:val="clear" w:color="auto" w:fill="auto"/>
            <w:vAlign w:val="center"/>
          </w:tcPr>
          <w:p w14:paraId="1119922D" w14:textId="77777777" w:rsidR="00571D5D" w:rsidRPr="00F534E2" w:rsidRDefault="00571D5D" w:rsidP="00C45C81">
            <w:pPr>
              <w:keepNext/>
              <w:keepLines/>
              <w:spacing w:afterLines="60" w:after="144" w:line="240" w:lineRule="auto"/>
              <w:contextualSpacing/>
              <w:jc w:val="center"/>
              <w:rPr>
                <w:lang w:val="en-GB"/>
              </w:rPr>
            </w:pPr>
            <w:r>
              <w:rPr>
                <w:lang w:val="en-GB"/>
              </w:rPr>
              <w:t>0</w:t>
            </w:r>
          </w:p>
        </w:tc>
      </w:tr>
      <w:tr w:rsidR="00571D5D" w:rsidRPr="00BE284F" w14:paraId="392A6E89" w14:textId="77777777" w:rsidTr="00B56B3B">
        <w:trPr>
          <w:cantSplit/>
        </w:trPr>
        <w:tc>
          <w:tcPr>
            <w:tcW w:w="1553" w:type="dxa"/>
            <w:vMerge/>
            <w:vAlign w:val="center"/>
          </w:tcPr>
          <w:p w14:paraId="1349F803"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17BC4B4E"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2DA1BC5D"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30C40B23"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2</w:t>
            </w:r>
          </w:p>
        </w:tc>
        <w:tc>
          <w:tcPr>
            <w:tcW w:w="850" w:type="dxa"/>
            <w:vAlign w:val="center"/>
          </w:tcPr>
          <w:p w14:paraId="6BEBFEE6" w14:textId="1F1129B9" w:rsidR="00571D5D" w:rsidRPr="00F534E2" w:rsidRDefault="007C3A32" w:rsidP="00C45C81">
            <w:pPr>
              <w:keepNext/>
              <w:keepLines/>
              <w:spacing w:afterLines="60" w:after="144" w:line="240" w:lineRule="auto"/>
              <w:contextualSpacing/>
              <w:jc w:val="center"/>
              <w:rPr>
                <w:lang w:val="en-GB"/>
              </w:rPr>
            </w:pPr>
            <w:r>
              <w:rPr>
                <w:lang w:val="en-GB"/>
              </w:rPr>
              <w:t>3</w:t>
            </w:r>
          </w:p>
        </w:tc>
        <w:tc>
          <w:tcPr>
            <w:tcW w:w="1276" w:type="dxa"/>
            <w:shd w:val="clear" w:color="auto" w:fill="auto"/>
            <w:vAlign w:val="center"/>
          </w:tcPr>
          <w:p w14:paraId="579EBECE" w14:textId="71ADF41E" w:rsidR="00571D5D" w:rsidRPr="00F534E2" w:rsidRDefault="00EB28EE" w:rsidP="00C45C81">
            <w:pPr>
              <w:keepNext/>
              <w:keepLines/>
              <w:spacing w:afterLines="60" w:after="144" w:line="240" w:lineRule="auto"/>
              <w:contextualSpacing/>
              <w:jc w:val="center"/>
              <w:rPr>
                <w:lang w:val="en-GB"/>
              </w:rPr>
            </w:pPr>
            <w:r>
              <w:rPr>
                <w:lang w:val="en-GB"/>
              </w:rPr>
              <w:t>N/A</w:t>
            </w:r>
          </w:p>
        </w:tc>
        <w:tc>
          <w:tcPr>
            <w:tcW w:w="1385" w:type="dxa"/>
            <w:shd w:val="clear" w:color="auto" w:fill="auto"/>
            <w:vAlign w:val="center"/>
          </w:tcPr>
          <w:p w14:paraId="000ACB6B" w14:textId="430CF90E" w:rsidR="00571D5D" w:rsidRPr="00F534E2" w:rsidRDefault="00EB28EE" w:rsidP="00C45C81">
            <w:pPr>
              <w:keepNext/>
              <w:keepLines/>
              <w:spacing w:afterLines="60" w:after="144" w:line="240" w:lineRule="auto"/>
              <w:contextualSpacing/>
              <w:jc w:val="center"/>
              <w:rPr>
                <w:lang w:val="en-GB"/>
              </w:rPr>
            </w:pPr>
            <w:r>
              <w:rPr>
                <w:lang w:val="en-GB"/>
              </w:rPr>
              <w:t>N/A</w:t>
            </w:r>
          </w:p>
        </w:tc>
      </w:tr>
      <w:tr w:rsidR="00571D5D" w:rsidRPr="00BE284F" w14:paraId="1D798C15" w14:textId="77777777" w:rsidTr="00B56B3B">
        <w:trPr>
          <w:cantSplit/>
        </w:trPr>
        <w:tc>
          <w:tcPr>
            <w:tcW w:w="1553" w:type="dxa"/>
            <w:vMerge/>
            <w:vAlign w:val="center"/>
          </w:tcPr>
          <w:p w14:paraId="2BDF4D1F"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309E6D16"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48CBC221"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4BE33D5C"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3</w:t>
            </w:r>
          </w:p>
        </w:tc>
        <w:tc>
          <w:tcPr>
            <w:tcW w:w="850" w:type="dxa"/>
            <w:vAlign w:val="center"/>
          </w:tcPr>
          <w:p w14:paraId="67B5D64D" w14:textId="61C5091A" w:rsidR="00571D5D" w:rsidRPr="00F534E2" w:rsidRDefault="007C3A32"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45EB26AF"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6937D1D3"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r>
      <w:tr w:rsidR="00571D5D" w:rsidRPr="00F534E2" w14:paraId="3C8F6E6D" w14:textId="77777777" w:rsidTr="00B56B3B">
        <w:trPr>
          <w:cantSplit/>
        </w:trPr>
        <w:tc>
          <w:tcPr>
            <w:tcW w:w="1553" w:type="dxa"/>
            <w:vMerge w:val="restart"/>
            <w:vAlign w:val="center"/>
          </w:tcPr>
          <w:p w14:paraId="5AFFC1D7" w14:textId="77777777"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Decreasing electricity consumption</w:t>
            </w:r>
          </w:p>
        </w:tc>
        <w:tc>
          <w:tcPr>
            <w:tcW w:w="1660" w:type="dxa"/>
            <w:vMerge w:val="restart"/>
            <w:vAlign w:val="center"/>
          </w:tcPr>
          <w:p w14:paraId="20BC487F" w14:textId="149087A2" w:rsidR="00571D5D" w:rsidRPr="00F534E2" w:rsidRDefault="00571D5D" w:rsidP="00C45C81">
            <w:pPr>
              <w:keepNext/>
              <w:keepLines/>
              <w:spacing w:afterLines="60" w:after="144" w:line="240" w:lineRule="auto"/>
              <w:contextualSpacing/>
              <w:jc w:val="center"/>
              <w:rPr>
                <w:lang w:val="en-GB"/>
              </w:rPr>
            </w:pPr>
            <w:r w:rsidRPr="00E46643">
              <w:rPr>
                <w:rFonts w:cstheme="minorHAnsi"/>
                <w:color w:val="000000" w:themeColor="text1"/>
                <w:lang w:val="en-GB"/>
              </w:rPr>
              <w:t xml:space="preserve">Energy monitoring </w:t>
            </w:r>
            <w:r>
              <w:rPr>
                <w:rFonts w:cstheme="minorHAnsi"/>
                <w:color w:val="000000" w:themeColor="text1"/>
                <w:lang w:val="en-GB"/>
              </w:rPr>
              <w:t>s</w:t>
            </w:r>
            <w:r w:rsidRPr="00E46643">
              <w:rPr>
                <w:rFonts w:cstheme="minorHAnsi"/>
                <w:color w:val="000000" w:themeColor="text1"/>
                <w:lang w:val="en-GB"/>
              </w:rPr>
              <w:t>ystem</w:t>
            </w:r>
            <w:r>
              <w:rPr>
                <w:rFonts w:cstheme="minorHAnsi"/>
                <w:color w:val="000000" w:themeColor="text1"/>
                <w:lang w:val="en-GB"/>
              </w:rPr>
              <w:t xml:space="preserve"> </w:t>
            </w:r>
            <w:r>
              <w:rPr>
                <w:rFonts w:cstheme="minorHAnsi"/>
                <w:lang w:val="en-GB"/>
              </w:rPr>
              <w:t>(</w:t>
            </w:r>
            <w:r w:rsidR="00547BB3">
              <w:rPr>
                <w:rFonts w:cstheme="minorHAnsi"/>
                <w:lang w:val="en-GB"/>
              </w:rPr>
              <w:t>STA</w:t>
            </w:r>
            <w:r>
              <w:rPr>
                <w:rFonts w:cstheme="minorHAnsi"/>
                <w:lang w:val="en-GB"/>
              </w:rPr>
              <w:t>).</w:t>
            </w:r>
          </w:p>
        </w:tc>
        <w:tc>
          <w:tcPr>
            <w:tcW w:w="2066" w:type="dxa"/>
            <w:vMerge w:val="restart"/>
            <w:vAlign w:val="center"/>
          </w:tcPr>
          <w:p w14:paraId="7235FF7C" w14:textId="2C86186E" w:rsidR="00571D5D" w:rsidRPr="00E46643" w:rsidRDefault="00571D5D" w:rsidP="00C45C81">
            <w:pPr>
              <w:keepNext/>
              <w:keepLines/>
              <w:spacing w:afterLines="60" w:after="144" w:line="240" w:lineRule="auto"/>
              <w:contextualSpacing/>
              <w:jc w:val="center"/>
              <w:rPr>
                <w:rFonts w:cstheme="minorHAnsi"/>
                <w:lang w:val="en-GB"/>
              </w:rPr>
            </w:pPr>
            <w:r w:rsidRPr="00E46643">
              <w:rPr>
                <w:rFonts w:cstheme="minorHAnsi"/>
                <w:lang w:val="en-GB"/>
              </w:rPr>
              <w:t>Electricity consumption (kWh);</w:t>
            </w:r>
          </w:p>
          <w:p w14:paraId="1C971F9A" w14:textId="60EBA28B"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GHG emissions (CO2eq)</w:t>
            </w:r>
          </w:p>
        </w:tc>
        <w:tc>
          <w:tcPr>
            <w:tcW w:w="1134" w:type="dxa"/>
            <w:vAlign w:val="center"/>
          </w:tcPr>
          <w:p w14:paraId="6CA40B9E"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1</w:t>
            </w:r>
          </w:p>
        </w:tc>
        <w:tc>
          <w:tcPr>
            <w:tcW w:w="850" w:type="dxa"/>
            <w:shd w:val="clear" w:color="auto" w:fill="FFFFFF" w:themeFill="background1"/>
            <w:vAlign w:val="center"/>
          </w:tcPr>
          <w:p w14:paraId="6C5EA0D6"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276" w:type="dxa"/>
            <w:shd w:val="clear" w:color="auto" w:fill="auto"/>
            <w:vAlign w:val="center"/>
          </w:tcPr>
          <w:p w14:paraId="054D1613"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385" w:type="dxa"/>
            <w:shd w:val="clear" w:color="auto" w:fill="auto"/>
            <w:vAlign w:val="center"/>
          </w:tcPr>
          <w:p w14:paraId="795492C4"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r>
      <w:tr w:rsidR="00571D5D" w:rsidRPr="00F534E2" w14:paraId="38C34D22" w14:textId="77777777" w:rsidTr="00B56B3B">
        <w:trPr>
          <w:cantSplit/>
        </w:trPr>
        <w:tc>
          <w:tcPr>
            <w:tcW w:w="1553" w:type="dxa"/>
            <w:vMerge/>
            <w:vAlign w:val="center"/>
          </w:tcPr>
          <w:p w14:paraId="658C23F0"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4C4B8DF2"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09915C00"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288332BC"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2</w:t>
            </w:r>
          </w:p>
        </w:tc>
        <w:tc>
          <w:tcPr>
            <w:tcW w:w="850" w:type="dxa"/>
            <w:vAlign w:val="center"/>
          </w:tcPr>
          <w:p w14:paraId="4C3E1BC1"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276" w:type="dxa"/>
            <w:shd w:val="clear" w:color="auto" w:fill="auto"/>
            <w:vAlign w:val="center"/>
          </w:tcPr>
          <w:p w14:paraId="05BBA391"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0A7EAD19"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r>
      <w:tr w:rsidR="00571D5D" w:rsidRPr="00F534E2" w14:paraId="7DF98ADA" w14:textId="77777777" w:rsidTr="00B56B3B">
        <w:trPr>
          <w:cantSplit/>
        </w:trPr>
        <w:tc>
          <w:tcPr>
            <w:tcW w:w="1553" w:type="dxa"/>
            <w:vMerge/>
            <w:vAlign w:val="center"/>
          </w:tcPr>
          <w:p w14:paraId="3772DBE8"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4C6B22DB"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452501A7"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37BD3232"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3</w:t>
            </w:r>
          </w:p>
        </w:tc>
        <w:tc>
          <w:tcPr>
            <w:tcW w:w="850" w:type="dxa"/>
            <w:vAlign w:val="center"/>
          </w:tcPr>
          <w:p w14:paraId="703B696D" w14:textId="5EFB0E2C" w:rsidR="00571D5D" w:rsidRPr="00F534E2" w:rsidRDefault="007C3A32" w:rsidP="00C45C81">
            <w:pPr>
              <w:keepNext/>
              <w:keepLines/>
              <w:spacing w:afterLines="60" w:after="144" w:line="240" w:lineRule="auto"/>
              <w:contextualSpacing/>
              <w:jc w:val="center"/>
              <w:rPr>
                <w:lang w:val="en-GB"/>
              </w:rPr>
            </w:pPr>
            <w:r>
              <w:rPr>
                <w:lang w:val="en-GB"/>
              </w:rPr>
              <w:t>2</w:t>
            </w:r>
          </w:p>
        </w:tc>
        <w:tc>
          <w:tcPr>
            <w:tcW w:w="1276" w:type="dxa"/>
            <w:shd w:val="clear" w:color="auto" w:fill="auto"/>
            <w:vAlign w:val="center"/>
          </w:tcPr>
          <w:p w14:paraId="32485C75"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1D0FB0AC"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r>
      <w:tr w:rsidR="00571D5D" w:rsidRPr="00F534E2" w14:paraId="5CDE736B" w14:textId="77777777" w:rsidTr="00B56B3B">
        <w:trPr>
          <w:cantSplit/>
        </w:trPr>
        <w:tc>
          <w:tcPr>
            <w:tcW w:w="1553" w:type="dxa"/>
            <w:vMerge w:val="restart"/>
            <w:vAlign w:val="center"/>
          </w:tcPr>
          <w:p w14:paraId="6950BB43" w14:textId="77777777"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US"/>
              </w:rPr>
              <w:t>Decarbonizing electricity consumption</w:t>
            </w:r>
          </w:p>
        </w:tc>
        <w:tc>
          <w:tcPr>
            <w:tcW w:w="1660" w:type="dxa"/>
            <w:vMerge w:val="restart"/>
            <w:vAlign w:val="center"/>
          </w:tcPr>
          <w:p w14:paraId="592CF319" w14:textId="422AC685"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Photovoltaic or solar panel</w:t>
            </w:r>
            <w:r>
              <w:rPr>
                <w:rFonts w:cstheme="minorHAnsi"/>
                <w:lang w:val="en-GB"/>
              </w:rPr>
              <w:t xml:space="preserve"> (</w:t>
            </w:r>
            <w:r w:rsidR="00547BB3">
              <w:rPr>
                <w:rFonts w:cstheme="minorHAnsi"/>
                <w:lang w:val="en-GB"/>
              </w:rPr>
              <w:t>STA</w:t>
            </w:r>
            <w:r>
              <w:rPr>
                <w:rFonts w:cstheme="minorHAnsi"/>
                <w:lang w:val="en-GB"/>
              </w:rPr>
              <w:t>).</w:t>
            </w:r>
          </w:p>
        </w:tc>
        <w:tc>
          <w:tcPr>
            <w:tcW w:w="2066" w:type="dxa"/>
            <w:vMerge w:val="restart"/>
            <w:vAlign w:val="center"/>
          </w:tcPr>
          <w:p w14:paraId="2C76E64B" w14:textId="2F63F334" w:rsidR="00571D5D" w:rsidRPr="00E46643" w:rsidRDefault="00571D5D" w:rsidP="00C45C81">
            <w:pPr>
              <w:keepNext/>
              <w:keepLines/>
              <w:spacing w:afterLines="60" w:after="144" w:line="240" w:lineRule="auto"/>
              <w:contextualSpacing/>
              <w:jc w:val="center"/>
              <w:rPr>
                <w:rFonts w:cstheme="minorHAnsi"/>
                <w:lang w:val="en-GB"/>
              </w:rPr>
            </w:pPr>
            <w:r w:rsidRPr="00E46643">
              <w:rPr>
                <w:rFonts w:cstheme="minorHAnsi"/>
                <w:lang w:val="en-GB"/>
              </w:rPr>
              <w:t>Electricity consumption (kWh);</w:t>
            </w:r>
          </w:p>
          <w:p w14:paraId="686D8769" w14:textId="4AC799DE"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GHG emissions (CO2eq)</w:t>
            </w:r>
          </w:p>
        </w:tc>
        <w:tc>
          <w:tcPr>
            <w:tcW w:w="1134" w:type="dxa"/>
            <w:vAlign w:val="center"/>
          </w:tcPr>
          <w:p w14:paraId="4CF0C1E0"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1</w:t>
            </w:r>
          </w:p>
        </w:tc>
        <w:tc>
          <w:tcPr>
            <w:tcW w:w="850" w:type="dxa"/>
            <w:shd w:val="clear" w:color="auto" w:fill="FFFFFF" w:themeFill="background1"/>
            <w:vAlign w:val="center"/>
          </w:tcPr>
          <w:p w14:paraId="4B4A9C72"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086094BD"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385" w:type="dxa"/>
            <w:shd w:val="clear" w:color="auto" w:fill="auto"/>
            <w:vAlign w:val="center"/>
          </w:tcPr>
          <w:p w14:paraId="7C36C988"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r>
      <w:tr w:rsidR="00571D5D" w:rsidRPr="00F534E2" w14:paraId="68EB858C" w14:textId="77777777" w:rsidTr="00B56B3B">
        <w:trPr>
          <w:cantSplit/>
        </w:trPr>
        <w:tc>
          <w:tcPr>
            <w:tcW w:w="1553" w:type="dxa"/>
            <w:vMerge/>
            <w:vAlign w:val="center"/>
          </w:tcPr>
          <w:p w14:paraId="5CFECA61"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35A6C467"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59C9831A"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22B75490"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2</w:t>
            </w:r>
          </w:p>
        </w:tc>
        <w:tc>
          <w:tcPr>
            <w:tcW w:w="850" w:type="dxa"/>
            <w:vAlign w:val="center"/>
          </w:tcPr>
          <w:p w14:paraId="6E33E32A" w14:textId="0C70E31A" w:rsidR="00571D5D" w:rsidRPr="00F534E2" w:rsidRDefault="007C3A32"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579EADB4"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7D7ABE82"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r>
      <w:tr w:rsidR="00571D5D" w:rsidRPr="00F534E2" w14:paraId="49526A92" w14:textId="77777777" w:rsidTr="00B56B3B">
        <w:trPr>
          <w:cantSplit/>
        </w:trPr>
        <w:tc>
          <w:tcPr>
            <w:tcW w:w="1553" w:type="dxa"/>
            <w:vMerge/>
            <w:vAlign w:val="center"/>
          </w:tcPr>
          <w:p w14:paraId="2E6F43AC"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7D83E1F7"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4780C1AF"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31932147"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3</w:t>
            </w:r>
          </w:p>
        </w:tc>
        <w:tc>
          <w:tcPr>
            <w:tcW w:w="850" w:type="dxa"/>
            <w:vAlign w:val="center"/>
          </w:tcPr>
          <w:p w14:paraId="74707E4D" w14:textId="605BA51E" w:rsidR="00571D5D" w:rsidRPr="00F534E2" w:rsidRDefault="007C3A32"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1AAA4430"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1106B4CA"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r>
      <w:tr w:rsidR="00571D5D" w:rsidRPr="00F534E2" w14:paraId="09E4D533" w14:textId="77777777" w:rsidTr="00B56B3B">
        <w:trPr>
          <w:cantSplit/>
        </w:trPr>
        <w:tc>
          <w:tcPr>
            <w:tcW w:w="1553" w:type="dxa"/>
            <w:vMerge w:val="restart"/>
            <w:vAlign w:val="center"/>
          </w:tcPr>
          <w:p w14:paraId="79CF3DED" w14:textId="77777777"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Decreasing electricity consumption</w:t>
            </w:r>
          </w:p>
        </w:tc>
        <w:tc>
          <w:tcPr>
            <w:tcW w:w="1660" w:type="dxa"/>
            <w:vMerge w:val="restart"/>
            <w:vAlign w:val="center"/>
          </w:tcPr>
          <w:p w14:paraId="52364101" w14:textId="490AADC9"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Passive house concept and eco-building standards</w:t>
            </w:r>
            <w:r>
              <w:rPr>
                <w:rFonts w:cstheme="minorHAnsi"/>
                <w:lang w:val="en-GB"/>
              </w:rPr>
              <w:t xml:space="preserve"> </w:t>
            </w:r>
            <w:r w:rsidRPr="00887273">
              <w:rPr>
                <w:rFonts w:cstheme="minorHAnsi"/>
                <w:lang w:val="en-GB"/>
              </w:rPr>
              <w:t>(</w:t>
            </w:r>
            <w:r w:rsidR="00B56B3B">
              <w:rPr>
                <w:rFonts w:cstheme="minorHAnsi"/>
                <w:lang w:val="en-GB"/>
              </w:rPr>
              <w:t>L</w:t>
            </w:r>
            <w:r w:rsidR="00547BB3">
              <w:rPr>
                <w:rFonts w:cstheme="minorHAnsi"/>
                <w:lang w:val="en-GB"/>
              </w:rPr>
              <w:t>TA</w:t>
            </w:r>
            <w:r w:rsidRPr="00887273">
              <w:rPr>
                <w:rFonts w:cstheme="minorHAnsi"/>
                <w:lang w:val="en-GB"/>
              </w:rPr>
              <w:t>).</w:t>
            </w:r>
          </w:p>
        </w:tc>
        <w:tc>
          <w:tcPr>
            <w:tcW w:w="2066" w:type="dxa"/>
            <w:vMerge w:val="restart"/>
            <w:vAlign w:val="center"/>
          </w:tcPr>
          <w:p w14:paraId="066896D6" w14:textId="2875D10F" w:rsidR="00571D5D" w:rsidRPr="00E46643" w:rsidRDefault="00571D5D" w:rsidP="00C45C81">
            <w:pPr>
              <w:keepNext/>
              <w:keepLines/>
              <w:spacing w:afterLines="60" w:after="144" w:line="240" w:lineRule="auto"/>
              <w:contextualSpacing/>
              <w:jc w:val="center"/>
              <w:rPr>
                <w:rFonts w:cstheme="minorHAnsi"/>
                <w:lang w:val="en-GB"/>
              </w:rPr>
            </w:pPr>
            <w:r w:rsidRPr="00E46643">
              <w:rPr>
                <w:rFonts w:cstheme="minorHAnsi"/>
                <w:lang w:val="en-GB"/>
              </w:rPr>
              <w:t>Electricity consumption (kWh);</w:t>
            </w:r>
          </w:p>
          <w:p w14:paraId="756F508D" w14:textId="3FC9B79F" w:rsidR="00571D5D" w:rsidRPr="00F534E2" w:rsidRDefault="00571D5D" w:rsidP="00C45C81">
            <w:pPr>
              <w:keepNext/>
              <w:keepLines/>
              <w:spacing w:afterLines="60" w:after="144" w:line="240" w:lineRule="auto"/>
              <w:contextualSpacing/>
              <w:jc w:val="center"/>
              <w:rPr>
                <w:lang w:val="en-GB"/>
              </w:rPr>
            </w:pPr>
            <w:r w:rsidRPr="00E46643">
              <w:rPr>
                <w:rFonts w:cstheme="minorHAnsi"/>
                <w:lang w:val="en-GB"/>
              </w:rPr>
              <w:t>GHG emissions (CO2eq)</w:t>
            </w:r>
          </w:p>
        </w:tc>
        <w:tc>
          <w:tcPr>
            <w:tcW w:w="1134" w:type="dxa"/>
            <w:vAlign w:val="center"/>
          </w:tcPr>
          <w:p w14:paraId="4A7235FF"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1</w:t>
            </w:r>
          </w:p>
        </w:tc>
        <w:tc>
          <w:tcPr>
            <w:tcW w:w="850" w:type="dxa"/>
            <w:shd w:val="clear" w:color="auto" w:fill="FFFFFF" w:themeFill="background1"/>
            <w:vAlign w:val="center"/>
          </w:tcPr>
          <w:p w14:paraId="1A8E4C62"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60150FC9"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230B771A" w14:textId="77777777" w:rsidR="00571D5D" w:rsidRPr="00F534E2" w:rsidRDefault="00571D5D" w:rsidP="00C45C81">
            <w:pPr>
              <w:keepNext/>
              <w:keepLines/>
              <w:spacing w:afterLines="60" w:after="144" w:line="240" w:lineRule="auto"/>
              <w:contextualSpacing/>
              <w:jc w:val="center"/>
              <w:rPr>
                <w:lang w:val="en-GB"/>
              </w:rPr>
            </w:pPr>
            <w:r>
              <w:rPr>
                <w:lang w:val="en-GB"/>
              </w:rPr>
              <w:t>0</w:t>
            </w:r>
          </w:p>
        </w:tc>
      </w:tr>
      <w:tr w:rsidR="00571D5D" w:rsidRPr="00F534E2" w14:paraId="18FA6E69" w14:textId="77777777" w:rsidTr="00B56B3B">
        <w:trPr>
          <w:cantSplit/>
        </w:trPr>
        <w:tc>
          <w:tcPr>
            <w:tcW w:w="1553" w:type="dxa"/>
            <w:vMerge/>
            <w:vAlign w:val="center"/>
          </w:tcPr>
          <w:p w14:paraId="2AD3B436"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16B53551"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40CB12A8"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499793A4"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2</w:t>
            </w:r>
          </w:p>
        </w:tc>
        <w:tc>
          <w:tcPr>
            <w:tcW w:w="850" w:type="dxa"/>
            <w:vAlign w:val="center"/>
          </w:tcPr>
          <w:p w14:paraId="5707E7E6"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65583CEB"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0525DF76" w14:textId="77777777" w:rsidR="00571D5D" w:rsidRPr="00F534E2" w:rsidRDefault="00571D5D" w:rsidP="00C45C81">
            <w:pPr>
              <w:keepNext/>
              <w:keepLines/>
              <w:spacing w:afterLines="60" w:after="144" w:line="240" w:lineRule="auto"/>
              <w:contextualSpacing/>
              <w:jc w:val="center"/>
              <w:rPr>
                <w:lang w:val="en-GB"/>
              </w:rPr>
            </w:pPr>
            <w:r>
              <w:rPr>
                <w:lang w:val="en-GB"/>
              </w:rPr>
              <w:t>0</w:t>
            </w:r>
          </w:p>
        </w:tc>
      </w:tr>
      <w:tr w:rsidR="00571D5D" w:rsidRPr="00F534E2" w14:paraId="3ECDC833" w14:textId="77777777" w:rsidTr="00B56B3B">
        <w:trPr>
          <w:cantSplit/>
        </w:trPr>
        <w:tc>
          <w:tcPr>
            <w:tcW w:w="1553" w:type="dxa"/>
            <w:vMerge/>
            <w:vAlign w:val="center"/>
          </w:tcPr>
          <w:p w14:paraId="5A6A82FE" w14:textId="77777777" w:rsidR="00571D5D" w:rsidRPr="00F534E2" w:rsidRDefault="00571D5D" w:rsidP="00C45C81">
            <w:pPr>
              <w:keepNext/>
              <w:keepLines/>
              <w:spacing w:afterLines="60" w:after="144" w:line="240" w:lineRule="auto"/>
              <w:contextualSpacing/>
              <w:jc w:val="center"/>
              <w:rPr>
                <w:lang w:val="en-GB"/>
              </w:rPr>
            </w:pPr>
          </w:p>
        </w:tc>
        <w:tc>
          <w:tcPr>
            <w:tcW w:w="1660" w:type="dxa"/>
            <w:vMerge/>
            <w:vAlign w:val="center"/>
          </w:tcPr>
          <w:p w14:paraId="433023BD" w14:textId="77777777" w:rsidR="00571D5D" w:rsidRPr="00F534E2" w:rsidRDefault="00571D5D" w:rsidP="00C45C81">
            <w:pPr>
              <w:keepNext/>
              <w:keepLines/>
              <w:spacing w:afterLines="60" w:after="144" w:line="240" w:lineRule="auto"/>
              <w:contextualSpacing/>
              <w:jc w:val="center"/>
              <w:rPr>
                <w:lang w:val="en-GB"/>
              </w:rPr>
            </w:pPr>
          </w:p>
        </w:tc>
        <w:tc>
          <w:tcPr>
            <w:tcW w:w="2066" w:type="dxa"/>
            <w:vMerge/>
            <w:vAlign w:val="center"/>
          </w:tcPr>
          <w:p w14:paraId="28D7DEDB" w14:textId="77777777" w:rsidR="00571D5D" w:rsidRPr="00F534E2" w:rsidRDefault="00571D5D" w:rsidP="00C45C81">
            <w:pPr>
              <w:keepNext/>
              <w:keepLines/>
              <w:spacing w:afterLines="60" w:after="144" w:line="240" w:lineRule="auto"/>
              <w:contextualSpacing/>
              <w:jc w:val="center"/>
              <w:rPr>
                <w:lang w:val="en-GB"/>
              </w:rPr>
            </w:pPr>
          </w:p>
        </w:tc>
        <w:tc>
          <w:tcPr>
            <w:tcW w:w="1134" w:type="dxa"/>
            <w:vAlign w:val="center"/>
          </w:tcPr>
          <w:p w14:paraId="7C8D3F30" w14:textId="77777777" w:rsidR="00571D5D" w:rsidRPr="00F534E2" w:rsidRDefault="00571D5D" w:rsidP="00C45C81">
            <w:pPr>
              <w:keepNext/>
              <w:keepLines/>
              <w:spacing w:afterLines="60" w:after="144" w:line="240" w:lineRule="auto"/>
              <w:contextualSpacing/>
              <w:jc w:val="center"/>
              <w:rPr>
                <w:lang w:val="en-GB"/>
              </w:rPr>
            </w:pPr>
            <w:r>
              <w:rPr>
                <w:lang w:val="en-GB"/>
              </w:rPr>
              <w:t>P</w:t>
            </w:r>
            <w:r w:rsidRPr="00F534E2">
              <w:rPr>
                <w:lang w:val="en-GB"/>
              </w:rPr>
              <w:t>3</w:t>
            </w:r>
          </w:p>
        </w:tc>
        <w:tc>
          <w:tcPr>
            <w:tcW w:w="850" w:type="dxa"/>
            <w:vAlign w:val="center"/>
          </w:tcPr>
          <w:p w14:paraId="51BE0727" w14:textId="77777777" w:rsidR="00571D5D" w:rsidRPr="00F534E2" w:rsidRDefault="00571D5D" w:rsidP="00C45C81">
            <w:pPr>
              <w:keepNext/>
              <w:keepLines/>
              <w:spacing w:afterLines="60" w:after="144" w:line="240" w:lineRule="auto"/>
              <w:contextualSpacing/>
              <w:jc w:val="center"/>
              <w:rPr>
                <w:lang w:val="en-GB"/>
              </w:rPr>
            </w:pPr>
            <w:r>
              <w:rPr>
                <w:lang w:val="en-GB"/>
              </w:rPr>
              <w:t>1</w:t>
            </w:r>
          </w:p>
        </w:tc>
        <w:tc>
          <w:tcPr>
            <w:tcW w:w="1276" w:type="dxa"/>
            <w:shd w:val="clear" w:color="auto" w:fill="auto"/>
            <w:vAlign w:val="center"/>
          </w:tcPr>
          <w:p w14:paraId="0225409C" w14:textId="77777777" w:rsidR="00571D5D" w:rsidRPr="00F534E2" w:rsidRDefault="00571D5D" w:rsidP="00C45C81">
            <w:pPr>
              <w:keepNext/>
              <w:keepLines/>
              <w:spacing w:afterLines="60" w:after="144" w:line="240" w:lineRule="auto"/>
              <w:contextualSpacing/>
              <w:jc w:val="center"/>
              <w:rPr>
                <w:lang w:val="en-GB"/>
              </w:rPr>
            </w:pPr>
            <w:r>
              <w:rPr>
                <w:lang w:val="en-GB"/>
              </w:rPr>
              <w:t>2</w:t>
            </w:r>
          </w:p>
        </w:tc>
        <w:tc>
          <w:tcPr>
            <w:tcW w:w="1385" w:type="dxa"/>
            <w:shd w:val="clear" w:color="auto" w:fill="auto"/>
            <w:vAlign w:val="center"/>
          </w:tcPr>
          <w:p w14:paraId="6A2C4130" w14:textId="77777777" w:rsidR="00571D5D" w:rsidRPr="00F534E2" w:rsidRDefault="00571D5D" w:rsidP="00C45C81">
            <w:pPr>
              <w:keepNext/>
              <w:keepLines/>
              <w:spacing w:afterLines="60" w:after="144" w:line="240" w:lineRule="auto"/>
              <w:contextualSpacing/>
              <w:jc w:val="center"/>
              <w:rPr>
                <w:lang w:val="en-GB"/>
              </w:rPr>
            </w:pPr>
            <w:r>
              <w:rPr>
                <w:lang w:val="en-GB"/>
              </w:rPr>
              <w:t>0</w:t>
            </w:r>
          </w:p>
        </w:tc>
      </w:tr>
      <w:tr w:rsidR="00547BB3" w:rsidRPr="00F534E2" w14:paraId="454C9855" w14:textId="77777777" w:rsidTr="00B56B3B">
        <w:trPr>
          <w:cantSplit/>
        </w:trPr>
        <w:tc>
          <w:tcPr>
            <w:tcW w:w="1553" w:type="dxa"/>
            <w:vMerge w:val="restart"/>
            <w:vAlign w:val="center"/>
          </w:tcPr>
          <w:p w14:paraId="069FC970" w14:textId="478A206C"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Decarbonizing electricity consumption</w:t>
            </w:r>
          </w:p>
        </w:tc>
        <w:tc>
          <w:tcPr>
            <w:tcW w:w="1660" w:type="dxa"/>
            <w:vMerge w:val="restart"/>
            <w:vAlign w:val="center"/>
          </w:tcPr>
          <w:p w14:paraId="3AFF8283" w14:textId="1D234907"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Geothermal energy plant for heating and cooling (</w:t>
            </w:r>
            <w:r w:rsidR="00B56B3B">
              <w:rPr>
                <w:rFonts w:cstheme="minorHAnsi"/>
                <w:lang w:val="en-GB"/>
              </w:rPr>
              <w:t>LTA</w:t>
            </w:r>
            <w:r w:rsidRPr="00B56B3B">
              <w:rPr>
                <w:rFonts w:cstheme="minorHAnsi"/>
                <w:lang w:val="en-GB"/>
              </w:rPr>
              <w:t>)</w:t>
            </w:r>
            <w:r w:rsidR="002F6756">
              <w:rPr>
                <w:rFonts w:cstheme="minorHAnsi"/>
                <w:lang w:val="en-GB"/>
              </w:rPr>
              <w:t>.</w:t>
            </w:r>
          </w:p>
        </w:tc>
        <w:tc>
          <w:tcPr>
            <w:tcW w:w="2066" w:type="dxa"/>
            <w:vMerge w:val="restart"/>
            <w:vAlign w:val="center"/>
          </w:tcPr>
          <w:p w14:paraId="4AAE7C6F" w14:textId="06B421A8"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Electricity consumption (kWh) from commercial grid;</w:t>
            </w:r>
          </w:p>
          <w:p w14:paraId="773EB799" w14:textId="38963544"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 xml:space="preserve">GHG emissions </w:t>
            </w:r>
            <w:r w:rsidR="00B56B3B">
              <w:rPr>
                <w:rFonts w:cstheme="minorHAnsi"/>
                <w:lang w:val="en-GB"/>
              </w:rPr>
              <w:t>(CO2eq)</w:t>
            </w:r>
          </w:p>
        </w:tc>
        <w:tc>
          <w:tcPr>
            <w:tcW w:w="1134" w:type="dxa"/>
            <w:vAlign w:val="center"/>
          </w:tcPr>
          <w:p w14:paraId="3C166AE2" w14:textId="007E2176"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P1</w:t>
            </w:r>
          </w:p>
        </w:tc>
        <w:tc>
          <w:tcPr>
            <w:tcW w:w="850" w:type="dxa"/>
            <w:vAlign w:val="center"/>
          </w:tcPr>
          <w:p w14:paraId="430F3525" w14:textId="01D657C7"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3976AC80" w14:textId="16F231B5"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c>
          <w:tcPr>
            <w:tcW w:w="1385" w:type="dxa"/>
            <w:shd w:val="clear" w:color="auto" w:fill="auto"/>
            <w:vAlign w:val="center"/>
          </w:tcPr>
          <w:p w14:paraId="18C47F19" w14:textId="6469A582"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r>
      <w:tr w:rsidR="00547BB3" w:rsidRPr="00F534E2" w14:paraId="30452BE1" w14:textId="77777777" w:rsidTr="00B56B3B">
        <w:trPr>
          <w:cantSplit/>
        </w:trPr>
        <w:tc>
          <w:tcPr>
            <w:tcW w:w="1553" w:type="dxa"/>
            <w:vMerge/>
            <w:vAlign w:val="center"/>
          </w:tcPr>
          <w:p w14:paraId="7689B1E0"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660" w:type="dxa"/>
            <w:vMerge/>
            <w:vAlign w:val="center"/>
          </w:tcPr>
          <w:p w14:paraId="1B79D118"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2066" w:type="dxa"/>
            <w:vMerge/>
            <w:vAlign w:val="center"/>
          </w:tcPr>
          <w:p w14:paraId="2B573CCB"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134" w:type="dxa"/>
            <w:vAlign w:val="center"/>
          </w:tcPr>
          <w:p w14:paraId="4CC3FEA1" w14:textId="43FF58FC"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P2</w:t>
            </w:r>
          </w:p>
        </w:tc>
        <w:tc>
          <w:tcPr>
            <w:tcW w:w="850" w:type="dxa"/>
            <w:vAlign w:val="center"/>
          </w:tcPr>
          <w:p w14:paraId="160C39E3" w14:textId="36059B3B"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c>
          <w:tcPr>
            <w:tcW w:w="1276" w:type="dxa"/>
            <w:shd w:val="clear" w:color="auto" w:fill="auto"/>
            <w:vAlign w:val="center"/>
          </w:tcPr>
          <w:p w14:paraId="6E15734F" w14:textId="1020FE8D"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c>
          <w:tcPr>
            <w:tcW w:w="1385" w:type="dxa"/>
            <w:shd w:val="clear" w:color="auto" w:fill="auto"/>
            <w:vAlign w:val="center"/>
          </w:tcPr>
          <w:p w14:paraId="47F5803B" w14:textId="5CD23213"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r>
      <w:tr w:rsidR="00547BB3" w:rsidRPr="00F534E2" w14:paraId="58C78042" w14:textId="77777777" w:rsidTr="00B56B3B">
        <w:trPr>
          <w:cantSplit/>
        </w:trPr>
        <w:tc>
          <w:tcPr>
            <w:tcW w:w="1553" w:type="dxa"/>
            <w:vMerge/>
            <w:vAlign w:val="center"/>
          </w:tcPr>
          <w:p w14:paraId="6C573000"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660" w:type="dxa"/>
            <w:vMerge/>
            <w:vAlign w:val="center"/>
          </w:tcPr>
          <w:p w14:paraId="67D971A0"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2066" w:type="dxa"/>
            <w:vMerge/>
            <w:vAlign w:val="center"/>
          </w:tcPr>
          <w:p w14:paraId="1BE8EA1C"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134" w:type="dxa"/>
            <w:vAlign w:val="center"/>
          </w:tcPr>
          <w:p w14:paraId="5169E5A0" w14:textId="06D7EE5A"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P3</w:t>
            </w:r>
          </w:p>
        </w:tc>
        <w:tc>
          <w:tcPr>
            <w:tcW w:w="850" w:type="dxa"/>
            <w:vAlign w:val="center"/>
          </w:tcPr>
          <w:p w14:paraId="669B0077" w14:textId="24DFB84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636DD129" w14:textId="35AE585C"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c>
          <w:tcPr>
            <w:tcW w:w="1385" w:type="dxa"/>
            <w:shd w:val="clear" w:color="auto" w:fill="auto"/>
            <w:vAlign w:val="center"/>
          </w:tcPr>
          <w:p w14:paraId="06FDFC5F" w14:textId="7C809AF5"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0</w:t>
            </w:r>
          </w:p>
        </w:tc>
      </w:tr>
      <w:tr w:rsidR="00547BB3" w:rsidRPr="00547BB3" w14:paraId="5721EA5F" w14:textId="77777777" w:rsidTr="00B56B3B">
        <w:trPr>
          <w:cantSplit/>
        </w:trPr>
        <w:tc>
          <w:tcPr>
            <w:tcW w:w="1553" w:type="dxa"/>
            <w:vMerge w:val="restart"/>
            <w:vAlign w:val="center"/>
          </w:tcPr>
          <w:p w14:paraId="3EC16104" w14:textId="0AE005BA"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Decarbonizing electricity consumption</w:t>
            </w:r>
          </w:p>
        </w:tc>
        <w:tc>
          <w:tcPr>
            <w:tcW w:w="1660" w:type="dxa"/>
            <w:vMerge w:val="restart"/>
            <w:vAlign w:val="center"/>
          </w:tcPr>
          <w:p w14:paraId="1BB39E50" w14:textId="03EAC091"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Purchase of electricity generated from a mix of renewable energy sources (</w:t>
            </w:r>
            <w:r w:rsidR="00B56B3B">
              <w:rPr>
                <w:rFonts w:cstheme="minorHAnsi"/>
                <w:lang w:val="en-GB"/>
              </w:rPr>
              <w:t>STA</w:t>
            </w:r>
            <w:r w:rsidRPr="00B56B3B">
              <w:rPr>
                <w:rFonts w:cstheme="minorHAnsi"/>
                <w:lang w:val="en-GB"/>
              </w:rPr>
              <w:t>).</w:t>
            </w:r>
          </w:p>
        </w:tc>
        <w:tc>
          <w:tcPr>
            <w:tcW w:w="2066" w:type="dxa"/>
            <w:vMerge w:val="restart"/>
            <w:vAlign w:val="center"/>
          </w:tcPr>
          <w:p w14:paraId="277DAEAC" w14:textId="0EACE0D1"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 xml:space="preserve">GHG emissions </w:t>
            </w:r>
            <w:r w:rsidR="00B56B3B">
              <w:rPr>
                <w:rFonts w:cstheme="minorHAnsi"/>
                <w:lang w:val="en-GB"/>
              </w:rPr>
              <w:t>(CO2eq</w:t>
            </w:r>
            <w:r w:rsidR="002F6756">
              <w:rPr>
                <w:rFonts w:cstheme="minorHAnsi"/>
                <w:lang w:val="en-GB"/>
              </w:rPr>
              <w:t>)</w:t>
            </w:r>
            <w:r w:rsidRPr="00B56B3B">
              <w:rPr>
                <w:rFonts w:cstheme="minorHAnsi"/>
                <w:lang w:val="en-GB"/>
              </w:rPr>
              <w:t>;</w:t>
            </w:r>
          </w:p>
          <w:p w14:paraId="54CD1DF5" w14:textId="16ADC3A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Amount of renewable energy purchased by the port, as a percentage of total energy consumed</w:t>
            </w:r>
          </w:p>
        </w:tc>
        <w:tc>
          <w:tcPr>
            <w:tcW w:w="1134" w:type="dxa"/>
            <w:vAlign w:val="center"/>
          </w:tcPr>
          <w:p w14:paraId="5C031100" w14:textId="6CC5AB87"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P1</w:t>
            </w:r>
          </w:p>
        </w:tc>
        <w:tc>
          <w:tcPr>
            <w:tcW w:w="850" w:type="dxa"/>
            <w:vAlign w:val="center"/>
          </w:tcPr>
          <w:p w14:paraId="7CB01466" w14:textId="765243EA"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0A0B805F" w14:textId="4D045B2C"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385" w:type="dxa"/>
            <w:shd w:val="clear" w:color="auto" w:fill="auto"/>
            <w:vAlign w:val="center"/>
          </w:tcPr>
          <w:p w14:paraId="764884F7" w14:textId="3B2A87D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0</w:t>
            </w:r>
          </w:p>
        </w:tc>
      </w:tr>
      <w:tr w:rsidR="00547BB3" w:rsidRPr="00547BB3" w14:paraId="06434669" w14:textId="77777777" w:rsidTr="00B56B3B">
        <w:trPr>
          <w:cantSplit/>
        </w:trPr>
        <w:tc>
          <w:tcPr>
            <w:tcW w:w="1553" w:type="dxa"/>
            <w:vMerge/>
            <w:vAlign w:val="center"/>
          </w:tcPr>
          <w:p w14:paraId="4188EE72"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660" w:type="dxa"/>
            <w:vMerge/>
            <w:vAlign w:val="center"/>
          </w:tcPr>
          <w:p w14:paraId="3D306A80"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2066" w:type="dxa"/>
            <w:vMerge/>
            <w:vAlign w:val="center"/>
          </w:tcPr>
          <w:p w14:paraId="0572773C"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134" w:type="dxa"/>
            <w:vAlign w:val="center"/>
          </w:tcPr>
          <w:p w14:paraId="1354FE42" w14:textId="69AB242A"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P2</w:t>
            </w:r>
          </w:p>
        </w:tc>
        <w:tc>
          <w:tcPr>
            <w:tcW w:w="850" w:type="dxa"/>
            <w:vAlign w:val="center"/>
          </w:tcPr>
          <w:p w14:paraId="3EAAEC10" w14:textId="65975B43"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3E2F0398" w14:textId="7A950AC7"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385" w:type="dxa"/>
            <w:shd w:val="clear" w:color="auto" w:fill="auto"/>
            <w:vAlign w:val="center"/>
          </w:tcPr>
          <w:p w14:paraId="2CA9B9A2" w14:textId="42CB74A5"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r>
      <w:tr w:rsidR="00547BB3" w:rsidRPr="00547BB3" w14:paraId="7837C913" w14:textId="77777777" w:rsidTr="00B56B3B">
        <w:trPr>
          <w:cantSplit/>
        </w:trPr>
        <w:tc>
          <w:tcPr>
            <w:tcW w:w="1553" w:type="dxa"/>
            <w:vMerge/>
            <w:vAlign w:val="center"/>
          </w:tcPr>
          <w:p w14:paraId="7E32E1FB"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660" w:type="dxa"/>
            <w:vMerge/>
            <w:vAlign w:val="center"/>
          </w:tcPr>
          <w:p w14:paraId="0114531F"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2066" w:type="dxa"/>
            <w:vMerge/>
            <w:vAlign w:val="center"/>
          </w:tcPr>
          <w:p w14:paraId="03C5862F"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134" w:type="dxa"/>
            <w:vAlign w:val="center"/>
          </w:tcPr>
          <w:p w14:paraId="4BB97C36" w14:textId="1246BDA1"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P3</w:t>
            </w:r>
          </w:p>
        </w:tc>
        <w:tc>
          <w:tcPr>
            <w:tcW w:w="850" w:type="dxa"/>
            <w:vAlign w:val="center"/>
          </w:tcPr>
          <w:p w14:paraId="25DEFF5E" w14:textId="3EE57B3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76F78FEA" w14:textId="04B5C461"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385" w:type="dxa"/>
            <w:shd w:val="clear" w:color="auto" w:fill="auto"/>
            <w:vAlign w:val="center"/>
          </w:tcPr>
          <w:p w14:paraId="1258EAE3" w14:textId="4C3B8252"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0</w:t>
            </w:r>
          </w:p>
        </w:tc>
      </w:tr>
      <w:tr w:rsidR="00547BB3" w:rsidRPr="00F534E2" w14:paraId="0673A50A" w14:textId="77777777" w:rsidTr="00B56B3B">
        <w:trPr>
          <w:cantSplit/>
        </w:trPr>
        <w:tc>
          <w:tcPr>
            <w:tcW w:w="1553" w:type="dxa"/>
            <w:vMerge w:val="restart"/>
            <w:vAlign w:val="center"/>
          </w:tcPr>
          <w:p w14:paraId="1B106028" w14:textId="4C64B51B"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Decarbonizing electricity consumption</w:t>
            </w:r>
          </w:p>
        </w:tc>
        <w:tc>
          <w:tcPr>
            <w:tcW w:w="1660" w:type="dxa"/>
            <w:vMerge w:val="restart"/>
            <w:vAlign w:val="center"/>
          </w:tcPr>
          <w:p w14:paraId="5E458F62" w14:textId="5E32A39B"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Wave energy converters (</w:t>
            </w:r>
            <w:r w:rsidR="00B56B3B">
              <w:rPr>
                <w:rFonts w:cstheme="minorHAnsi"/>
                <w:lang w:val="en-GB"/>
              </w:rPr>
              <w:t>LTA</w:t>
            </w:r>
            <w:r w:rsidRPr="00B56B3B">
              <w:rPr>
                <w:rFonts w:cstheme="minorHAnsi"/>
                <w:lang w:val="en-GB"/>
              </w:rPr>
              <w:t>).</w:t>
            </w:r>
          </w:p>
        </w:tc>
        <w:tc>
          <w:tcPr>
            <w:tcW w:w="2066" w:type="dxa"/>
            <w:vMerge w:val="restart"/>
            <w:vAlign w:val="center"/>
          </w:tcPr>
          <w:p w14:paraId="53642FAE" w14:textId="4F2EF36F"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Electricity consumption (kWh) from commercial grid;</w:t>
            </w:r>
          </w:p>
          <w:p w14:paraId="2D9A8CED" w14:textId="39160750"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GHG emissions (CO2eq)</w:t>
            </w:r>
          </w:p>
        </w:tc>
        <w:tc>
          <w:tcPr>
            <w:tcW w:w="1134" w:type="dxa"/>
            <w:vAlign w:val="center"/>
          </w:tcPr>
          <w:p w14:paraId="1D1D3046" w14:textId="22036FC3"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P1</w:t>
            </w:r>
          </w:p>
        </w:tc>
        <w:tc>
          <w:tcPr>
            <w:tcW w:w="850" w:type="dxa"/>
            <w:vAlign w:val="center"/>
          </w:tcPr>
          <w:p w14:paraId="03D1AE8C" w14:textId="78E35BDC"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1E21DE6B" w14:textId="454806D3"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385" w:type="dxa"/>
            <w:shd w:val="clear" w:color="auto" w:fill="auto"/>
            <w:vAlign w:val="center"/>
          </w:tcPr>
          <w:p w14:paraId="145E7322" w14:textId="773AA8E3"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r>
      <w:tr w:rsidR="00547BB3" w:rsidRPr="00F534E2" w14:paraId="419D129B" w14:textId="77777777" w:rsidTr="00B56B3B">
        <w:trPr>
          <w:cantSplit/>
        </w:trPr>
        <w:tc>
          <w:tcPr>
            <w:tcW w:w="1553" w:type="dxa"/>
            <w:vMerge/>
            <w:vAlign w:val="center"/>
          </w:tcPr>
          <w:p w14:paraId="587F1CA0"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660" w:type="dxa"/>
            <w:vMerge/>
            <w:vAlign w:val="center"/>
          </w:tcPr>
          <w:p w14:paraId="1F79FDB8"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2066" w:type="dxa"/>
            <w:vMerge/>
            <w:vAlign w:val="center"/>
          </w:tcPr>
          <w:p w14:paraId="26073C49"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134" w:type="dxa"/>
            <w:vAlign w:val="center"/>
          </w:tcPr>
          <w:p w14:paraId="7EA07816" w14:textId="206DFD4F"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P2</w:t>
            </w:r>
          </w:p>
        </w:tc>
        <w:tc>
          <w:tcPr>
            <w:tcW w:w="850" w:type="dxa"/>
            <w:vAlign w:val="center"/>
          </w:tcPr>
          <w:p w14:paraId="6D2BCD57" w14:textId="369B884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44716B48" w14:textId="07C8F28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c>
          <w:tcPr>
            <w:tcW w:w="1385" w:type="dxa"/>
            <w:shd w:val="clear" w:color="auto" w:fill="auto"/>
            <w:vAlign w:val="center"/>
          </w:tcPr>
          <w:p w14:paraId="4E2D798E" w14:textId="430DD95F"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r>
      <w:tr w:rsidR="00547BB3" w:rsidRPr="00F534E2" w14:paraId="61D6D334" w14:textId="77777777" w:rsidTr="00B56B3B">
        <w:trPr>
          <w:cantSplit/>
        </w:trPr>
        <w:tc>
          <w:tcPr>
            <w:tcW w:w="1553" w:type="dxa"/>
            <w:vMerge/>
            <w:vAlign w:val="center"/>
          </w:tcPr>
          <w:p w14:paraId="61250F49"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660" w:type="dxa"/>
            <w:vMerge/>
            <w:vAlign w:val="center"/>
          </w:tcPr>
          <w:p w14:paraId="65C843A7"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2066" w:type="dxa"/>
            <w:vMerge/>
            <w:vAlign w:val="center"/>
          </w:tcPr>
          <w:p w14:paraId="4ED8393B" w14:textId="77777777" w:rsidR="00547BB3" w:rsidRPr="00B56B3B" w:rsidRDefault="00547BB3" w:rsidP="00C45C81">
            <w:pPr>
              <w:keepNext/>
              <w:keepLines/>
              <w:spacing w:afterLines="60" w:after="144" w:line="240" w:lineRule="auto"/>
              <w:contextualSpacing/>
              <w:jc w:val="center"/>
              <w:rPr>
                <w:rFonts w:cstheme="minorHAnsi"/>
                <w:lang w:val="en-GB"/>
              </w:rPr>
            </w:pPr>
          </w:p>
        </w:tc>
        <w:tc>
          <w:tcPr>
            <w:tcW w:w="1134" w:type="dxa"/>
            <w:vAlign w:val="center"/>
          </w:tcPr>
          <w:p w14:paraId="581864EC" w14:textId="0558FCAA"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P3</w:t>
            </w:r>
          </w:p>
        </w:tc>
        <w:tc>
          <w:tcPr>
            <w:tcW w:w="850" w:type="dxa"/>
            <w:vAlign w:val="center"/>
          </w:tcPr>
          <w:p w14:paraId="3AE49F6E" w14:textId="41E1AF7E"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1</w:t>
            </w:r>
          </w:p>
        </w:tc>
        <w:tc>
          <w:tcPr>
            <w:tcW w:w="1276" w:type="dxa"/>
            <w:shd w:val="clear" w:color="auto" w:fill="auto"/>
            <w:vAlign w:val="center"/>
          </w:tcPr>
          <w:p w14:paraId="6FC515CD" w14:textId="0A165549"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2</w:t>
            </w:r>
          </w:p>
        </w:tc>
        <w:tc>
          <w:tcPr>
            <w:tcW w:w="1385" w:type="dxa"/>
            <w:shd w:val="clear" w:color="auto" w:fill="auto"/>
            <w:vAlign w:val="center"/>
          </w:tcPr>
          <w:p w14:paraId="76E24751" w14:textId="15D28333" w:rsidR="00547BB3" w:rsidRPr="00B56B3B" w:rsidRDefault="00547BB3" w:rsidP="00C45C81">
            <w:pPr>
              <w:keepNext/>
              <w:keepLines/>
              <w:spacing w:afterLines="60" w:after="144" w:line="240" w:lineRule="auto"/>
              <w:contextualSpacing/>
              <w:jc w:val="center"/>
              <w:rPr>
                <w:rFonts w:cstheme="minorHAnsi"/>
                <w:lang w:val="en-GB"/>
              </w:rPr>
            </w:pPr>
            <w:r w:rsidRPr="00B56B3B">
              <w:rPr>
                <w:rFonts w:cstheme="minorHAnsi"/>
                <w:lang w:val="en-GB"/>
              </w:rPr>
              <w:t>0</w:t>
            </w:r>
          </w:p>
        </w:tc>
      </w:tr>
      <w:tr w:rsidR="00750F11" w:rsidRPr="007547F5" w14:paraId="534B78C3" w14:textId="77777777" w:rsidTr="005D324D">
        <w:trPr>
          <w:cantSplit/>
        </w:trPr>
        <w:tc>
          <w:tcPr>
            <w:tcW w:w="9924" w:type="dxa"/>
            <w:gridSpan w:val="7"/>
            <w:vAlign w:val="center"/>
          </w:tcPr>
          <w:p w14:paraId="079DFEFA" w14:textId="4C4E17E7" w:rsidR="00750F11" w:rsidRPr="00B56B3B" w:rsidRDefault="00750F11" w:rsidP="00C45C81">
            <w:pPr>
              <w:keepNext/>
              <w:keepLines/>
              <w:spacing w:before="60" w:line="240" w:lineRule="auto"/>
              <w:jc w:val="left"/>
              <w:rPr>
                <w:rFonts w:cstheme="minorHAnsi"/>
                <w:lang w:val="en-GB"/>
              </w:rPr>
            </w:pPr>
            <w:r w:rsidRPr="00750F11">
              <w:rPr>
                <w:rFonts w:cstheme="minorHAnsi"/>
                <w:lang w:val="en-GB"/>
              </w:rPr>
              <w:t xml:space="preserve">GHG = </w:t>
            </w:r>
            <w:r w:rsidR="000A6042" w:rsidRPr="00750F11">
              <w:rPr>
                <w:rFonts w:cstheme="minorHAnsi"/>
                <w:lang w:val="en-GB"/>
              </w:rPr>
              <w:t>Greenhouse Gases</w:t>
            </w:r>
            <w:r w:rsidRPr="00750F11">
              <w:rPr>
                <w:rFonts w:cstheme="minorHAnsi"/>
                <w:lang w:val="en-GB"/>
              </w:rPr>
              <w:t xml:space="preserve">; N/A = </w:t>
            </w:r>
            <w:r w:rsidR="000A6042" w:rsidRPr="00750F11">
              <w:rPr>
                <w:rFonts w:cstheme="minorHAnsi"/>
                <w:lang w:val="en-GB"/>
              </w:rPr>
              <w:t>Not Applicable</w:t>
            </w:r>
            <w:r w:rsidRPr="00750F11">
              <w:rPr>
                <w:rFonts w:cstheme="minorHAnsi"/>
                <w:lang w:val="en-GB"/>
              </w:rPr>
              <w:t xml:space="preserve">; LTA = </w:t>
            </w:r>
            <w:r w:rsidR="000A6042" w:rsidRPr="00750F11">
              <w:rPr>
                <w:rFonts w:cstheme="minorHAnsi"/>
                <w:lang w:val="en-GB"/>
              </w:rPr>
              <w:t xml:space="preserve">Long Term </w:t>
            </w:r>
            <w:r w:rsidR="000A6042">
              <w:rPr>
                <w:rFonts w:cstheme="minorHAnsi"/>
                <w:lang w:val="en-GB"/>
              </w:rPr>
              <w:t>Action</w:t>
            </w:r>
            <w:r>
              <w:rPr>
                <w:rFonts w:cstheme="minorHAnsi"/>
                <w:lang w:val="en-GB"/>
              </w:rPr>
              <w:t xml:space="preserve">; STA = </w:t>
            </w:r>
            <w:r w:rsidR="000A6042">
              <w:rPr>
                <w:rFonts w:cstheme="minorHAnsi"/>
                <w:lang w:val="en-GB"/>
              </w:rPr>
              <w:t>Short Term Action</w:t>
            </w:r>
          </w:p>
        </w:tc>
      </w:tr>
    </w:tbl>
    <w:p w14:paraId="1B38D384" w14:textId="405AA75C" w:rsidR="00CA4F18" w:rsidRPr="00CA4F18" w:rsidRDefault="00547BB3" w:rsidP="00547BB3">
      <w:pPr>
        <w:pStyle w:val="Didascalia"/>
        <w:rPr>
          <w:szCs w:val="22"/>
        </w:rPr>
      </w:pPr>
      <w:bookmarkStart w:id="85" w:name="_Ref63944724"/>
      <w:bookmarkStart w:id="86" w:name="_Toc61532188"/>
      <w:bookmarkStart w:id="87" w:name="_Toc64715661"/>
      <w:r w:rsidRPr="009A31D1">
        <w:t xml:space="preserve">Table </w:t>
      </w:r>
      <w:r>
        <w:fldChar w:fldCharType="begin"/>
      </w:r>
      <w:r w:rsidRPr="009A31D1">
        <w:instrText xml:space="preserve"> SEQ Table \* ARABIC </w:instrText>
      </w:r>
      <w:r>
        <w:fldChar w:fldCharType="separate"/>
      </w:r>
      <w:r w:rsidR="00971A94">
        <w:rPr>
          <w:noProof/>
        </w:rPr>
        <w:t>15</w:t>
      </w:r>
      <w:r>
        <w:fldChar w:fldCharType="end"/>
      </w:r>
      <w:bookmarkEnd w:id="85"/>
      <w:r w:rsidRPr="009A31D1">
        <w:t xml:space="preserve"> </w:t>
      </w:r>
      <w:r w:rsidRPr="00547BB3">
        <w:t>Actions related to electricity consumption and potential indicators.</w:t>
      </w:r>
      <w:bookmarkEnd w:id="86"/>
      <w:bookmarkEnd w:id="87"/>
      <w:r>
        <w:t xml:space="preserve"> </w:t>
      </w:r>
    </w:p>
    <w:p w14:paraId="081DACCF" w14:textId="757B3FC3" w:rsidR="00CA4F18" w:rsidRPr="00CA4F18" w:rsidRDefault="00CA4F18">
      <w:pPr>
        <w:rPr>
          <w:lang w:val="en-GB"/>
        </w:rPr>
      </w:pPr>
    </w:p>
    <w:p w14:paraId="517788BB" w14:textId="71C5417A" w:rsidR="00CA4F18" w:rsidRPr="00CA4F18" w:rsidRDefault="00CA4F18">
      <w:pPr>
        <w:rPr>
          <w:lang w:val="en-GB"/>
        </w:rPr>
      </w:pPr>
    </w:p>
    <w:p w14:paraId="376DD377" w14:textId="53671B2C" w:rsidR="00CA4F18" w:rsidRPr="00CA4F18" w:rsidRDefault="00284C91" w:rsidP="006C25E6">
      <w:pPr>
        <w:keepNext/>
        <w:keepLines/>
        <w:spacing w:before="240" w:after="0" w:line="240" w:lineRule="auto"/>
        <w:jc w:val="center"/>
        <w:rPr>
          <w:lang w:val="en-GB"/>
        </w:rPr>
      </w:pPr>
      <w:r>
        <w:rPr>
          <w:noProof/>
          <w:lang w:val="en-GB"/>
        </w:rPr>
        <w:lastRenderedPageBreak/>
        <w:drawing>
          <wp:inline distT="0" distB="0" distL="0" distR="0" wp14:anchorId="358A4AF1" wp14:editId="1BA7656F">
            <wp:extent cx="4658264" cy="3174521"/>
            <wp:effectExtent l="0" t="0" r="9525" b="26035"/>
            <wp:docPr id="2" name="Grafico 2">
              <a:extLst xmlns:a="http://schemas.openxmlformats.org/drawingml/2006/main">
                <a:ext uri="{FF2B5EF4-FFF2-40B4-BE49-F238E27FC236}">
                  <a16:creationId xmlns:a16="http://schemas.microsoft.com/office/drawing/2014/main" id="{5FE5ECE7-E36F-4A15-83E7-4C1D83B4F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F0C31F0" w14:textId="344FE9DD" w:rsidR="00B56B3B" w:rsidRDefault="00B56B3B" w:rsidP="00B56B3B">
      <w:pPr>
        <w:pStyle w:val="Didascalia"/>
      </w:pPr>
      <w:bookmarkStart w:id="88" w:name="_Ref63945242"/>
      <w:bookmarkStart w:id="89" w:name="_Toc64715637"/>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20</w:t>
      </w:r>
      <w:r>
        <w:fldChar w:fldCharType="end"/>
      </w:r>
      <w:bookmarkEnd w:id="88"/>
      <w:r w:rsidRPr="00414F1C">
        <w:rPr>
          <w:lang w:val="en-GB"/>
        </w:rPr>
        <w:t xml:space="preserve"> </w:t>
      </w:r>
      <w:r w:rsidRPr="00B534B5">
        <w:rPr>
          <w:rFonts w:ascii="Calibri" w:hAnsi="Calibri" w:cs="Calibri"/>
          <w:szCs w:val="22"/>
          <w:lang w:val="en-GB"/>
        </w:rPr>
        <w:t xml:space="preserve">Yearly savings/extra budgets deriving from </w:t>
      </w:r>
      <w:r>
        <w:rPr>
          <w:rFonts w:ascii="Calibri" w:hAnsi="Calibri" w:cs="Calibri"/>
          <w:szCs w:val="22"/>
          <w:lang w:val="en-GB"/>
        </w:rPr>
        <w:t>electricity</w:t>
      </w:r>
      <w:r w:rsidRPr="00B534B5">
        <w:rPr>
          <w:rFonts w:ascii="Calibri" w:hAnsi="Calibri" w:cs="Calibri"/>
          <w:szCs w:val="22"/>
          <w:lang w:val="en-GB"/>
        </w:rPr>
        <w:t xml:space="preserve"> consumption below/above the Adrigreen ports’ </w:t>
      </w:r>
      <w:r>
        <w:rPr>
          <w:rFonts w:ascii="Calibri" w:hAnsi="Calibri" w:cs="Calibri"/>
          <w:szCs w:val="22"/>
          <w:lang w:val="en-GB"/>
        </w:rPr>
        <w:t>consumption</w:t>
      </w:r>
      <w:r w:rsidRPr="00B534B5">
        <w:rPr>
          <w:rFonts w:ascii="Calibri" w:hAnsi="Calibri" w:cs="Calibri"/>
          <w:szCs w:val="22"/>
          <w:lang w:val="en-GB"/>
        </w:rPr>
        <w:t xml:space="preserve"> benchmark</w:t>
      </w:r>
      <w:r>
        <w:rPr>
          <w:rFonts w:ascii="Calibri" w:hAnsi="Calibri" w:cs="Calibri"/>
          <w:szCs w:val="22"/>
          <w:lang w:val="en-GB"/>
        </w:rPr>
        <w:t xml:space="preserve"> based on </w:t>
      </w:r>
      <w:r w:rsidRPr="004A66C0">
        <w:t xml:space="preserve">Adrigreen ports’ </w:t>
      </w:r>
      <w:r>
        <w:t>specific minimum cost in the time period 2016</w:t>
      </w:r>
      <w:r w:rsidR="008C189D">
        <w:t>–</w:t>
      </w:r>
      <w:r>
        <w:t>2018</w:t>
      </w:r>
      <w:r w:rsidR="00A076EC">
        <w:t>:</w:t>
      </w:r>
      <w:r>
        <w:t xml:space="preserve"> P1=0.091</w:t>
      </w:r>
      <w:r w:rsidRPr="00DB7D78">
        <w:t>€/kWh</w:t>
      </w:r>
      <w:r>
        <w:t>, P2=0.038</w:t>
      </w:r>
      <w:r w:rsidRPr="00DB7D78">
        <w:t>€/kWh</w:t>
      </w:r>
      <w:r>
        <w:t>, P3=0.054</w:t>
      </w:r>
      <w:r w:rsidRPr="00DB7D78">
        <w:t>€/kWh</w:t>
      </w:r>
      <w:r>
        <w:t>.</w:t>
      </w:r>
      <w:bookmarkEnd w:id="89"/>
    </w:p>
    <w:p w14:paraId="0EF158CE" w14:textId="278F83C9" w:rsidR="00571D5D" w:rsidRPr="00B56B3B" w:rsidRDefault="00571D5D" w:rsidP="007F5194">
      <w:pPr>
        <w:rPr>
          <w:szCs w:val="22"/>
          <w:lang w:val="en-US"/>
        </w:rPr>
      </w:pPr>
    </w:p>
    <w:p w14:paraId="4521B4BF" w14:textId="731988F4" w:rsidR="00B56B3B" w:rsidRDefault="00284C91" w:rsidP="006C25E6">
      <w:pPr>
        <w:keepNext/>
        <w:keepLines/>
        <w:spacing w:before="240" w:after="0" w:line="240" w:lineRule="auto"/>
        <w:jc w:val="center"/>
        <w:rPr>
          <w:szCs w:val="22"/>
          <w:lang w:val="en-GB"/>
        </w:rPr>
      </w:pPr>
      <w:r>
        <w:rPr>
          <w:noProof/>
          <w:lang w:val="en-GB"/>
        </w:rPr>
        <w:drawing>
          <wp:inline distT="0" distB="0" distL="0" distR="0" wp14:anchorId="35A7F758" wp14:editId="745EAAA5">
            <wp:extent cx="4753155" cy="3226280"/>
            <wp:effectExtent l="0" t="0" r="9525" b="12700"/>
            <wp:docPr id="8" name="Grafico 8">
              <a:extLst xmlns:a="http://schemas.openxmlformats.org/drawingml/2006/main">
                <a:ext uri="{FF2B5EF4-FFF2-40B4-BE49-F238E27FC236}">
                  <a16:creationId xmlns:a16="http://schemas.microsoft.com/office/drawing/2014/main" id="{2C0F9271-3FCF-4F35-AE8E-E418EB2D49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570641C" w14:textId="4E4AC40B" w:rsidR="00B56B3B" w:rsidRDefault="00B56B3B" w:rsidP="00B56B3B">
      <w:pPr>
        <w:pStyle w:val="Didascalia"/>
      </w:pPr>
      <w:bookmarkStart w:id="90" w:name="_Ref63945244"/>
      <w:bookmarkStart w:id="91" w:name="_Toc64715638"/>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21</w:t>
      </w:r>
      <w:r>
        <w:fldChar w:fldCharType="end"/>
      </w:r>
      <w:bookmarkEnd w:id="90"/>
      <w:r w:rsidRPr="00414F1C">
        <w:rPr>
          <w:lang w:val="en-GB"/>
        </w:rPr>
        <w:t xml:space="preserve"> </w:t>
      </w:r>
      <w:r w:rsidRPr="00B534B5">
        <w:rPr>
          <w:rFonts w:ascii="Calibri" w:hAnsi="Calibri" w:cs="Calibri"/>
          <w:szCs w:val="22"/>
          <w:lang w:val="en-GB"/>
        </w:rPr>
        <w:t xml:space="preserve">Yearly savings/extra budgets deriving from </w:t>
      </w:r>
      <w:r>
        <w:rPr>
          <w:rFonts w:ascii="Calibri" w:hAnsi="Calibri" w:cs="Calibri"/>
          <w:szCs w:val="22"/>
          <w:lang w:val="en-GB"/>
        </w:rPr>
        <w:t>electricity</w:t>
      </w:r>
      <w:r w:rsidRPr="00B534B5">
        <w:rPr>
          <w:rFonts w:ascii="Calibri" w:hAnsi="Calibri" w:cs="Calibri"/>
          <w:szCs w:val="22"/>
          <w:lang w:val="en-GB"/>
        </w:rPr>
        <w:t xml:space="preserve"> consumption below/above the Adrigreen ports’ </w:t>
      </w:r>
      <w:r>
        <w:rPr>
          <w:rFonts w:ascii="Calibri" w:hAnsi="Calibri" w:cs="Calibri"/>
          <w:szCs w:val="22"/>
          <w:lang w:val="en-GB"/>
        </w:rPr>
        <w:t>consumption</w:t>
      </w:r>
      <w:r w:rsidRPr="00B534B5">
        <w:rPr>
          <w:rFonts w:ascii="Calibri" w:hAnsi="Calibri" w:cs="Calibri"/>
          <w:szCs w:val="22"/>
          <w:lang w:val="en-GB"/>
        </w:rPr>
        <w:t xml:space="preserve"> benchmark</w:t>
      </w:r>
      <w:r>
        <w:rPr>
          <w:rFonts w:ascii="Calibri" w:hAnsi="Calibri" w:cs="Calibri"/>
          <w:szCs w:val="22"/>
          <w:lang w:val="en-GB"/>
        </w:rPr>
        <w:t xml:space="preserve"> based on </w:t>
      </w:r>
      <w:r w:rsidRPr="004A66C0">
        <w:t xml:space="preserve">Adrigreen ports’ </w:t>
      </w:r>
      <w:r>
        <w:t xml:space="preserve">specific </w:t>
      </w:r>
      <w:r w:rsidR="00A076EC">
        <w:t>average</w:t>
      </w:r>
      <w:r>
        <w:t xml:space="preserve"> cost in the time period 2016</w:t>
      </w:r>
      <w:r w:rsidR="008C189D">
        <w:t>–</w:t>
      </w:r>
      <w:r>
        <w:t>2018</w:t>
      </w:r>
      <w:r w:rsidR="00A076EC">
        <w:t>:</w:t>
      </w:r>
      <w:r>
        <w:t xml:space="preserve"> </w:t>
      </w:r>
      <w:r w:rsidR="00A076EC">
        <w:t>P1=0.091</w:t>
      </w:r>
      <w:r w:rsidR="00A076EC" w:rsidRPr="00DB7D78">
        <w:t>€/kWh</w:t>
      </w:r>
      <w:r w:rsidR="00A076EC">
        <w:t>, P2=0.039</w:t>
      </w:r>
      <w:r w:rsidR="00A076EC" w:rsidRPr="00DB7D78">
        <w:t>€/kWh</w:t>
      </w:r>
      <w:r w:rsidR="00A076EC">
        <w:t>, P3=0.063</w:t>
      </w:r>
      <w:r w:rsidR="00A076EC" w:rsidRPr="00DB7D78">
        <w:t>€/kWh</w:t>
      </w:r>
      <w:r>
        <w:t>.</w:t>
      </w:r>
      <w:bookmarkEnd w:id="91"/>
    </w:p>
    <w:p w14:paraId="04C90A41" w14:textId="77777777" w:rsidR="00B56B3B" w:rsidRDefault="00B56B3B" w:rsidP="007F5194">
      <w:pPr>
        <w:rPr>
          <w:szCs w:val="22"/>
          <w:lang w:val="en-GB"/>
        </w:rPr>
      </w:pPr>
    </w:p>
    <w:p w14:paraId="391FCD0B" w14:textId="538AC1D2" w:rsidR="00B56B3B" w:rsidRDefault="00284C91" w:rsidP="006C25E6">
      <w:pPr>
        <w:keepNext/>
        <w:keepLines/>
        <w:spacing w:before="240" w:after="0" w:line="240" w:lineRule="auto"/>
        <w:jc w:val="center"/>
        <w:rPr>
          <w:szCs w:val="22"/>
          <w:lang w:val="en-GB"/>
        </w:rPr>
      </w:pPr>
      <w:r>
        <w:rPr>
          <w:noProof/>
          <w:lang w:val="en-GB"/>
        </w:rPr>
        <w:lastRenderedPageBreak/>
        <w:drawing>
          <wp:inline distT="0" distB="0" distL="0" distR="0" wp14:anchorId="0D3A7AD2" wp14:editId="5ECB5AFE">
            <wp:extent cx="4520241" cy="3096883"/>
            <wp:effectExtent l="0" t="0" r="13970" b="27940"/>
            <wp:docPr id="9" name="Grafico 9">
              <a:extLst xmlns:a="http://schemas.openxmlformats.org/drawingml/2006/main">
                <a:ext uri="{FF2B5EF4-FFF2-40B4-BE49-F238E27FC236}">
                  <a16:creationId xmlns:a16="http://schemas.microsoft.com/office/drawing/2014/main" id="{08939F7B-7DB6-48D8-A98D-63CA1E4C7B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8D35F1C" w14:textId="044D6551" w:rsidR="00B56B3B" w:rsidRDefault="00B56B3B" w:rsidP="00B56B3B">
      <w:pPr>
        <w:pStyle w:val="Didascalia"/>
      </w:pPr>
      <w:bookmarkStart w:id="92" w:name="_Ref63945245"/>
      <w:bookmarkStart w:id="93" w:name="_Toc64715639"/>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22</w:t>
      </w:r>
      <w:r>
        <w:fldChar w:fldCharType="end"/>
      </w:r>
      <w:bookmarkEnd w:id="92"/>
      <w:r w:rsidRPr="00414F1C">
        <w:rPr>
          <w:lang w:val="en-GB"/>
        </w:rPr>
        <w:t xml:space="preserve"> </w:t>
      </w:r>
      <w:r w:rsidRPr="00B534B5">
        <w:rPr>
          <w:rFonts w:ascii="Calibri" w:hAnsi="Calibri" w:cs="Calibri"/>
          <w:szCs w:val="22"/>
          <w:lang w:val="en-GB"/>
        </w:rPr>
        <w:t xml:space="preserve">Yearly savings/extra budgets deriving from </w:t>
      </w:r>
      <w:r>
        <w:rPr>
          <w:rFonts w:ascii="Calibri" w:hAnsi="Calibri" w:cs="Calibri"/>
          <w:szCs w:val="22"/>
          <w:lang w:val="en-GB"/>
        </w:rPr>
        <w:t>electricity</w:t>
      </w:r>
      <w:r w:rsidRPr="00B534B5">
        <w:rPr>
          <w:rFonts w:ascii="Calibri" w:hAnsi="Calibri" w:cs="Calibri"/>
          <w:szCs w:val="22"/>
          <w:lang w:val="en-GB"/>
        </w:rPr>
        <w:t xml:space="preserve"> consumption below/above the Adrigreen ports’ </w:t>
      </w:r>
      <w:r>
        <w:rPr>
          <w:rFonts w:ascii="Calibri" w:hAnsi="Calibri" w:cs="Calibri"/>
          <w:szCs w:val="22"/>
          <w:lang w:val="en-GB"/>
        </w:rPr>
        <w:t>consumption</w:t>
      </w:r>
      <w:r w:rsidRPr="00B534B5">
        <w:rPr>
          <w:rFonts w:ascii="Calibri" w:hAnsi="Calibri" w:cs="Calibri"/>
          <w:szCs w:val="22"/>
          <w:lang w:val="en-GB"/>
        </w:rPr>
        <w:t xml:space="preserve"> benchmark</w:t>
      </w:r>
      <w:r>
        <w:rPr>
          <w:rFonts w:ascii="Calibri" w:hAnsi="Calibri" w:cs="Calibri"/>
          <w:szCs w:val="22"/>
          <w:lang w:val="en-GB"/>
        </w:rPr>
        <w:t xml:space="preserve"> based on </w:t>
      </w:r>
      <w:r w:rsidRPr="004A66C0">
        <w:t xml:space="preserve">Adrigreen ports’ </w:t>
      </w:r>
      <w:r>
        <w:t xml:space="preserve">specific </w:t>
      </w:r>
      <w:r w:rsidR="00A076EC">
        <w:t>maximum</w:t>
      </w:r>
      <w:r>
        <w:t xml:space="preserve"> cost in the time period 2016</w:t>
      </w:r>
      <w:r w:rsidR="008C189D">
        <w:t>–</w:t>
      </w:r>
      <w:r>
        <w:t>2018</w:t>
      </w:r>
      <w:r w:rsidR="00A076EC">
        <w:t>:</w:t>
      </w:r>
      <w:r>
        <w:t xml:space="preserve"> </w:t>
      </w:r>
      <w:r w:rsidR="00A076EC">
        <w:t>P1=0.091</w:t>
      </w:r>
      <w:r w:rsidR="00A076EC" w:rsidRPr="00DB7D78">
        <w:t>€/kWh</w:t>
      </w:r>
      <w:r w:rsidR="00A076EC">
        <w:t>, P2=0.041</w:t>
      </w:r>
      <w:r w:rsidR="00A076EC" w:rsidRPr="00DB7D78">
        <w:t>€/kWh</w:t>
      </w:r>
      <w:r w:rsidR="00A076EC">
        <w:t>, P3=0.070</w:t>
      </w:r>
      <w:r w:rsidR="00A076EC" w:rsidRPr="00DB7D78">
        <w:t>€/kWh</w:t>
      </w:r>
      <w:r w:rsidR="00A076EC">
        <w:t>.</w:t>
      </w:r>
      <w:bookmarkEnd w:id="93"/>
    </w:p>
    <w:p w14:paraId="5292ECF4" w14:textId="2DDC9C65" w:rsidR="00B16322" w:rsidRDefault="00B16322" w:rsidP="00B16322">
      <w:pPr>
        <w:rPr>
          <w:lang w:val="en-US" w:eastAsia="en-US"/>
        </w:rPr>
      </w:pPr>
    </w:p>
    <w:p w14:paraId="6D7D53BF" w14:textId="40B0BFCD" w:rsidR="00917B47" w:rsidRPr="00594930" w:rsidRDefault="00A076EC" w:rsidP="00917B47">
      <w:pPr>
        <w:rPr>
          <w:rFonts w:ascii="Calibri" w:hAnsi="Calibri" w:cs="Calibri"/>
          <w:color w:val="000000" w:themeColor="text1"/>
          <w:szCs w:val="22"/>
          <w:lang w:val="en-US"/>
        </w:rPr>
      </w:pPr>
      <w:r>
        <w:rPr>
          <w:rFonts w:ascii="Calibri" w:hAnsi="Calibri" w:cs="Calibri"/>
          <w:szCs w:val="22"/>
          <w:lang w:val="en-GB"/>
        </w:rPr>
        <w:fldChar w:fldCharType="begin"/>
      </w:r>
      <w:r>
        <w:rPr>
          <w:rFonts w:ascii="Calibri" w:hAnsi="Calibri" w:cs="Calibri"/>
          <w:szCs w:val="22"/>
          <w:lang w:val="en-GB"/>
        </w:rPr>
        <w:instrText xml:space="preserve"> REF _Ref63874726 \h </w:instrText>
      </w:r>
      <w:r>
        <w:rPr>
          <w:rFonts w:ascii="Calibri" w:hAnsi="Calibri" w:cs="Calibri"/>
          <w:szCs w:val="22"/>
          <w:lang w:val="en-GB"/>
        </w:rPr>
      </w:r>
      <w:r>
        <w:rPr>
          <w:rFonts w:ascii="Calibri" w:hAnsi="Calibri" w:cs="Calibri"/>
          <w:szCs w:val="22"/>
          <w:lang w:val="en-GB"/>
        </w:rPr>
        <w:fldChar w:fldCharType="separate"/>
      </w:r>
      <w:r w:rsidR="00971A94" w:rsidRPr="009A31D1">
        <w:t xml:space="preserve">Table </w:t>
      </w:r>
      <w:r w:rsidR="00971A94">
        <w:rPr>
          <w:noProof/>
        </w:rPr>
        <w:t>16</w:t>
      </w:r>
      <w:r>
        <w:rPr>
          <w:rFonts w:ascii="Calibri" w:hAnsi="Calibri" w:cs="Calibri"/>
          <w:szCs w:val="22"/>
          <w:lang w:val="en-GB"/>
        </w:rPr>
        <w:fldChar w:fldCharType="end"/>
      </w:r>
      <w:r>
        <w:rPr>
          <w:rFonts w:ascii="Calibri" w:hAnsi="Calibri" w:cs="Calibri"/>
          <w:szCs w:val="22"/>
          <w:lang w:val="en-GB"/>
        </w:rPr>
        <w:t xml:space="preserve"> summarizes relevant/</w:t>
      </w:r>
      <w:r w:rsidR="00917B47" w:rsidRPr="00271B97">
        <w:rPr>
          <w:rFonts w:ascii="Calibri" w:hAnsi="Calibri" w:cs="Calibri"/>
          <w:szCs w:val="22"/>
          <w:lang w:val="en-GB"/>
        </w:rPr>
        <w:t xml:space="preserve">reference case studies </w:t>
      </w:r>
      <w:r>
        <w:rPr>
          <w:rFonts w:ascii="Calibri" w:hAnsi="Calibri" w:cs="Calibri"/>
          <w:szCs w:val="22"/>
          <w:lang w:val="en-GB"/>
        </w:rPr>
        <w:t>regarding</w:t>
      </w:r>
      <w:r w:rsidR="00917B47" w:rsidRPr="00271B97">
        <w:rPr>
          <w:rFonts w:ascii="Calibri" w:hAnsi="Calibri" w:cs="Calibri"/>
          <w:szCs w:val="22"/>
          <w:lang w:val="en-GB"/>
        </w:rPr>
        <w:t xml:space="preserve"> </w:t>
      </w:r>
      <w:r w:rsidR="009F6B2B">
        <w:rPr>
          <w:rFonts w:ascii="Calibri" w:hAnsi="Calibri" w:cs="Calibri"/>
          <w:szCs w:val="22"/>
          <w:lang w:val="en-GB"/>
        </w:rPr>
        <w:t>action</w:t>
      </w:r>
      <w:r w:rsidR="00917B47" w:rsidRPr="00271B97">
        <w:rPr>
          <w:rFonts w:ascii="Calibri" w:hAnsi="Calibri" w:cs="Calibri"/>
          <w:szCs w:val="22"/>
          <w:lang w:val="en-GB"/>
        </w:rPr>
        <w:t xml:space="preserve">s aimed at </w:t>
      </w:r>
      <w:r w:rsidR="00917B47" w:rsidRPr="00594930">
        <w:rPr>
          <w:rFonts w:ascii="Calibri" w:hAnsi="Calibri" w:cs="Calibri"/>
          <w:color w:val="000000" w:themeColor="text1"/>
          <w:szCs w:val="22"/>
          <w:lang w:val="en-US"/>
        </w:rPr>
        <w:t xml:space="preserve">decreasing </w:t>
      </w:r>
      <w:r w:rsidR="00917B47">
        <w:rPr>
          <w:rFonts w:ascii="Calibri" w:hAnsi="Calibri" w:cs="Calibri"/>
          <w:color w:val="000000" w:themeColor="text1"/>
          <w:szCs w:val="22"/>
          <w:lang w:val="en-US"/>
        </w:rPr>
        <w:t xml:space="preserve">the </w:t>
      </w:r>
      <w:r>
        <w:rPr>
          <w:rFonts w:ascii="Calibri" w:hAnsi="Calibri" w:cs="Calibri"/>
          <w:color w:val="000000" w:themeColor="text1"/>
          <w:szCs w:val="22"/>
          <w:lang w:val="en-US"/>
        </w:rPr>
        <w:t xml:space="preserve">carbon </w:t>
      </w:r>
      <w:r w:rsidR="00917B47">
        <w:rPr>
          <w:rFonts w:ascii="Calibri" w:hAnsi="Calibri" w:cs="Calibri"/>
          <w:color w:val="000000" w:themeColor="text1"/>
          <w:szCs w:val="22"/>
          <w:lang w:val="en-US"/>
        </w:rPr>
        <w:t>footprint of electricity consumption</w:t>
      </w:r>
      <w:r w:rsidR="00917B47" w:rsidRPr="00594930">
        <w:rPr>
          <w:rFonts w:ascii="Calibri" w:hAnsi="Calibri" w:cs="Calibri"/>
          <w:color w:val="000000" w:themeColor="text1"/>
          <w:szCs w:val="22"/>
          <w:lang w:val="en-US"/>
        </w:rPr>
        <w:t xml:space="preserve"> at the ports.</w:t>
      </w:r>
    </w:p>
    <w:p w14:paraId="63D1A142" w14:textId="44DACB83" w:rsidR="00917B47" w:rsidRDefault="00917B47" w:rsidP="00B16322">
      <w:pPr>
        <w:rPr>
          <w:lang w:val="en-US" w:eastAsia="en-US"/>
        </w:rPr>
      </w:pPr>
    </w:p>
    <w:tbl>
      <w:tblPr>
        <w:tblStyle w:val="Grigliatabella"/>
        <w:tblW w:w="0" w:type="auto"/>
        <w:jc w:val="center"/>
        <w:tblCellMar>
          <w:left w:w="28" w:type="dxa"/>
          <w:right w:w="28" w:type="dxa"/>
        </w:tblCellMar>
        <w:tblLook w:val="04A0" w:firstRow="1" w:lastRow="0" w:firstColumn="1" w:lastColumn="0" w:noHBand="0" w:noVBand="1"/>
      </w:tblPr>
      <w:tblGrid>
        <w:gridCol w:w="2003"/>
        <w:gridCol w:w="1972"/>
        <w:gridCol w:w="2250"/>
        <w:gridCol w:w="2791"/>
      </w:tblGrid>
      <w:tr w:rsidR="004E5A66" w:rsidRPr="00917B47" w14:paraId="3BB414E9" w14:textId="77777777" w:rsidTr="00750F11">
        <w:trPr>
          <w:cantSplit/>
          <w:jc w:val="center"/>
        </w:trPr>
        <w:tc>
          <w:tcPr>
            <w:tcW w:w="2013" w:type="dxa"/>
            <w:vAlign w:val="center"/>
          </w:tcPr>
          <w:p w14:paraId="11191B7A" w14:textId="20F087E2" w:rsidR="004E5A66" w:rsidRPr="00917B47" w:rsidRDefault="004E5A66" w:rsidP="00750F11">
            <w:pPr>
              <w:keepNext/>
              <w:keepLines/>
              <w:spacing w:beforeLines="60" w:before="144" w:afterLines="60" w:after="144" w:line="240" w:lineRule="auto"/>
              <w:jc w:val="center"/>
              <w:rPr>
                <w:b/>
                <w:bCs/>
                <w:szCs w:val="22"/>
                <w:lang w:val="en-GB"/>
              </w:rPr>
            </w:pPr>
            <w:r w:rsidRPr="0000021A">
              <w:rPr>
                <w:rFonts w:ascii="Calibri" w:hAnsi="Calibri" w:cs="Calibri"/>
                <w:b/>
                <w:bCs/>
                <w:szCs w:val="22"/>
                <w:lang w:val="en-GB"/>
              </w:rPr>
              <w:lastRenderedPageBreak/>
              <w:t xml:space="preserve">General </w:t>
            </w:r>
            <w:r>
              <w:rPr>
                <w:rFonts w:ascii="Calibri" w:hAnsi="Calibri" w:cs="Calibri"/>
                <w:b/>
                <w:bCs/>
                <w:szCs w:val="22"/>
                <w:lang w:val="en-GB"/>
              </w:rPr>
              <w:t>action</w:t>
            </w:r>
          </w:p>
        </w:tc>
        <w:tc>
          <w:tcPr>
            <w:tcW w:w="1985" w:type="dxa"/>
            <w:vAlign w:val="center"/>
          </w:tcPr>
          <w:p w14:paraId="0B3FD870" w14:textId="2C820320" w:rsidR="004E5A66" w:rsidRPr="00917B47" w:rsidRDefault="001065B0" w:rsidP="00750F11">
            <w:pPr>
              <w:keepNext/>
              <w:keepLines/>
              <w:spacing w:beforeLines="60" w:before="144" w:afterLines="60" w:after="144" w:line="240" w:lineRule="auto"/>
              <w:jc w:val="center"/>
              <w:rPr>
                <w:b/>
                <w:bCs/>
                <w:szCs w:val="22"/>
                <w:lang w:val="en-GB"/>
              </w:rPr>
            </w:pPr>
            <w:r w:rsidRPr="0000021A">
              <w:rPr>
                <w:rFonts w:ascii="Calibri" w:hAnsi="Calibri" w:cs="Calibri"/>
                <w:b/>
                <w:bCs/>
                <w:szCs w:val="22"/>
                <w:lang w:val="en-GB"/>
              </w:rPr>
              <w:t xml:space="preserve">Specific </w:t>
            </w:r>
            <w:r>
              <w:rPr>
                <w:rFonts w:ascii="Calibri" w:hAnsi="Calibri" w:cs="Calibri"/>
                <w:b/>
                <w:bCs/>
                <w:szCs w:val="22"/>
                <w:lang w:val="en-GB"/>
              </w:rPr>
              <w:t>action</w:t>
            </w:r>
          </w:p>
        </w:tc>
        <w:tc>
          <w:tcPr>
            <w:tcW w:w="2267" w:type="dxa"/>
            <w:vAlign w:val="center"/>
          </w:tcPr>
          <w:p w14:paraId="2B5EEE3F" w14:textId="18D76F6F" w:rsidR="004E5A66" w:rsidRPr="00917B47" w:rsidRDefault="004E5A66" w:rsidP="00750F11">
            <w:pPr>
              <w:keepNext/>
              <w:keepLines/>
              <w:spacing w:beforeLines="60" w:before="144" w:afterLines="60" w:after="144" w:line="240" w:lineRule="auto"/>
              <w:jc w:val="center"/>
              <w:rPr>
                <w:rFonts w:ascii="Calibri" w:hAnsi="Calibri" w:cs="Calibri"/>
                <w:b/>
                <w:bCs/>
                <w:szCs w:val="22"/>
                <w:lang w:val="en-GB"/>
              </w:rPr>
            </w:pPr>
            <w:r w:rsidRPr="0000021A">
              <w:rPr>
                <w:rFonts w:ascii="Calibri" w:hAnsi="Calibri" w:cs="Calibri"/>
                <w:b/>
                <w:bCs/>
                <w:szCs w:val="22"/>
                <w:lang w:val="en-GB"/>
              </w:rPr>
              <w:t>Metrics</w:t>
            </w:r>
          </w:p>
        </w:tc>
        <w:tc>
          <w:tcPr>
            <w:tcW w:w="2817" w:type="dxa"/>
            <w:vAlign w:val="center"/>
          </w:tcPr>
          <w:p w14:paraId="0FDA1068" w14:textId="30F77636" w:rsidR="004E5A66" w:rsidRPr="00917B47" w:rsidRDefault="004E5A66" w:rsidP="00750F11">
            <w:pPr>
              <w:keepNext/>
              <w:keepLines/>
              <w:spacing w:beforeLines="60" w:before="144" w:afterLines="60" w:after="144" w:line="240" w:lineRule="auto"/>
              <w:jc w:val="center"/>
              <w:rPr>
                <w:b/>
                <w:bCs/>
                <w:szCs w:val="22"/>
                <w:lang w:val="en-GB"/>
              </w:rPr>
            </w:pPr>
            <w:r w:rsidRPr="0000021A">
              <w:rPr>
                <w:rFonts w:ascii="Calibri" w:hAnsi="Calibri" w:cs="Calibri"/>
                <w:b/>
                <w:bCs/>
                <w:szCs w:val="22"/>
                <w:lang w:val="en-GB"/>
              </w:rPr>
              <w:t>Port reference case studies</w:t>
            </w:r>
          </w:p>
        </w:tc>
      </w:tr>
      <w:tr w:rsidR="004E5A66" w:rsidRPr="004B3E74" w14:paraId="1C5572C2" w14:textId="77777777" w:rsidTr="00750F11">
        <w:trPr>
          <w:cantSplit/>
          <w:jc w:val="center"/>
        </w:trPr>
        <w:tc>
          <w:tcPr>
            <w:tcW w:w="2013" w:type="dxa"/>
            <w:vAlign w:val="center"/>
          </w:tcPr>
          <w:p w14:paraId="06931227" w14:textId="5102482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Decreasing electricity consumption</w:t>
            </w:r>
          </w:p>
        </w:tc>
        <w:tc>
          <w:tcPr>
            <w:tcW w:w="1985" w:type="dxa"/>
            <w:vAlign w:val="center"/>
          </w:tcPr>
          <w:p w14:paraId="532C1E09" w14:textId="6AD580C3"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color w:val="000000" w:themeColor="text1"/>
                <w:szCs w:val="22"/>
                <w:lang w:val="en-GB"/>
              </w:rPr>
              <w:t>Light-emitting diodes (</w:t>
            </w:r>
            <w:r w:rsidRPr="00917B47">
              <w:rPr>
                <w:rFonts w:cstheme="minorHAnsi"/>
                <w:szCs w:val="22"/>
                <w:lang w:val="en-GB"/>
              </w:rPr>
              <w:t>LED) lightning</w:t>
            </w:r>
          </w:p>
        </w:tc>
        <w:tc>
          <w:tcPr>
            <w:tcW w:w="2267" w:type="dxa"/>
            <w:vAlign w:val="center"/>
          </w:tcPr>
          <w:p w14:paraId="4D55B02E" w14:textId="338EE3AE"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Electricity consumption (kWh);</w:t>
            </w:r>
            <w:r w:rsidR="00750F11">
              <w:rPr>
                <w:rFonts w:cstheme="minorHAnsi"/>
                <w:szCs w:val="22"/>
                <w:lang w:val="en-GB"/>
              </w:rPr>
              <w:br/>
            </w:r>
            <w:r w:rsidRPr="00917B47">
              <w:rPr>
                <w:rFonts w:cstheme="minorHAnsi"/>
                <w:szCs w:val="22"/>
                <w:lang w:val="en-GB"/>
              </w:rPr>
              <w:t xml:space="preserve">GHG emissions </w:t>
            </w:r>
            <w:r w:rsidR="00314517">
              <w:rPr>
                <w:rFonts w:cstheme="minorHAnsi"/>
                <w:szCs w:val="22"/>
                <w:lang w:val="en-GB"/>
              </w:rPr>
              <w:t>(CO2eq)</w:t>
            </w:r>
          </w:p>
        </w:tc>
        <w:tc>
          <w:tcPr>
            <w:tcW w:w="2817" w:type="dxa"/>
            <w:shd w:val="clear" w:color="auto" w:fill="FFFFFF" w:themeFill="background1"/>
            <w:vAlign w:val="center"/>
          </w:tcPr>
          <w:p w14:paraId="6B54A688" w14:textId="5D09A8D1"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P2 port (this study)</w:t>
            </w:r>
            <w:r w:rsidR="00B47D26">
              <w:rPr>
                <w:szCs w:val="22"/>
                <w:lang w:val="en-GB"/>
              </w:rPr>
              <w:t>;</w:t>
            </w:r>
          </w:p>
          <w:p w14:paraId="298596BC" w14:textId="38BD3A58"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Bilbao</w:t>
            </w:r>
            <w:r w:rsidR="00495BE9">
              <w:rPr>
                <w:szCs w:val="22"/>
                <w:lang w:val="en-GB"/>
              </w:rPr>
              <w:t>;</w:t>
            </w:r>
          </w:p>
          <w:p w14:paraId="04F4705C" w14:textId="0E06B9F3"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Amsterdam</w:t>
            </w:r>
            <w:r w:rsidR="00B47D26">
              <w:rPr>
                <w:szCs w:val="22"/>
                <w:lang w:val="en-GB"/>
              </w:rPr>
              <w:t>;</w:t>
            </w:r>
          </w:p>
          <w:p w14:paraId="30872688" w14:textId="33184784"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Tyne</w:t>
            </w:r>
            <w:r w:rsidR="00B47D26">
              <w:rPr>
                <w:szCs w:val="22"/>
                <w:lang w:val="en-GB"/>
              </w:rPr>
              <w:t>;</w:t>
            </w:r>
          </w:p>
          <w:p w14:paraId="4BDDF038" w14:textId="23966E14"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Venice</w:t>
            </w:r>
            <w:r w:rsidR="00B47D26">
              <w:rPr>
                <w:szCs w:val="22"/>
                <w:lang w:val="en-GB"/>
              </w:rPr>
              <w:t>.</w:t>
            </w:r>
          </w:p>
        </w:tc>
      </w:tr>
      <w:tr w:rsidR="004E5A66" w:rsidRPr="004B3E74" w14:paraId="107CE38B" w14:textId="77777777" w:rsidTr="00750F11">
        <w:trPr>
          <w:cantSplit/>
          <w:jc w:val="center"/>
        </w:trPr>
        <w:tc>
          <w:tcPr>
            <w:tcW w:w="2013" w:type="dxa"/>
            <w:vAlign w:val="center"/>
          </w:tcPr>
          <w:p w14:paraId="15202ADC" w14:textId="7777777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Decreasing electricity consumption</w:t>
            </w:r>
          </w:p>
        </w:tc>
        <w:tc>
          <w:tcPr>
            <w:tcW w:w="1985" w:type="dxa"/>
            <w:vAlign w:val="center"/>
          </w:tcPr>
          <w:p w14:paraId="0E18FE1C" w14:textId="1BB9AA22"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color w:val="000000" w:themeColor="text1"/>
                <w:szCs w:val="22"/>
                <w:lang w:val="en-GB"/>
              </w:rPr>
              <w:t>Energy monitoring system</w:t>
            </w:r>
          </w:p>
        </w:tc>
        <w:tc>
          <w:tcPr>
            <w:tcW w:w="2267" w:type="dxa"/>
            <w:vAlign w:val="center"/>
          </w:tcPr>
          <w:p w14:paraId="7B1B7D93" w14:textId="49F7202B"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Electricity consumption (kWh);</w:t>
            </w:r>
            <w:r w:rsidR="00750F11">
              <w:rPr>
                <w:rFonts w:cstheme="minorHAnsi"/>
                <w:szCs w:val="22"/>
                <w:lang w:val="en-GB"/>
              </w:rPr>
              <w:br/>
            </w:r>
            <w:r w:rsidRPr="00917B47">
              <w:rPr>
                <w:rFonts w:cstheme="minorHAnsi"/>
                <w:szCs w:val="22"/>
                <w:lang w:val="en-GB"/>
              </w:rPr>
              <w:t xml:space="preserve">GHG emissions </w:t>
            </w:r>
            <w:r w:rsidR="00314517">
              <w:rPr>
                <w:rFonts w:cstheme="minorHAnsi"/>
                <w:szCs w:val="22"/>
                <w:lang w:val="en-GB"/>
              </w:rPr>
              <w:t>(CO2eq)</w:t>
            </w:r>
          </w:p>
        </w:tc>
        <w:tc>
          <w:tcPr>
            <w:tcW w:w="2817" w:type="dxa"/>
            <w:shd w:val="clear" w:color="auto" w:fill="FFFFFF" w:themeFill="background1"/>
            <w:vAlign w:val="center"/>
          </w:tcPr>
          <w:p w14:paraId="68AD6BCF" w14:textId="4964301C"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Koper</w:t>
            </w:r>
            <w:r w:rsidR="00B47D26">
              <w:rPr>
                <w:szCs w:val="22"/>
                <w:lang w:val="en-GB"/>
              </w:rPr>
              <w:t>;</w:t>
            </w:r>
          </w:p>
          <w:p w14:paraId="600DC455" w14:textId="5D16A927" w:rsidR="004E5A66" w:rsidRPr="00917B47" w:rsidRDefault="004E5A66" w:rsidP="00750F11">
            <w:pPr>
              <w:keepNext/>
              <w:keepLines/>
              <w:spacing w:beforeLines="60" w:before="144" w:afterLines="60" w:after="144" w:line="240" w:lineRule="auto"/>
              <w:jc w:val="center"/>
              <w:rPr>
                <w:szCs w:val="22"/>
                <w:lang w:val="en-GB"/>
              </w:rPr>
            </w:pPr>
            <w:r w:rsidRPr="004B3E74">
              <w:rPr>
                <w:lang w:val="en-GB"/>
              </w:rPr>
              <w:t>Website JadeWeser</w:t>
            </w:r>
            <w:r w:rsidR="00314517">
              <w:rPr>
                <w:lang w:val="en-GB"/>
              </w:rPr>
              <w:t xml:space="preserve"> </w:t>
            </w:r>
            <w:r w:rsidRPr="004B3E74">
              <w:rPr>
                <w:lang w:val="en-GB"/>
              </w:rPr>
              <w:t>Port</w:t>
            </w:r>
            <w:r w:rsidR="00B47D26">
              <w:rPr>
                <w:lang w:val="en-GB"/>
              </w:rPr>
              <w:t>;</w:t>
            </w:r>
          </w:p>
          <w:p w14:paraId="0B31CC72" w14:textId="4D69560A" w:rsidR="004E5A66" w:rsidRPr="00917B47" w:rsidRDefault="004E5A66" w:rsidP="00750F11">
            <w:pPr>
              <w:keepNext/>
              <w:keepLines/>
              <w:spacing w:beforeLines="60" w:before="144" w:afterLines="60" w:after="144" w:line="240" w:lineRule="auto"/>
              <w:jc w:val="center"/>
              <w:rPr>
                <w:szCs w:val="22"/>
                <w:lang w:val="en-GB"/>
              </w:rPr>
            </w:pPr>
            <w:r w:rsidRPr="004B3E74">
              <w:rPr>
                <w:szCs w:val="22"/>
                <w:lang w:val="en-GB"/>
              </w:rPr>
              <w:t>Website port of Valencia</w:t>
            </w:r>
            <w:r w:rsidR="00B47D26">
              <w:rPr>
                <w:szCs w:val="22"/>
                <w:lang w:val="en-GB"/>
              </w:rPr>
              <w:t>.</w:t>
            </w:r>
          </w:p>
        </w:tc>
      </w:tr>
      <w:tr w:rsidR="004E5A66" w:rsidRPr="004B3E74" w14:paraId="2672EF75" w14:textId="77777777" w:rsidTr="00750F11">
        <w:trPr>
          <w:cantSplit/>
          <w:jc w:val="center"/>
        </w:trPr>
        <w:tc>
          <w:tcPr>
            <w:tcW w:w="2013" w:type="dxa"/>
            <w:vAlign w:val="center"/>
          </w:tcPr>
          <w:p w14:paraId="223212D4" w14:textId="7777777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US"/>
              </w:rPr>
              <w:t>Decarbonizing electricity consumption</w:t>
            </w:r>
          </w:p>
        </w:tc>
        <w:tc>
          <w:tcPr>
            <w:tcW w:w="1985" w:type="dxa"/>
            <w:vAlign w:val="center"/>
          </w:tcPr>
          <w:p w14:paraId="760925DB" w14:textId="3CC0A668"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szCs w:val="22"/>
                <w:lang w:val="en-GB"/>
              </w:rPr>
              <w:t>Photovoltaic or solar panel</w:t>
            </w:r>
          </w:p>
        </w:tc>
        <w:tc>
          <w:tcPr>
            <w:tcW w:w="2267" w:type="dxa"/>
            <w:vAlign w:val="center"/>
          </w:tcPr>
          <w:p w14:paraId="57FE3067" w14:textId="28869D74" w:rsidR="004E5A66" w:rsidRPr="00917B47" w:rsidRDefault="004E5A66" w:rsidP="00750F11">
            <w:pPr>
              <w:keepNext/>
              <w:keepLines/>
              <w:spacing w:beforeLines="60" w:before="144" w:afterLines="60" w:after="144" w:line="240" w:lineRule="auto"/>
              <w:jc w:val="center"/>
              <w:rPr>
                <w:rFonts w:cstheme="minorHAnsi"/>
                <w:szCs w:val="22"/>
                <w:lang w:val="en-GB"/>
              </w:rPr>
            </w:pPr>
            <w:r w:rsidRPr="00917B47">
              <w:rPr>
                <w:rFonts w:cstheme="minorHAnsi"/>
                <w:szCs w:val="22"/>
                <w:lang w:val="en-GB"/>
              </w:rPr>
              <w:t>Electricity consumption (kWh);</w:t>
            </w:r>
          </w:p>
          <w:p w14:paraId="4D93C432" w14:textId="46AE51EB"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 xml:space="preserve">GHG emissions </w:t>
            </w:r>
            <w:r w:rsidR="00314517">
              <w:rPr>
                <w:rFonts w:cstheme="minorHAnsi"/>
                <w:szCs w:val="22"/>
                <w:lang w:val="en-GB"/>
              </w:rPr>
              <w:t>(CO2eq)</w:t>
            </w:r>
          </w:p>
        </w:tc>
        <w:tc>
          <w:tcPr>
            <w:tcW w:w="2817" w:type="dxa"/>
            <w:shd w:val="clear" w:color="auto" w:fill="FFFFFF" w:themeFill="background1"/>
            <w:vAlign w:val="center"/>
          </w:tcPr>
          <w:p w14:paraId="38DA97C5" w14:textId="6AB34EF9"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Rotterdam</w:t>
            </w:r>
            <w:r w:rsidR="00B47D26">
              <w:rPr>
                <w:szCs w:val="22"/>
                <w:lang w:val="en-GB"/>
              </w:rPr>
              <w:t>;</w:t>
            </w:r>
          </w:p>
          <w:p w14:paraId="34FD1FBB" w14:textId="7BE9A4EF"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Antwerp</w:t>
            </w:r>
            <w:r w:rsidR="00B47D26">
              <w:rPr>
                <w:szCs w:val="22"/>
                <w:lang w:val="en-GB"/>
              </w:rPr>
              <w:t>;</w:t>
            </w:r>
          </w:p>
          <w:p w14:paraId="6DB7277E" w14:textId="0A4741C8"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Gothenburg</w:t>
            </w:r>
            <w:r w:rsidR="00B47D26">
              <w:rPr>
                <w:szCs w:val="22"/>
                <w:lang w:val="en-GB"/>
              </w:rPr>
              <w:t>.</w:t>
            </w:r>
          </w:p>
        </w:tc>
      </w:tr>
      <w:tr w:rsidR="004E5A66" w:rsidRPr="007547F5" w14:paraId="20524D3C" w14:textId="77777777" w:rsidTr="00750F11">
        <w:trPr>
          <w:cantSplit/>
          <w:jc w:val="center"/>
        </w:trPr>
        <w:tc>
          <w:tcPr>
            <w:tcW w:w="2013" w:type="dxa"/>
            <w:vAlign w:val="center"/>
          </w:tcPr>
          <w:p w14:paraId="22591786" w14:textId="7777777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Decreasing electricity consumption</w:t>
            </w:r>
          </w:p>
        </w:tc>
        <w:tc>
          <w:tcPr>
            <w:tcW w:w="1985" w:type="dxa"/>
            <w:vAlign w:val="center"/>
          </w:tcPr>
          <w:p w14:paraId="3D70C67C" w14:textId="45BCA545"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szCs w:val="22"/>
                <w:lang w:val="en-GB"/>
              </w:rPr>
              <w:t>Passive house concept and eco-building standards</w:t>
            </w:r>
          </w:p>
        </w:tc>
        <w:tc>
          <w:tcPr>
            <w:tcW w:w="2267" w:type="dxa"/>
            <w:vAlign w:val="center"/>
          </w:tcPr>
          <w:p w14:paraId="2A7B559F" w14:textId="4F533492" w:rsidR="004E5A66" w:rsidRPr="00917B47" w:rsidRDefault="004E5A66" w:rsidP="00750F11">
            <w:pPr>
              <w:keepNext/>
              <w:keepLines/>
              <w:spacing w:beforeLines="60" w:before="144" w:afterLines="60" w:after="144" w:line="240" w:lineRule="auto"/>
              <w:jc w:val="center"/>
              <w:rPr>
                <w:rFonts w:cstheme="minorHAnsi"/>
                <w:szCs w:val="22"/>
                <w:lang w:val="en-GB"/>
              </w:rPr>
            </w:pPr>
            <w:r w:rsidRPr="00917B47">
              <w:rPr>
                <w:rFonts w:cstheme="minorHAnsi"/>
                <w:szCs w:val="22"/>
                <w:lang w:val="en-GB"/>
              </w:rPr>
              <w:t>Electricity consumption (kWh);</w:t>
            </w:r>
          </w:p>
          <w:p w14:paraId="58906EAE" w14:textId="6067E3F9"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 xml:space="preserve">GHG emissions </w:t>
            </w:r>
            <w:r w:rsidR="00314517">
              <w:rPr>
                <w:rFonts w:cstheme="minorHAnsi"/>
                <w:szCs w:val="22"/>
                <w:lang w:val="en-GB"/>
              </w:rPr>
              <w:t>(CO2eq)</w:t>
            </w:r>
          </w:p>
        </w:tc>
        <w:tc>
          <w:tcPr>
            <w:tcW w:w="2817" w:type="dxa"/>
            <w:shd w:val="clear" w:color="auto" w:fill="FFFFFF" w:themeFill="background1"/>
            <w:vAlign w:val="center"/>
          </w:tcPr>
          <w:p w14:paraId="37F2F2B6" w14:textId="542B4A99"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Amsterdam</w:t>
            </w:r>
            <w:r w:rsidR="00495BE9">
              <w:rPr>
                <w:szCs w:val="22"/>
                <w:lang w:val="en-GB"/>
              </w:rPr>
              <w:t>;</w:t>
            </w:r>
          </w:p>
          <w:p w14:paraId="4458DE3B" w14:textId="2C0E35CC"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Aalborg</w:t>
            </w:r>
            <w:r w:rsidR="00B47D26">
              <w:rPr>
                <w:szCs w:val="22"/>
                <w:lang w:val="en-GB"/>
              </w:rPr>
              <w:t>.</w:t>
            </w:r>
          </w:p>
        </w:tc>
      </w:tr>
      <w:tr w:rsidR="004E5A66" w:rsidRPr="00917B47" w14:paraId="6D47D962" w14:textId="77777777" w:rsidTr="00750F11">
        <w:trPr>
          <w:cantSplit/>
          <w:jc w:val="center"/>
        </w:trPr>
        <w:tc>
          <w:tcPr>
            <w:tcW w:w="2013" w:type="dxa"/>
            <w:vAlign w:val="center"/>
          </w:tcPr>
          <w:p w14:paraId="1069BB6F" w14:textId="7777777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US"/>
              </w:rPr>
              <w:t>Decarbonizing electricity consumption</w:t>
            </w:r>
          </w:p>
        </w:tc>
        <w:tc>
          <w:tcPr>
            <w:tcW w:w="1985" w:type="dxa"/>
            <w:vAlign w:val="center"/>
          </w:tcPr>
          <w:p w14:paraId="4348537C" w14:textId="711D1876"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szCs w:val="22"/>
                <w:lang w:val="en-GB"/>
              </w:rPr>
              <w:t>Geothermal energy plant for heating and cooling</w:t>
            </w:r>
          </w:p>
        </w:tc>
        <w:tc>
          <w:tcPr>
            <w:tcW w:w="2267" w:type="dxa"/>
            <w:vAlign w:val="center"/>
          </w:tcPr>
          <w:p w14:paraId="4839FD67" w14:textId="11DAFE6B"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Electricity consumption (kWh) from the commercial grid;</w:t>
            </w:r>
            <w:r w:rsidR="00750F11">
              <w:rPr>
                <w:rFonts w:cstheme="minorHAnsi"/>
                <w:szCs w:val="22"/>
                <w:lang w:val="en-GB"/>
              </w:rPr>
              <w:br/>
            </w:r>
            <w:r w:rsidRPr="00917B47">
              <w:rPr>
                <w:rFonts w:cstheme="minorHAnsi"/>
                <w:szCs w:val="22"/>
                <w:lang w:val="en-GB"/>
              </w:rPr>
              <w:t xml:space="preserve">GHG emissions </w:t>
            </w:r>
            <w:r w:rsidR="00314517">
              <w:rPr>
                <w:rFonts w:cstheme="minorHAnsi"/>
                <w:szCs w:val="22"/>
                <w:lang w:val="en-GB"/>
              </w:rPr>
              <w:t>(CO2eq)</w:t>
            </w:r>
          </w:p>
        </w:tc>
        <w:tc>
          <w:tcPr>
            <w:tcW w:w="2817" w:type="dxa"/>
            <w:shd w:val="clear" w:color="auto" w:fill="FFFFFF" w:themeFill="background1"/>
            <w:vAlign w:val="center"/>
          </w:tcPr>
          <w:p w14:paraId="73BB2358" w14:textId="7C90D262"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Marseille</w:t>
            </w:r>
            <w:r w:rsidR="00B47D26">
              <w:rPr>
                <w:szCs w:val="22"/>
                <w:lang w:val="en-GB"/>
              </w:rPr>
              <w:t>.</w:t>
            </w:r>
          </w:p>
        </w:tc>
      </w:tr>
      <w:tr w:rsidR="004E5A66" w:rsidRPr="00917B47" w14:paraId="48F1A99A" w14:textId="77777777" w:rsidTr="00750F11">
        <w:trPr>
          <w:cantSplit/>
          <w:jc w:val="center"/>
        </w:trPr>
        <w:tc>
          <w:tcPr>
            <w:tcW w:w="2013" w:type="dxa"/>
            <w:vAlign w:val="center"/>
          </w:tcPr>
          <w:p w14:paraId="786B6C86" w14:textId="7777777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US"/>
              </w:rPr>
              <w:t>Decarbonizing electricity consumption</w:t>
            </w:r>
          </w:p>
        </w:tc>
        <w:tc>
          <w:tcPr>
            <w:tcW w:w="1985" w:type="dxa"/>
            <w:vAlign w:val="center"/>
          </w:tcPr>
          <w:p w14:paraId="4C2F4E7C" w14:textId="04406341"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szCs w:val="22"/>
                <w:lang w:val="en-GB"/>
              </w:rPr>
              <w:t>Purchase of electricity generated from a mix of renewable energy sources</w:t>
            </w:r>
          </w:p>
        </w:tc>
        <w:tc>
          <w:tcPr>
            <w:tcW w:w="2267" w:type="dxa"/>
            <w:vAlign w:val="center"/>
          </w:tcPr>
          <w:p w14:paraId="0F858BB1" w14:textId="22B39768"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 xml:space="preserve">GHG emissions </w:t>
            </w:r>
            <w:r w:rsidR="00314517">
              <w:rPr>
                <w:rFonts w:cstheme="minorHAnsi"/>
                <w:szCs w:val="22"/>
                <w:lang w:val="en-GB"/>
              </w:rPr>
              <w:t>(</w:t>
            </w:r>
            <w:r w:rsidR="00211776">
              <w:rPr>
                <w:rFonts w:cstheme="minorHAnsi"/>
                <w:szCs w:val="22"/>
                <w:lang w:val="en-GB"/>
              </w:rPr>
              <w:t>CO2eq</w:t>
            </w:r>
            <w:r w:rsidR="00314517">
              <w:rPr>
                <w:rFonts w:cstheme="minorHAnsi"/>
                <w:szCs w:val="22"/>
                <w:lang w:val="en-GB"/>
              </w:rPr>
              <w:t>)</w:t>
            </w:r>
            <w:r w:rsidRPr="00917B47">
              <w:rPr>
                <w:rFonts w:cstheme="minorHAnsi"/>
                <w:szCs w:val="22"/>
                <w:lang w:val="en-GB"/>
              </w:rPr>
              <w:t>;</w:t>
            </w:r>
            <w:r w:rsidR="00750F11">
              <w:rPr>
                <w:rFonts w:cstheme="minorHAnsi"/>
                <w:szCs w:val="22"/>
                <w:lang w:val="en-GB"/>
              </w:rPr>
              <w:br/>
            </w:r>
            <w:r w:rsidRPr="00917B47">
              <w:rPr>
                <w:rFonts w:cstheme="minorHAnsi"/>
                <w:szCs w:val="22"/>
                <w:lang w:val="en-GB"/>
              </w:rPr>
              <w:t>Amount of renewable energy purchased by the port, as a percentage of total energy consumed</w:t>
            </w:r>
          </w:p>
        </w:tc>
        <w:tc>
          <w:tcPr>
            <w:tcW w:w="2817" w:type="dxa"/>
            <w:shd w:val="clear" w:color="auto" w:fill="FFFFFF" w:themeFill="background1"/>
            <w:vAlign w:val="center"/>
          </w:tcPr>
          <w:p w14:paraId="114CC36B" w14:textId="5AE3F41C"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Website port of Vancouver</w:t>
            </w:r>
            <w:r w:rsidR="00B47D26">
              <w:rPr>
                <w:szCs w:val="22"/>
                <w:lang w:val="en-GB"/>
              </w:rPr>
              <w:t>.</w:t>
            </w:r>
          </w:p>
        </w:tc>
      </w:tr>
      <w:tr w:rsidR="004E5A66" w:rsidRPr="00917B47" w14:paraId="5772A9D0" w14:textId="77777777" w:rsidTr="00750F11">
        <w:trPr>
          <w:cantSplit/>
          <w:jc w:val="center"/>
        </w:trPr>
        <w:tc>
          <w:tcPr>
            <w:tcW w:w="2013" w:type="dxa"/>
            <w:vAlign w:val="center"/>
          </w:tcPr>
          <w:p w14:paraId="7A044897" w14:textId="77777777"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US"/>
              </w:rPr>
              <w:t>Decarbonizing electricity consumption</w:t>
            </w:r>
          </w:p>
        </w:tc>
        <w:tc>
          <w:tcPr>
            <w:tcW w:w="1985" w:type="dxa"/>
            <w:vAlign w:val="center"/>
          </w:tcPr>
          <w:p w14:paraId="1161CC48" w14:textId="352C55CF" w:rsidR="004E5A66" w:rsidRPr="00917B47" w:rsidRDefault="004E5A66" w:rsidP="00CF05BE">
            <w:pPr>
              <w:keepNext/>
              <w:keepLines/>
              <w:spacing w:beforeLines="60" w:before="144" w:afterLines="60" w:after="144" w:line="240" w:lineRule="auto"/>
              <w:jc w:val="center"/>
              <w:rPr>
                <w:szCs w:val="22"/>
                <w:lang w:val="en-GB"/>
              </w:rPr>
            </w:pPr>
            <w:r w:rsidRPr="00917B47">
              <w:rPr>
                <w:rFonts w:cstheme="minorHAnsi"/>
                <w:szCs w:val="22"/>
                <w:lang w:val="en-GB"/>
              </w:rPr>
              <w:t>Wave energy converters</w:t>
            </w:r>
          </w:p>
        </w:tc>
        <w:tc>
          <w:tcPr>
            <w:tcW w:w="2267" w:type="dxa"/>
            <w:vAlign w:val="center"/>
          </w:tcPr>
          <w:p w14:paraId="001045F4" w14:textId="6D444A9E" w:rsidR="004E5A66" w:rsidRPr="00917B47" w:rsidRDefault="004E5A66" w:rsidP="00750F11">
            <w:pPr>
              <w:keepNext/>
              <w:keepLines/>
              <w:spacing w:beforeLines="60" w:before="144" w:afterLines="60" w:after="144" w:line="240" w:lineRule="auto"/>
              <w:jc w:val="center"/>
              <w:rPr>
                <w:szCs w:val="22"/>
                <w:lang w:val="en-GB"/>
              </w:rPr>
            </w:pPr>
            <w:r w:rsidRPr="00917B47">
              <w:rPr>
                <w:rFonts w:cstheme="minorHAnsi"/>
                <w:szCs w:val="22"/>
                <w:lang w:val="en-GB"/>
              </w:rPr>
              <w:t>Electricity consumption (kWh) from the commercial grid;</w:t>
            </w:r>
            <w:r w:rsidR="00750F11">
              <w:rPr>
                <w:rFonts w:cstheme="minorHAnsi"/>
                <w:szCs w:val="22"/>
                <w:lang w:val="en-GB"/>
              </w:rPr>
              <w:br/>
            </w:r>
            <w:r w:rsidRPr="00917B47">
              <w:rPr>
                <w:rFonts w:cstheme="minorHAnsi"/>
                <w:szCs w:val="22"/>
                <w:lang w:val="en-GB"/>
              </w:rPr>
              <w:t xml:space="preserve">GHG emissions </w:t>
            </w:r>
            <w:r w:rsidR="00314517">
              <w:rPr>
                <w:rFonts w:cstheme="minorHAnsi"/>
                <w:szCs w:val="22"/>
                <w:lang w:val="en-GB"/>
              </w:rPr>
              <w:t>(CO2eq)</w:t>
            </w:r>
          </w:p>
        </w:tc>
        <w:tc>
          <w:tcPr>
            <w:tcW w:w="2817" w:type="dxa"/>
            <w:shd w:val="clear" w:color="auto" w:fill="FFFFFF" w:themeFill="background1"/>
            <w:vAlign w:val="center"/>
          </w:tcPr>
          <w:p w14:paraId="0B58599E" w14:textId="7618AF69" w:rsidR="004E5A66" w:rsidRPr="00917B47" w:rsidRDefault="004E5A66" w:rsidP="00750F11">
            <w:pPr>
              <w:keepNext/>
              <w:keepLines/>
              <w:spacing w:beforeLines="60" w:before="144" w:afterLines="60" w:after="144" w:line="240" w:lineRule="auto"/>
              <w:jc w:val="center"/>
              <w:rPr>
                <w:szCs w:val="22"/>
                <w:lang w:val="en-GB"/>
              </w:rPr>
            </w:pPr>
            <w:r w:rsidRPr="00917B47">
              <w:rPr>
                <w:szCs w:val="22"/>
                <w:lang w:val="en-GB"/>
              </w:rPr>
              <w:t>Port of Ostend</w:t>
            </w:r>
            <w:r w:rsidR="00B47D26">
              <w:rPr>
                <w:szCs w:val="22"/>
                <w:lang w:val="en-GB"/>
              </w:rPr>
              <w:t>.</w:t>
            </w:r>
          </w:p>
        </w:tc>
      </w:tr>
      <w:tr w:rsidR="00750F11" w:rsidRPr="00750F11" w14:paraId="20642A81" w14:textId="77777777" w:rsidTr="005D324D">
        <w:trPr>
          <w:cantSplit/>
          <w:jc w:val="center"/>
        </w:trPr>
        <w:tc>
          <w:tcPr>
            <w:tcW w:w="9082" w:type="dxa"/>
            <w:gridSpan w:val="4"/>
            <w:vAlign w:val="center"/>
          </w:tcPr>
          <w:p w14:paraId="7F9F6149" w14:textId="6F82F90F" w:rsidR="00750F11" w:rsidRPr="00917B47" w:rsidRDefault="00750F11" w:rsidP="00750F11">
            <w:pPr>
              <w:keepNext/>
              <w:keepLines/>
              <w:spacing w:beforeLines="60" w:before="144" w:afterLines="60" w:after="144" w:line="240" w:lineRule="auto"/>
              <w:jc w:val="left"/>
              <w:rPr>
                <w:szCs w:val="22"/>
                <w:lang w:val="en-GB"/>
              </w:rPr>
            </w:pPr>
            <w:r>
              <w:rPr>
                <w:szCs w:val="22"/>
                <w:lang w:val="en-GB"/>
              </w:rPr>
              <w:t xml:space="preserve">GHG = </w:t>
            </w:r>
            <w:r w:rsidR="000A6042">
              <w:rPr>
                <w:szCs w:val="22"/>
                <w:lang w:val="en-GB"/>
              </w:rPr>
              <w:t>Greenhouse Gases</w:t>
            </w:r>
          </w:p>
        </w:tc>
      </w:tr>
    </w:tbl>
    <w:p w14:paraId="6FEF8FF9" w14:textId="7417A2B7" w:rsidR="00750F11" w:rsidRDefault="004E5A66" w:rsidP="005D0545">
      <w:pPr>
        <w:pStyle w:val="Didascalia"/>
      </w:pPr>
      <w:bookmarkStart w:id="94" w:name="_Ref63874726"/>
      <w:bookmarkStart w:id="95" w:name="_Toc64715662"/>
      <w:r w:rsidRPr="009A31D1">
        <w:t xml:space="preserve">Table </w:t>
      </w:r>
      <w:r>
        <w:fldChar w:fldCharType="begin"/>
      </w:r>
      <w:r w:rsidRPr="009A31D1">
        <w:instrText xml:space="preserve"> SEQ Table \* ARABIC </w:instrText>
      </w:r>
      <w:r>
        <w:fldChar w:fldCharType="separate"/>
      </w:r>
      <w:r w:rsidR="00971A94">
        <w:rPr>
          <w:noProof/>
        </w:rPr>
        <w:t>16</w:t>
      </w:r>
      <w:r>
        <w:fldChar w:fldCharType="end"/>
      </w:r>
      <w:bookmarkEnd w:id="94"/>
      <w:r w:rsidRPr="009A31D1">
        <w:t xml:space="preserve"> </w:t>
      </w:r>
      <w:r w:rsidRPr="00A076EC">
        <w:t xml:space="preserve">Port reference case studies for actions aimed at decreasing the </w:t>
      </w:r>
      <w:r>
        <w:t xml:space="preserve">carbon </w:t>
      </w:r>
      <w:r w:rsidRPr="00A076EC">
        <w:t>footprint of electricity consumption</w:t>
      </w:r>
      <w:r w:rsidRPr="00547BB3">
        <w:t>.</w:t>
      </w:r>
      <w:bookmarkEnd w:id="95"/>
      <w:r>
        <w:t xml:space="preserve"> </w:t>
      </w:r>
    </w:p>
    <w:p w14:paraId="5190F8F4" w14:textId="547337F8" w:rsidR="00A076EC" w:rsidRPr="00C45C81" w:rsidRDefault="00A076EC" w:rsidP="00750F11">
      <w:pPr>
        <w:rPr>
          <w:szCs w:val="22"/>
          <w:lang w:val="en-GB"/>
        </w:rPr>
      </w:pPr>
      <w:r w:rsidRPr="00C45C81">
        <w:rPr>
          <w:lang w:val="en-GB"/>
        </w:rPr>
        <w:br w:type="page"/>
      </w:r>
    </w:p>
    <w:p w14:paraId="61DFB0F3" w14:textId="40B2657C" w:rsidR="00915415" w:rsidRDefault="00915415" w:rsidP="00CA6885">
      <w:pPr>
        <w:pStyle w:val="Titolo2"/>
        <w:rPr>
          <w:lang w:val="en-GB"/>
        </w:rPr>
      </w:pPr>
      <w:bookmarkStart w:id="96" w:name="_Toc64715613"/>
      <w:r>
        <w:rPr>
          <w:lang w:val="en-GB"/>
        </w:rPr>
        <w:lastRenderedPageBreak/>
        <w:t>Water</w:t>
      </w:r>
      <w:r w:rsidR="004130E4">
        <w:rPr>
          <w:lang w:val="en-GB"/>
        </w:rPr>
        <w:t xml:space="preserve"> management</w:t>
      </w:r>
      <w:bookmarkEnd w:id="96"/>
    </w:p>
    <w:p w14:paraId="16EC10FA" w14:textId="795412DF" w:rsidR="00464F41" w:rsidRDefault="00464F41" w:rsidP="00464F41">
      <w:pPr>
        <w:rPr>
          <w:lang w:val="en-GB"/>
        </w:rPr>
      </w:pPr>
    </w:p>
    <w:p w14:paraId="2964DCDD" w14:textId="77777777" w:rsidR="00464F41" w:rsidRPr="00464F41" w:rsidRDefault="00464F41" w:rsidP="00464F41">
      <w:pPr>
        <w:rPr>
          <w:lang w:val="en-GB"/>
        </w:rPr>
      </w:pPr>
    </w:p>
    <w:p w14:paraId="69D38E30" w14:textId="1F6973EB" w:rsidR="000171A5" w:rsidRDefault="000171A5" w:rsidP="000171A5">
      <w:pPr>
        <w:rPr>
          <w:lang w:val="en-GB"/>
        </w:rPr>
      </w:pPr>
      <w:r>
        <w:rPr>
          <w:lang w:val="en-GB"/>
        </w:rPr>
        <w:t xml:space="preserve">Water quality </w:t>
      </w:r>
      <w:r w:rsidR="00E73594">
        <w:rPr>
          <w:lang w:val="en-GB"/>
        </w:rPr>
        <w:t>issues</w:t>
      </w:r>
      <w:r>
        <w:rPr>
          <w:lang w:val="en-GB"/>
        </w:rPr>
        <w:t xml:space="preserve"> ranked 7th in the list of </w:t>
      </w:r>
      <w:r w:rsidRPr="004449C6">
        <w:rPr>
          <w:lang w:val="en-GB"/>
        </w:rPr>
        <w:t xml:space="preserve">environmental priorities of the port sector </w:t>
      </w:r>
      <w:r w:rsidR="00E73594">
        <w:rPr>
          <w:lang w:val="en-GB"/>
        </w:rPr>
        <w:t xml:space="preserve">as reported </w:t>
      </w:r>
      <w:r>
        <w:rPr>
          <w:lang w:val="en-GB"/>
        </w:rPr>
        <w:t>in</w:t>
      </w:r>
      <w:r w:rsidR="00E73594">
        <w:rPr>
          <w:lang w:val="en-GB"/>
        </w:rPr>
        <w:t xml:space="preserve"> </w:t>
      </w:r>
      <w:r>
        <w:rPr>
          <w:lang w:val="en-GB"/>
        </w:rPr>
        <w:t xml:space="preserve">2020 by ESPO (2020). </w:t>
      </w:r>
    </w:p>
    <w:p w14:paraId="1D5A89A3" w14:textId="31DB0061" w:rsidR="00915415" w:rsidRDefault="00915415" w:rsidP="00915415">
      <w:pPr>
        <w:rPr>
          <w:lang w:val="en-GB"/>
        </w:rPr>
      </w:pPr>
      <w:r>
        <w:rPr>
          <w:lang w:val="en-GB"/>
        </w:rPr>
        <w:t xml:space="preserve">The contamination of fresh water </w:t>
      </w:r>
      <w:r w:rsidR="000171A5">
        <w:rPr>
          <w:lang w:val="en-GB"/>
        </w:rPr>
        <w:t xml:space="preserve">may </w:t>
      </w:r>
      <w:r>
        <w:rPr>
          <w:lang w:val="en-GB"/>
        </w:rPr>
        <w:t>occur during the unloading/loading of ships</w:t>
      </w:r>
      <w:r w:rsidR="00E73594">
        <w:rPr>
          <w:lang w:val="en-GB"/>
        </w:rPr>
        <w:t>’</w:t>
      </w:r>
      <w:r>
        <w:rPr>
          <w:lang w:val="en-GB"/>
        </w:rPr>
        <w:t xml:space="preserve"> tanks</w:t>
      </w:r>
      <w:r w:rsidR="000171A5">
        <w:rPr>
          <w:lang w:val="en-GB"/>
        </w:rPr>
        <w:t>,</w:t>
      </w:r>
      <w:r>
        <w:rPr>
          <w:lang w:val="en-GB"/>
        </w:rPr>
        <w:t xml:space="preserve"> port activities</w:t>
      </w:r>
      <w:r w:rsidR="000171A5">
        <w:rPr>
          <w:lang w:val="en-GB"/>
        </w:rPr>
        <w:t>,</w:t>
      </w:r>
      <w:r>
        <w:rPr>
          <w:lang w:val="en-GB"/>
        </w:rPr>
        <w:t xml:space="preserve"> </w:t>
      </w:r>
      <w:r w:rsidR="00E73594">
        <w:rPr>
          <w:lang w:val="en-GB"/>
        </w:rPr>
        <w:t>and leakages</w:t>
      </w:r>
      <w:r w:rsidR="000171A5">
        <w:rPr>
          <w:lang w:val="en-GB"/>
        </w:rPr>
        <w:t>.</w:t>
      </w:r>
      <w:r>
        <w:rPr>
          <w:lang w:val="en-GB"/>
        </w:rPr>
        <w:t xml:space="preserve"> </w:t>
      </w:r>
      <w:r w:rsidR="000171A5">
        <w:rPr>
          <w:lang w:val="en-GB"/>
        </w:rPr>
        <w:t>Water contamination may be exacerbated by the</w:t>
      </w:r>
      <w:r>
        <w:rPr>
          <w:lang w:val="en-GB"/>
        </w:rPr>
        <w:t xml:space="preserve"> absence of water quality monitoring system. </w:t>
      </w:r>
      <w:r w:rsidR="00E73594">
        <w:rPr>
          <w:lang w:val="en-GB"/>
        </w:rPr>
        <w:t>As a general rule</w:t>
      </w:r>
      <w:r>
        <w:rPr>
          <w:lang w:val="en-GB"/>
        </w:rPr>
        <w:t>,</w:t>
      </w:r>
      <w:r w:rsidRPr="00B137C9">
        <w:rPr>
          <w:lang w:val="en-GB"/>
        </w:rPr>
        <w:t xml:space="preserve"> reducing </w:t>
      </w:r>
      <w:r w:rsidR="00E73594" w:rsidRPr="00B137C9">
        <w:rPr>
          <w:lang w:val="en-GB"/>
        </w:rPr>
        <w:t xml:space="preserve">water </w:t>
      </w:r>
      <w:r w:rsidRPr="00B137C9">
        <w:rPr>
          <w:lang w:val="en-GB"/>
        </w:rPr>
        <w:t>consumption reduces the chances of water contamination</w:t>
      </w:r>
      <w:r w:rsidR="00E73594">
        <w:rPr>
          <w:lang w:val="en-GB"/>
        </w:rPr>
        <w:t xml:space="preserve"> and leakages</w:t>
      </w:r>
      <w:r w:rsidRPr="00B137C9">
        <w:rPr>
          <w:lang w:val="en-GB"/>
        </w:rPr>
        <w:t xml:space="preserve"> </w:t>
      </w:r>
      <w:r w:rsidR="000A6042">
        <w:rPr>
          <w:lang w:val="en-GB"/>
        </w:rPr>
        <w:t xml:space="preserve">by </w:t>
      </w:r>
      <w:r w:rsidR="00E73594">
        <w:rPr>
          <w:lang w:val="en-GB"/>
        </w:rPr>
        <w:t>avoiding</w:t>
      </w:r>
      <w:r w:rsidRPr="00B137C9">
        <w:rPr>
          <w:lang w:val="en-GB"/>
        </w:rPr>
        <w:t xml:space="preserve"> unnecessary water</w:t>
      </w:r>
      <w:r w:rsidR="000A6042" w:rsidRPr="000A6042">
        <w:rPr>
          <w:lang w:val="en-GB"/>
        </w:rPr>
        <w:t xml:space="preserve"> </w:t>
      </w:r>
      <w:r w:rsidR="000A6042">
        <w:rPr>
          <w:lang w:val="en-GB"/>
        </w:rPr>
        <w:t>depletion</w:t>
      </w:r>
      <w:r w:rsidR="00E73594">
        <w:rPr>
          <w:lang w:val="en-GB"/>
        </w:rPr>
        <w:t>.</w:t>
      </w:r>
    </w:p>
    <w:p w14:paraId="355EF221" w14:textId="6331AAB1" w:rsidR="00915415" w:rsidRDefault="000171A5" w:rsidP="00915415">
      <w:pPr>
        <w:rPr>
          <w:rFonts w:cs="Calibri"/>
          <w:lang w:val="en-US"/>
        </w:rPr>
      </w:pPr>
      <w:r>
        <w:rPr>
          <w:rFonts w:cs="Calibri"/>
          <w:lang w:val="en-US"/>
        </w:rPr>
        <w:t>In</w:t>
      </w:r>
      <w:r w:rsidR="00915415">
        <w:rPr>
          <w:rFonts w:cs="Calibri"/>
          <w:lang w:val="en-US"/>
        </w:rPr>
        <w:t xml:space="preserve"> 2018</w:t>
      </w:r>
      <w:r>
        <w:rPr>
          <w:rFonts w:cs="Calibri"/>
          <w:lang w:val="en-US"/>
        </w:rPr>
        <w:t>,</w:t>
      </w:r>
      <w:r w:rsidR="00915415">
        <w:rPr>
          <w:rFonts w:cs="Calibri"/>
          <w:lang w:val="en-US"/>
        </w:rPr>
        <w:t xml:space="preserve"> water consumption </w:t>
      </w:r>
      <w:r w:rsidR="000A6042">
        <w:rPr>
          <w:rFonts w:cs="Calibri"/>
          <w:lang w:val="en-US"/>
        </w:rPr>
        <w:t>at</w:t>
      </w:r>
      <w:r>
        <w:rPr>
          <w:rFonts w:cs="Calibri"/>
          <w:lang w:val="en-US"/>
        </w:rPr>
        <w:t xml:space="preserve"> Adrigreen</w:t>
      </w:r>
      <w:r w:rsidR="00915415">
        <w:rPr>
          <w:rFonts w:cs="Calibri"/>
          <w:lang w:val="en-US"/>
        </w:rPr>
        <w:t xml:space="preserve"> ports var</w:t>
      </w:r>
      <w:r>
        <w:rPr>
          <w:rFonts w:cs="Calibri"/>
          <w:lang w:val="en-US"/>
        </w:rPr>
        <w:t>ied</w:t>
      </w:r>
      <w:r w:rsidR="00915415">
        <w:rPr>
          <w:rFonts w:cs="Calibri"/>
          <w:lang w:val="en-US"/>
        </w:rPr>
        <w:t xml:space="preserve"> in </w:t>
      </w:r>
      <w:r>
        <w:rPr>
          <w:rFonts w:cs="Calibri"/>
          <w:lang w:val="en-US"/>
        </w:rPr>
        <w:t>the</w:t>
      </w:r>
      <w:r w:rsidR="00915415">
        <w:rPr>
          <w:rFonts w:cs="Calibri"/>
          <w:lang w:val="en-US"/>
        </w:rPr>
        <w:t xml:space="preserve"> range 2,313</w:t>
      </w:r>
      <w:r w:rsidR="00E73594">
        <w:rPr>
          <w:rFonts w:cs="Calibri"/>
          <w:lang w:val="en-US"/>
        </w:rPr>
        <w:t>–124,916m3.</w:t>
      </w:r>
    </w:p>
    <w:p w14:paraId="3CF86ABD" w14:textId="7D2E8EBC" w:rsidR="00BD3108" w:rsidRDefault="00BD3108" w:rsidP="00915415">
      <w:pPr>
        <w:rPr>
          <w:rFonts w:ascii="Calibri" w:hAnsi="Calibri" w:cs="Calibri"/>
          <w:szCs w:val="22"/>
          <w:lang w:val="en-US"/>
        </w:rPr>
      </w:pPr>
      <w:r w:rsidRPr="00BD3108">
        <w:rPr>
          <w:rFonts w:ascii="Calibri" w:hAnsi="Calibri" w:cs="Calibri"/>
          <w:szCs w:val="22"/>
          <w:lang w:val="en-US"/>
        </w:rPr>
        <w:t>Considering the significant gap between these figures, it is important to remind that</w:t>
      </w:r>
      <w:r>
        <w:rPr>
          <w:rFonts w:ascii="Calibri" w:hAnsi="Calibri" w:cs="Calibri"/>
          <w:szCs w:val="22"/>
          <w:lang w:val="en-US"/>
        </w:rPr>
        <w:t>, apparently,</w:t>
      </w:r>
      <w:r w:rsidRPr="00BD3108">
        <w:rPr>
          <w:rFonts w:ascii="Calibri" w:hAnsi="Calibri" w:cs="Calibri"/>
          <w:szCs w:val="22"/>
          <w:lang w:val="en-US"/>
        </w:rPr>
        <w:t xml:space="preserve"> only P1 provides water to all type</w:t>
      </w:r>
      <w:r w:rsidR="000A6042">
        <w:rPr>
          <w:rFonts w:ascii="Calibri" w:hAnsi="Calibri" w:cs="Calibri"/>
          <w:szCs w:val="22"/>
          <w:lang w:val="en-US"/>
        </w:rPr>
        <w:t>s</w:t>
      </w:r>
      <w:r w:rsidRPr="00BD3108">
        <w:rPr>
          <w:rFonts w:ascii="Calibri" w:hAnsi="Calibri" w:cs="Calibri"/>
          <w:szCs w:val="22"/>
          <w:lang w:val="en-US"/>
        </w:rPr>
        <w:t xml:space="preserve"> of </w:t>
      </w:r>
      <w:r w:rsidR="000A6042">
        <w:rPr>
          <w:rFonts w:ascii="Calibri" w:hAnsi="Calibri" w:cs="Calibri"/>
          <w:szCs w:val="22"/>
          <w:lang w:val="en-US"/>
        </w:rPr>
        <w:t>ships</w:t>
      </w:r>
      <w:r w:rsidR="000A6042" w:rsidRPr="00BD3108">
        <w:rPr>
          <w:rFonts w:ascii="Calibri" w:hAnsi="Calibri" w:cs="Calibri"/>
          <w:szCs w:val="22"/>
          <w:lang w:val="en-US"/>
        </w:rPr>
        <w:t xml:space="preserve"> </w:t>
      </w:r>
      <w:r w:rsidRPr="00BD3108">
        <w:rPr>
          <w:rFonts w:ascii="Calibri" w:hAnsi="Calibri" w:cs="Calibri"/>
          <w:szCs w:val="22"/>
          <w:lang w:val="en-US"/>
        </w:rPr>
        <w:t xml:space="preserve">calling </w:t>
      </w:r>
      <w:r>
        <w:rPr>
          <w:rFonts w:ascii="Calibri" w:hAnsi="Calibri" w:cs="Calibri"/>
          <w:szCs w:val="22"/>
          <w:lang w:val="en-US"/>
        </w:rPr>
        <w:t xml:space="preserve">at </w:t>
      </w:r>
      <w:r w:rsidRPr="00BD3108">
        <w:rPr>
          <w:rFonts w:ascii="Calibri" w:hAnsi="Calibri" w:cs="Calibri"/>
          <w:szCs w:val="22"/>
          <w:lang w:val="en-US"/>
        </w:rPr>
        <w:t>the port.</w:t>
      </w:r>
    </w:p>
    <w:p w14:paraId="167BB382" w14:textId="560A73BF" w:rsidR="00915415" w:rsidRDefault="00915415" w:rsidP="00915415">
      <w:pPr>
        <w:rPr>
          <w:rFonts w:ascii="Calibri" w:eastAsiaTheme="minorEastAsia" w:hAnsi="Calibri" w:cs="Calibri"/>
          <w:szCs w:val="22"/>
          <w:lang w:val="en-GB"/>
        </w:rPr>
      </w:pPr>
      <w:r w:rsidRPr="002A20AB">
        <w:rPr>
          <w:rFonts w:ascii="Calibri" w:hAnsi="Calibri" w:cs="Calibri"/>
          <w:szCs w:val="22"/>
          <w:lang w:val="en-US"/>
        </w:rPr>
        <w:t xml:space="preserve">The reduction in water consumption would </w:t>
      </w:r>
      <w:r w:rsidR="00E73594">
        <w:rPr>
          <w:rFonts w:ascii="Calibri" w:hAnsi="Calibri" w:cs="Calibri"/>
          <w:szCs w:val="22"/>
          <w:lang w:val="en-US"/>
        </w:rPr>
        <w:t xml:space="preserve">also </w:t>
      </w:r>
      <w:r w:rsidRPr="002A20AB">
        <w:rPr>
          <w:rFonts w:ascii="Calibri" w:hAnsi="Calibri" w:cs="Calibri"/>
          <w:szCs w:val="22"/>
          <w:lang w:val="en-US"/>
        </w:rPr>
        <w:t xml:space="preserve">result in decreasing </w:t>
      </w:r>
      <w:r w:rsidR="00E73594">
        <w:rPr>
          <w:rFonts w:ascii="Calibri" w:hAnsi="Calibri" w:cs="Calibri"/>
          <w:szCs w:val="22"/>
          <w:lang w:val="en-US"/>
        </w:rPr>
        <w:t>greenhouse gases</w:t>
      </w:r>
      <w:r w:rsidRPr="002A20AB">
        <w:rPr>
          <w:rFonts w:ascii="Calibri" w:hAnsi="Calibri" w:cs="Calibri"/>
          <w:szCs w:val="22"/>
          <w:lang w:val="en-US"/>
        </w:rPr>
        <w:t xml:space="preserve"> emissions deriving from water management.</w:t>
      </w:r>
      <w:r>
        <w:rPr>
          <w:rFonts w:ascii="Calibri" w:hAnsi="Calibri" w:cs="Calibri"/>
          <w:szCs w:val="22"/>
          <w:lang w:val="en-US"/>
        </w:rPr>
        <w:t xml:space="preserve"> </w:t>
      </w:r>
      <w:r w:rsidRPr="002A20AB">
        <w:rPr>
          <w:rFonts w:ascii="Calibri" w:eastAsiaTheme="minorEastAsia" w:hAnsi="Calibri" w:cs="Calibri"/>
          <w:szCs w:val="22"/>
          <w:lang w:val="en-GB"/>
        </w:rPr>
        <w:t xml:space="preserve">For example, in Italy the </w:t>
      </w:r>
      <w:r w:rsidR="00E73594">
        <w:rPr>
          <w:rFonts w:ascii="Calibri" w:eastAsiaTheme="minorEastAsia" w:hAnsi="Calibri" w:cs="Calibri"/>
          <w:szCs w:val="22"/>
          <w:lang w:val="en-GB"/>
        </w:rPr>
        <w:t>use</w:t>
      </w:r>
      <w:r w:rsidR="00E73594" w:rsidRPr="002A20AB">
        <w:rPr>
          <w:rFonts w:ascii="Calibri" w:eastAsiaTheme="minorEastAsia" w:hAnsi="Calibri" w:cs="Calibri"/>
          <w:szCs w:val="22"/>
          <w:lang w:val="en-GB"/>
        </w:rPr>
        <w:t xml:space="preserve"> </w:t>
      </w:r>
      <w:r w:rsidRPr="002A20AB">
        <w:rPr>
          <w:rFonts w:ascii="Calibri" w:eastAsiaTheme="minorEastAsia" w:hAnsi="Calibri" w:cs="Calibri"/>
          <w:szCs w:val="22"/>
          <w:lang w:val="en-GB"/>
        </w:rPr>
        <w:t xml:space="preserve">of one m3 of drinking water corresponds to the emission of </w:t>
      </w:r>
      <w:r w:rsidRPr="00152BC2">
        <w:rPr>
          <w:rFonts w:ascii="Calibri" w:eastAsiaTheme="minorEastAsia" w:hAnsi="Calibri" w:cs="Calibri"/>
          <w:szCs w:val="22"/>
          <w:lang w:val="en-GB"/>
        </w:rPr>
        <w:t>0.579</w:t>
      </w:r>
      <w:r w:rsidR="00211776">
        <w:rPr>
          <w:rFonts w:ascii="Calibri" w:eastAsiaTheme="minorEastAsia" w:hAnsi="Calibri" w:cs="Calibri"/>
          <w:szCs w:val="22"/>
          <w:lang w:val="en-GB"/>
        </w:rPr>
        <w:t>kg</w:t>
      </w:r>
      <w:r w:rsidRPr="002A20AB">
        <w:rPr>
          <w:rFonts w:ascii="Calibri" w:hAnsi="Calibri" w:cs="Calibri"/>
          <w:color w:val="333333"/>
          <w:szCs w:val="22"/>
          <w:lang w:val="en-GB"/>
        </w:rPr>
        <w:t xml:space="preserve"> </w:t>
      </w:r>
      <w:r w:rsidR="00211776">
        <w:rPr>
          <w:rFonts w:ascii="Calibri" w:hAnsi="Calibri" w:cs="Calibri"/>
          <w:color w:val="333333"/>
          <w:szCs w:val="22"/>
          <w:lang w:val="en-GB"/>
        </w:rPr>
        <w:t>CO2eq</w:t>
      </w:r>
      <w:r w:rsidR="00873A4F">
        <w:rPr>
          <w:rFonts w:ascii="Calibri" w:hAnsi="Calibri" w:cs="Calibri"/>
          <w:color w:val="333333"/>
          <w:szCs w:val="22"/>
          <w:lang w:val="en-GB"/>
        </w:rPr>
        <w:t xml:space="preserve"> </w:t>
      </w:r>
      <w:r w:rsidRPr="002A20AB">
        <w:rPr>
          <w:rFonts w:ascii="Calibri" w:eastAsiaTheme="minorEastAsia" w:hAnsi="Calibri" w:cs="Calibri"/>
          <w:szCs w:val="22"/>
          <w:lang w:val="en-GB"/>
        </w:rPr>
        <w:t>(Dominici Loprieno et al. 2017).</w:t>
      </w:r>
    </w:p>
    <w:p w14:paraId="167473F5" w14:textId="2C7650BE" w:rsidR="00E73594" w:rsidRPr="00464F41" w:rsidRDefault="00E73594" w:rsidP="00E73594">
      <w:pPr>
        <w:rPr>
          <w:lang w:val="en-GB"/>
        </w:rPr>
      </w:pPr>
      <w:r>
        <w:rPr>
          <w:lang w:val="en-US" w:eastAsia="en-US"/>
        </w:rPr>
        <w:fldChar w:fldCharType="begin"/>
      </w:r>
      <w:r>
        <w:rPr>
          <w:lang w:val="en-US" w:eastAsia="en-US"/>
        </w:rPr>
        <w:instrText xml:space="preserve"> REF _Ref63945754 \h </w:instrText>
      </w:r>
      <w:r>
        <w:rPr>
          <w:lang w:val="en-US" w:eastAsia="en-US"/>
        </w:rPr>
      </w:r>
      <w:r>
        <w:rPr>
          <w:lang w:val="en-US" w:eastAsia="en-US"/>
        </w:rPr>
        <w:fldChar w:fldCharType="separate"/>
      </w:r>
      <w:r w:rsidR="00971A94" w:rsidRPr="00414F1C">
        <w:t xml:space="preserve">Figure </w:t>
      </w:r>
      <w:r w:rsidR="00971A94">
        <w:rPr>
          <w:noProof/>
        </w:rPr>
        <w:t>23</w:t>
      </w:r>
      <w:r>
        <w:rPr>
          <w:lang w:val="en-US" w:eastAsia="en-US"/>
        </w:rPr>
        <w:fldChar w:fldCharType="end"/>
      </w:r>
      <w:r>
        <w:rPr>
          <w:lang w:val="en-US" w:eastAsia="en-US"/>
        </w:rPr>
        <w:t xml:space="preserve"> </w:t>
      </w:r>
      <w:r w:rsidR="008300C4" w:rsidRPr="004130E4">
        <w:rPr>
          <w:lang w:val="en-US" w:eastAsia="en-US"/>
        </w:rPr>
        <w:t xml:space="preserve">shows the </w:t>
      </w:r>
      <w:r w:rsidRPr="004130E4">
        <w:rPr>
          <w:lang w:val="en-GB"/>
        </w:rPr>
        <w:t>differences</w:t>
      </w:r>
      <w:r w:rsidR="008300C4" w:rsidRPr="004130E4">
        <w:rPr>
          <w:lang w:val="en-GB"/>
        </w:rPr>
        <w:t xml:space="preserve"> in </w:t>
      </w:r>
      <w:r w:rsidR="00561A18">
        <w:rPr>
          <w:lang w:val="en-GB"/>
        </w:rPr>
        <w:t>greenhouse gases</w:t>
      </w:r>
      <w:r w:rsidR="008300C4" w:rsidRPr="004130E4">
        <w:rPr>
          <w:lang w:val="en-GB"/>
        </w:rPr>
        <w:t xml:space="preserve"> emissions deriving from ports’ yearly mean water consumption compared to the overall mean water cons</w:t>
      </w:r>
      <w:r w:rsidR="00314517">
        <w:rPr>
          <w:lang w:val="en-GB"/>
        </w:rPr>
        <w:t>umption of the Adrigreen ports.</w:t>
      </w:r>
      <w:r>
        <w:rPr>
          <w:lang w:val="en-GB"/>
        </w:rPr>
        <w:t xml:space="preserve"> </w:t>
      </w:r>
      <w:r w:rsidRPr="004130E4">
        <w:rPr>
          <w:lang w:val="en-GB"/>
        </w:rPr>
        <w:t>Me</w:t>
      </w:r>
      <w:r>
        <w:rPr>
          <w:lang w:val="en-GB"/>
        </w:rPr>
        <w:t>an water consumption about 63.9</w:t>
      </w:r>
      <w:r w:rsidRPr="004130E4">
        <w:rPr>
          <w:lang w:val="en-GB"/>
        </w:rPr>
        <w:t xml:space="preserve">l/passenger above the overall mean </w:t>
      </w:r>
      <w:r>
        <w:rPr>
          <w:lang w:val="en-GB"/>
        </w:rPr>
        <w:t>leads</w:t>
      </w:r>
      <w:r w:rsidRPr="004130E4">
        <w:rPr>
          <w:lang w:val="en-GB"/>
        </w:rPr>
        <w:t xml:space="preserve"> to 40t </w:t>
      </w:r>
      <w:r>
        <w:rPr>
          <w:lang w:val="en-GB"/>
        </w:rPr>
        <w:t>of extra</w:t>
      </w:r>
      <w:r w:rsidRPr="004130E4">
        <w:rPr>
          <w:lang w:val="en-GB"/>
        </w:rPr>
        <w:t xml:space="preserve"> </w:t>
      </w:r>
      <w:r w:rsidR="00211776">
        <w:rPr>
          <w:lang w:val="en-GB"/>
        </w:rPr>
        <w:t xml:space="preserve">CO2eq </w:t>
      </w:r>
      <w:r w:rsidRPr="004130E4">
        <w:rPr>
          <w:lang w:val="en-GB"/>
        </w:rPr>
        <w:t>emissions each year, whereas mean water consumption between 17.1</w:t>
      </w:r>
      <w:r w:rsidR="000A6042">
        <w:rPr>
          <w:rFonts w:cs="Calibri"/>
          <w:lang w:val="en-US"/>
        </w:rPr>
        <w:t xml:space="preserve"> and </w:t>
      </w:r>
      <w:r>
        <w:rPr>
          <w:lang w:val="en-GB"/>
        </w:rPr>
        <w:t>46.8</w:t>
      </w:r>
      <w:r w:rsidRPr="004130E4">
        <w:rPr>
          <w:lang w:val="en-GB"/>
        </w:rPr>
        <w:t>l/passenger below the overall mean corresponds to 0.5</w:t>
      </w:r>
      <w:r>
        <w:rPr>
          <w:rFonts w:cs="Calibri"/>
          <w:lang w:val="en-US"/>
        </w:rPr>
        <w:t>–</w:t>
      </w:r>
      <w:r w:rsidRPr="004130E4">
        <w:rPr>
          <w:lang w:val="en-GB"/>
        </w:rPr>
        <w:t xml:space="preserve">35.5t </w:t>
      </w:r>
      <w:r>
        <w:rPr>
          <w:lang w:val="en-GB"/>
        </w:rPr>
        <w:t>less</w:t>
      </w:r>
      <w:r w:rsidRPr="004130E4">
        <w:rPr>
          <w:lang w:val="en-GB"/>
        </w:rPr>
        <w:t xml:space="preserve"> </w:t>
      </w:r>
      <w:r w:rsidR="00211776">
        <w:rPr>
          <w:lang w:val="en-GB"/>
        </w:rPr>
        <w:t>CO2eq</w:t>
      </w:r>
      <w:r>
        <w:rPr>
          <w:lang w:val="en-GB"/>
        </w:rPr>
        <w:t xml:space="preserve"> </w:t>
      </w:r>
      <w:r w:rsidRPr="004130E4">
        <w:rPr>
          <w:lang w:val="en-GB"/>
        </w:rPr>
        <w:t>emissions each year.</w:t>
      </w:r>
    </w:p>
    <w:p w14:paraId="6E1025E3" w14:textId="77777777" w:rsidR="00314517" w:rsidRDefault="00314517" w:rsidP="004130E4">
      <w:pPr>
        <w:rPr>
          <w:lang w:val="en-GB"/>
        </w:rPr>
      </w:pPr>
    </w:p>
    <w:p w14:paraId="41E8ECE0" w14:textId="1A30D39E" w:rsidR="008300C4" w:rsidRDefault="00284C91" w:rsidP="006C25E6">
      <w:pPr>
        <w:keepNext/>
        <w:keepLines/>
        <w:spacing w:before="240" w:after="0" w:line="240" w:lineRule="auto"/>
        <w:jc w:val="center"/>
        <w:rPr>
          <w:rFonts w:ascii="Calibri" w:eastAsiaTheme="minorEastAsia" w:hAnsi="Calibri" w:cs="Calibri"/>
          <w:lang w:val="en-GB"/>
        </w:rPr>
      </w:pPr>
      <w:r>
        <w:rPr>
          <w:noProof/>
          <w:lang w:val="en-GB"/>
        </w:rPr>
        <w:lastRenderedPageBreak/>
        <w:drawing>
          <wp:inline distT="0" distB="0" distL="0" distR="0" wp14:anchorId="5E330FAA" wp14:editId="20E9184D">
            <wp:extent cx="4666891" cy="3303917"/>
            <wp:effectExtent l="0" t="0" r="19685" b="10795"/>
            <wp:docPr id="20" name="Grafico 20">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6B1B23F" w14:textId="6EF43F05" w:rsidR="00D820B8" w:rsidRDefault="00414F1C" w:rsidP="00D12DB8">
      <w:pPr>
        <w:pStyle w:val="Didascalia"/>
      </w:pPr>
      <w:bookmarkStart w:id="97" w:name="_Ref63945754"/>
      <w:bookmarkStart w:id="98" w:name="OLE_LINK14"/>
      <w:bookmarkStart w:id="99" w:name="_Toc64715640"/>
      <w:r w:rsidRPr="00414F1C">
        <w:t xml:space="preserve">Figure </w:t>
      </w:r>
      <w:r>
        <w:fldChar w:fldCharType="begin"/>
      </w:r>
      <w:r w:rsidRPr="00414F1C">
        <w:instrText xml:space="preserve"> SEQ Figure \* ARABIC </w:instrText>
      </w:r>
      <w:r>
        <w:fldChar w:fldCharType="separate"/>
      </w:r>
      <w:r w:rsidR="00971A94">
        <w:rPr>
          <w:noProof/>
        </w:rPr>
        <w:t>23</w:t>
      </w:r>
      <w:r>
        <w:fldChar w:fldCharType="end"/>
      </w:r>
      <w:bookmarkEnd w:id="97"/>
      <w:r w:rsidRPr="00414F1C">
        <w:t xml:space="preserve"> </w:t>
      </w:r>
      <w:r w:rsidR="00CF05BE">
        <w:t>Disparities</w:t>
      </w:r>
      <w:r w:rsidR="00CF05BE" w:rsidRPr="004A66C0">
        <w:t xml:space="preserve"> </w:t>
      </w:r>
      <w:r w:rsidR="00D820B8" w:rsidRPr="00D820B8">
        <w:t xml:space="preserve">in </w:t>
      </w:r>
      <w:r w:rsidR="00314517">
        <w:t>greenhouse gases</w:t>
      </w:r>
      <w:r w:rsidR="00D820B8" w:rsidRPr="00D820B8">
        <w:t xml:space="preserve"> emissions deriving from the difference between ports' yearly mean and overall mean water consumption in the time period 2016 </w:t>
      </w:r>
      <w:r w:rsidR="00D820B8" w:rsidRPr="00D820B8">
        <w:rPr>
          <w:szCs w:val="22"/>
        </w:rPr>
        <w:t xml:space="preserve">– </w:t>
      </w:r>
      <w:r w:rsidR="00D820B8" w:rsidRPr="00D820B8">
        <w:t>2018.</w:t>
      </w:r>
      <w:bookmarkEnd w:id="98"/>
      <w:bookmarkEnd w:id="99"/>
    </w:p>
    <w:p w14:paraId="49E0BF3B" w14:textId="77777777" w:rsidR="00314517" w:rsidRDefault="00314517" w:rsidP="00915415">
      <w:pPr>
        <w:rPr>
          <w:lang w:val="en-GB"/>
        </w:rPr>
      </w:pPr>
    </w:p>
    <w:p w14:paraId="44D901B7" w14:textId="6E039203" w:rsidR="00915415" w:rsidRPr="000047B4" w:rsidRDefault="00915415" w:rsidP="00915415">
      <w:pPr>
        <w:rPr>
          <w:rFonts w:cs="Calibri"/>
          <w:lang w:val="en-US"/>
        </w:rPr>
      </w:pPr>
      <w:r>
        <w:rPr>
          <w:rFonts w:cs="Calibri"/>
          <w:lang w:val="en-US"/>
        </w:rPr>
        <w:t>T</w:t>
      </w:r>
      <w:r w:rsidRPr="00146AED">
        <w:rPr>
          <w:rFonts w:cs="Calibri"/>
          <w:lang w:val="en-US"/>
        </w:rPr>
        <w:t>he initiatives that can be implemented</w:t>
      </w:r>
      <w:r w:rsidR="00C90712">
        <w:rPr>
          <w:rFonts w:cs="Calibri"/>
          <w:lang w:val="en-US"/>
        </w:rPr>
        <w:t xml:space="preserve"> (</w:t>
      </w:r>
      <w:r w:rsidR="00E73594">
        <w:rPr>
          <w:rFonts w:cs="Calibri"/>
          <w:lang w:val="en-US"/>
        </w:rPr>
        <w:fldChar w:fldCharType="begin"/>
      </w:r>
      <w:r w:rsidR="00E73594">
        <w:rPr>
          <w:rFonts w:cs="Calibri"/>
          <w:lang w:val="en-US"/>
        </w:rPr>
        <w:instrText xml:space="preserve"> REF _Ref63945875 \h </w:instrText>
      </w:r>
      <w:r w:rsidR="00E73594">
        <w:rPr>
          <w:rFonts w:cs="Calibri"/>
          <w:lang w:val="en-US"/>
        </w:rPr>
      </w:r>
      <w:r w:rsidR="00E73594">
        <w:rPr>
          <w:rFonts w:cs="Calibri"/>
          <w:lang w:val="en-US"/>
        </w:rPr>
        <w:fldChar w:fldCharType="separate"/>
      </w:r>
      <w:r w:rsidR="00971A94" w:rsidRPr="009A31D1">
        <w:t xml:space="preserve">Table </w:t>
      </w:r>
      <w:r w:rsidR="00971A94">
        <w:rPr>
          <w:noProof/>
        </w:rPr>
        <w:t>17</w:t>
      </w:r>
      <w:r w:rsidR="00E73594">
        <w:rPr>
          <w:rFonts w:cs="Calibri"/>
          <w:lang w:val="en-US"/>
        </w:rPr>
        <w:fldChar w:fldCharType="end"/>
      </w:r>
      <w:r w:rsidR="0096519C">
        <w:rPr>
          <w:rFonts w:cs="Calibri"/>
          <w:lang w:val="en-US"/>
        </w:rPr>
        <w:t>)</w:t>
      </w:r>
      <w:r w:rsidRPr="00146AED">
        <w:rPr>
          <w:rFonts w:cs="Calibri"/>
          <w:lang w:val="en-US"/>
        </w:rPr>
        <w:t xml:space="preserve"> </w:t>
      </w:r>
      <w:r w:rsidR="000171A5">
        <w:rPr>
          <w:rFonts w:cs="Calibri"/>
          <w:lang w:val="en-US"/>
        </w:rPr>
        <w:t>were</w:t>
      </w:r>
      <w:r w:rsidRPr="00146AED">
        <w:rPr>
          <w:rFonts w:cs="Calibri"/>
          <w:lang w:val="en-US"/>
        </w:rPr>
        <w:t xml:space="preserve"> divided into short-term initiatives and </w:t>
      </w:r>
      <w:r w:rsidR="00A47859">
        <w:rPr>
          <w:rFonts w:cs="Calibri"/>
          <w:lang w:val="en-US"/>
        </w:rPr>
        <w:t>l</w:t>
      </w:r>
      <w:r w:rsidRPr="00146AED">
        <w:rPr>
          <w:rFonts w:cs="Calibri"/>
          <w:lang w:val="en-US"/>
        </w:rPr>
        <w:t>ong-term initiatives</w:t>
      </w:r>
      <w:r>
        <w:rPr>
          <w:rFonts w:cs="Calibri"/>
          <w:lang w:val="en-US"/>
        </w:rPr>
        <w:t xml:space="preserve">. </w:t>
      </w:r>
      <w:r w:rsidRPr="00F47F79">
        <w:rPr>
          <w:lang w:val="en-US"/>
        </w:rPr>
        <w:t xml:space="preserve">For example, a short-term initiative is to </w:t>
      </w:r>
      <w:r>
        <w:rPr>
          <w:lang w:val="en-US"/>
        </w:rPr>
        <w:t xml:space="preserve">reduce water consumption from public and offices toilettes </w:t>
      </w:r>
      <w:r w:rsidR="00E73594">
        <w:rPr>
          <w:lang w:val="en-US"/>
        </w:rPr>
        <w:t>introducing</w:t>
      </w:r>
      <w:r w:rsidRPr="00152BC2">
        <w:rPr>
          <w:lang w:val="en-GB"/>
        </w:rPr>
        <w:t xml:space="preserve"> </w:t>
      </w:r>
      <w:r>
        <w:rPr>
          <w:lang w:val="en-US"/>
        </w:rPr>
        <w:t>d</w:t>
      </w:r>
      <w:r w:rsidR="00E73594">
        <w:rPr>
          <w:lang w:val="en-US"/>
        </w:rPr>
        <w:t>ual-</w:t>
      </w:r>
      <w:r w:rsidRPr="00152BC2">
        <w:rPr>
          <w:lang w:val="en-US"/>
        </w:rPr>
        <w:t>flush toilettes</w:t>
      </w:r>
      <w:r w:rsidR="00E73594">
        <w:rPr>
          <w:lang w:val="en-US"/>
        </w:rPr>
        <w:t xml:space="preserve"> or v</w:t>
      </w:r>
      <w:r w:rsidR="00E73594" w:rsidRPr="00152BC2">
        <w:rPr>
          <w:lang w:val="en-US"/>
        </w:rPr>
        <w:t>ariable flush toilettes</w:t>
      </w:r>
      <w:r w:rsidR="00E73594">
        <w:rPr>
          <w:lang w:val="en-US"/>
        </w:rPr>
        <w:t xml:space="preserve">, </w:t>
      </w:r>
      <w:r>
        <w:rPr>
          <w:lang w:val="en-US"/>
        </w:rPr>
        <w:t>r</w:t>
      </w:r>
      <w:r w:rsidRPr="00152BC2">
        <w:rPr>
          <w:lang w:val="en-US"/>
        </w:rPr>
        <w:t>educ</w:t>
      </w:r>
      <w:r w:rsidR="00E73594">
        <w:rPr>
          <w:lang w:val="en-US"/>
        </w:rPr>
        <w:t>ing</w:t>
      </w:r>
      <w:r w:rsidRPr="00152BC2">
        <w:rPr>
          <w:lang w:val="en-US"/>
        </w:rPr>
        <w:t xml:space="preserve"> toilettes cistern capacity</w:t>
      </w:r>
      <w:r>
        <w:rPr>
          <w:lang w:val="en-US"/>
        </w:rPr>
        <w:t>,</w:t>
      </w:r>
      <w:r w:rsidR="000A6042">
        <w:rPr>
          <w:lang w:val="en-US"/>
        </w:rPr>
        <w:t xml:space="preserve"> or</w:t>
      </w:r>
      <w:r>
        <w:rPr>
          <w:lang w:val="en-US"/>
        </w:rPr>
        <w:t xml:space="preserve"> i</w:t>
      </w:r>
      <w:r w:rsidRPr="00152BC2">
        <w:rPr>
          <w:lang w:val="en-US"/>
        </w:rPr>
        <w:t>nstall</w:t>
      </w:r>
      <w:r w:rsidR="00E73594">
        <w:rPr>
          <w:lang w:val="en-US"/>
        </w:rPr>
        <w:t>ing</w:t>
      </w:r>
      <w:r w:rsidRPr="00152BC2">
        <w:rPr>
          <w:lang w:val="en-US"/>
        </w:rPr>
        <w:t xml:space="preserve"> flow regulator for hand washing (time sensor, aerator etc.)</w:t>
      </w:r>
      <w:r>
        <w:rPr>
          <w:lang w:val="en-US"/>
        </w:rPr>
        <w:t xml:space="preserve">. </w:t>
      </w:r>
      <w:r w:rsidR="00917B47" w:rsidRPr="00917B47">
        <w:rPr>
          <w:lang w:val="en-US"/>
        </w:rPr>
        <w:t xml:space="preserve">Instead, </w:t>
      </w:r>
      <w:r w:rsidR="00E73594">
        <w:rPr>
          <w:lang w:val="en-US"/>
        </w:rPr>
        <w:t xml:space="preserve">a new </w:t>
      </w:r>
      <w:r w:rsidR="00917B47" w:rsidRPr="00917B47">
        <w:rPr>
          <w:lang w:val="en-US"/>
        </w:rPr>
        <w:t xml:space="preserve">wastewater </w:t>
      </w:r>
      <w:r w:rsidR="00E73594">
        <w:rPr>
          <w:lang w:val="en-US"/>
        </w:rPr>
        <w:t xml:space="preserve">treatment plant </w:t>
      </w:r>
      <w:r w:rsidR="00A40AE2">
        <w:rPr>
          <w:lang w:val="en-US"/>
        </w:rPr>
        <w:t xml:space="preserve">with re-use </w:t>
      </w:r>
      <w:r w:rsidR="00E73594">
        <w:rPr>
          <w:lang w:val="en-US"/>
        </w:rPr>
        <w:t>is a long-term</w:t>
      </w:r>
      <w:r w:rsidR="00917B47" w:rsidRPr="00917B47">
        <w:rPr>
          <w:lang w:val="en-US"/>
        </w:rPr>
        <w:t xml:space="preserve"> </w:t>
      </w:r>
      <w:r w:rsidR="00E73594" w:rsidRPr="00917B47">
        <w:rPr>
          <w:lang w:val="en-US"/>
        </w:rPr>
        <w:t>initiative</w:t>
      </w:r>
      <w:r w:rsidR="00917B47" w:rsidRPr="00917B47">
        <w:rPr>
          <w:lang w:val="en-US"/>
        </w:rPr>
        <w:t xml:space="preserve">. This is a solution that </w:t>
      </w:r>
      <w:r w:rsidR="00A40AE2">
        <w:rPr>
          <w:lang w:val="en-US"/>
        </w:rPr>
        <w:t>helps</w:t>
      </w:r>
      <w:r w:rsidR="00A40AE2" w:rsidRPr="00917B47">
        <w:rPr>
          <w:lang w:val="en-US"/>
        </w:rPr>
        <w:t xml:space="preserve"> </w:t>
      </w:r>
      <w:r w:rsidR="00917B47" w:rsidRPr="00917B47">
        <w:rPr>
          <w:lang w:val="en-US"/>
        </w:rPr>
        <w:t xml:space="preserve">cities that are </w:t>
      </w:r>
      <w:r w:rsidR="00A40AE2">
        <w:rPr>
          <w:lang w:val="en-US"/>
        </w:rPr>
        <w:t>near</w:t>
      </w:r>
      <w:r w:rsidR="00917B47" w:rsidRPr="00917B47">
        <w:rPr>
          <w:lang w:val="en-US"/>
        </w:rPr>
        <w:t xml:space="preserve"> to or </w:t>
      </w:r>
      <w:r w:rsidR="00A40AE2">
        <w:rPr>
          <w:lang w:val="en-US"/>
        </w:rPr>
        <w:t>next</w:t>
      </w:r>
      <w:r w:rsidR="00A40AE2" w:rsidRPr="00917B47">
        <w:rPr>
          <w:lang w:val="en-US"/>
        </w:rPr>
        <w:t xml:space="preserve"> </w:t>
      </w:r>
      <w:r w:rsidR="00917B47" w:rsidRPr="00917B47">
        <w:rPr>
          <w:lang w:val="en-US"/>
        </w:rPr>
        <w:t xml:space="preserve">to ports simply by removing the port from the </w:t>
      </w:r>
      <w:r w:rsidR="00A40AE2">
        <w:rPr>
          <w:lang w:val="en-US"/>
        </w:rPr>
        <w:t>main</w:t>
      </w:r>
      <w:r w:rsidR="00917B47" w:rsidRPr="00917B47">
        <w:rPr>
          <w:lang w:val="en-US"/>
        </w:rPr>
        <w:t xml:space="preserve"> water</w:t>
      </w:r>
      <w:r w:rsidR="00A40AE2">
        <w:rPr>
          <w:lang w:val="en-US"/>
        </w:rPr>
        <w:t>/wastewater</w:t>
      </w:r>
      <w:r w:rsidR="00917B47" w:rsidRPr="00917B47">
        <w:rPr>
          <w:lang w:val="en-US"/>
        </w:rPr>
        <w:t xml:space="preserve"> </w:t>
      </w:r>
      <w:r w:rsidR="00A40AE2">
        <w:rPr>
          <w:lang w:val="en-US"/>
        </w:rPr>
        <w:t>networks</w:t>
      </w:r>
      <w:r w:rsidR="00917B47" w:rsidRPr="00917B47">
        <w:rPr>
          <w:lang w:val="en-US"/>
        </w:rPr>
        <w:t xml:space="preserve"> of the city.</w:t>
      </w:r>
    </w:p>
    <w:p w14:paraId="5423B274" w14:textId="1180F37F" w:rsidR="00915415" w:rsidRDefault="00A40AE2" w:rsidP="00915415">
      <w:pPr>
        <w:rPr>
          <w:lang w:val="en-US"/>
        </w:rPr>
      </w:pPr>
      <w:r>
        <w:rPr>
          <w:lang w:val="en-US"/>
        </w:rPr>
        <w:t xml:space="preserve">As already outlined, </w:t>
      </w:r>
      <w:r w:rsidR="00915415" w:rsidRPr="00102C02">
        <w:rPr>
          <w:lang w:val="en-US"/>
        </w:rPr>
        <w:t>action</w:t>
      </w:r>
      <w:r>
        <w:rPr>
          <w:lang w:val="en-US"/>
        </w:rPr>
        <w:t>s</w:t>
      </w:r>
      <w:r w:rsidR="00915415" w:rsidRPr="00102C02">
        <w:rPr>
          <w:lang w:val="en-US"/>
        </w:rPr>
        <w:t xml:space="preserve"> aimed at reducing </w:t>
      </w:r>
      <w:r w:rsidR="00915415">
        <w:rPr>
          <w:lang w:val="en-US"/>
        </w:rPr>
        <w:t>water</w:t>
      </w:r>
      <w:r w:rsidR="00915415" w:rsidRPr="00102C02">
        <w:rPr>
          <w:lang w:val="en-US"/>
        </w:rPr>
        <w:t xml:space="preserve"> consumption would have an impact on the </w:t>
      </w:r>
      <w:r w:rsidR="00915415">
        <w:rPr>
          <w:lang w:val="en-US"/>
        </w:rPr>
        <w:t>total water</w:t>
      </w:r>
      <w:r w:rsidR="00915415" w:rsidRPr="00102C02">
        <w:rPr>
          <w:lang w:val="en-US"/>
        </w:rPr>
        <w:t xml:space="preserve"> consumption</w:t>
      </w:r>
      <w:r>
        <w:rPr>
          <w:lang w:val="en-US"/>
        </w:rPr>
        <w:t xml:space="preserve"> and the related bills and </w:t>
      </w:r>
      <w:r w:rsidR="00915415" w:rsidRPr="00102C02">
        <w:rPr>
          <w:lang w:val="en-US"/>
        </w:rPr>
        <w:t xml:space="preserve">would </w:t>
      </w:r>
      <w:r>
        <w:rPr>
          <w:lang w:val="en-US"/>
        </w:rPr>
        <w:t>also</w:t>
      </w:r>
      <w:r w:rsidRPr="00102C02">
        <w:rPr>
          <w:lang w:val="en-US"/>
        </w:rPr>
        <w:t xml:space="preserve"> </w:t>
      </w:r>
      <w:r w:rsidR="00915415" w:rsidRPr="00102C02">
        <w:rPr>
          <w:lang w:val="en-US"/>
        </w:rPr>
        <w:t>result</w:t>
      </w:r>
      <w:r w:rsidR="00915415">
        <w:rPr>
          <w:lang w:val="en-US"/>
        </w:rPr>
        <w:t xml:space="preserve"> </w:t>
      </w:r>
      <w:r w:rsidR="00915415" w:rsidRPr="00102C02">
        <w:rPr>
          <w:lang w:val="en-US"/>
        </w:rPr>
        <w:t>in decreasing the carbon footprint of the port activities.</w:t>
      </w:r>
    </w:p>
    <w:p w14:paraId="7881F855" w14:textId="394CD5E9" w:rsidR="00915415" w:rsidRPr="00272B60" w:rsidRDefault="00915415" w:rsidP="00915415">
      <w:pPr>
        <w:rPr>
          <w:lang w:val="en-GB"/>
        </w:rPr>
      </w:pPr>
    </w:p>
    <w:p w14:paraId="47B53166" w14:textId="64D66870" w:rsidR="000A7ECB" w:rsidRDefault="000A7ECB">
      <w:pPr>
        <w:spacing w:line="240" w:lineRule="auto"/>
        <w:jc w:val="left"/>
        <w:rPr>
          <w:lang w:val="en-US"/>
        </w:rPr>
      </w:pPr>
    </w:p>
    <w:tbl>
      <w:tblPr>
        <w:tblStyle w:val="Grigliatabella"/>
        <w:tblW w:w="0" w:type="auto"/>
        <w:jc w:val="center"/>
        <w:tblCellMar>
          <w:left w:w="28" w:type="dxa"/>
          <w:right w:w="28" w:type="dxa"/>
        </w:tblCellMar>
        <w:tblLook w:val="04A0" w:firstRow="1" w:lastRow="0" w:firstColumn="1" w:lastColumn="0" w:noHBand="0" w:noVBand="1"/>
      </w:tblPr>
      <w:tblGrid>
        <w:gridCol w:w="1570"/>
        <w:gridCol w:w="1809"/>
        <w:gridCol w:w="1384"/>
        <w:gridCol w:w="1017"/>
        <w:gridCol w:w="657"/>
        <w:gridCol w:w="1184"/>
        <w:gridCol w:w="1395"/>
      </w:tblGrid>
      <w:tr w:rsidR="002D735E" w:rsidRPr="00BE284F" w14:paraId="2732E2F3" w14:textId="77777777" w:rsidTr="002D735E">
        <w:trPr>
          <w:cantSplit/>
          <w:jc w:val="center"/>
        </w:trPr>
        <w:tc>
          <w:tcPr>
            <w:tcW w:w="1588" w:type="dxa"/>
            <w:vAlign w:val="center"/>
          </w:tcPr>
          <w:p w14:paraId="7A43645E" w14:textId="32965EBD" w:rsidR="002D735E" w:rsidRPr="00F534E2" w:rsidRDefault="002D735E" w:rsidP="002D735E">
            <w:pPr>
              <w:keepNext/>
              <w:keepLines/>
              <w:spacing w:after="0" w:line="240" w:lineRule="auto"/>
              <w:jc w:val="center"/>
              <w:rPr>
                <w:b/>
                <w:bCs/>
                <w:szCs w:val="22"/>
                <w:lang w:val="en-GB"/>
              </w:rPr>
            </w:pPr>
            <w:r w:rsidRPr="00547BB3">
              <w:rPr>
                <w:b/>
                <w:lang w:val="en-GB"/>
              </w:rPr>
              <w:lastRenderedPageBreak/>
              <w:t>General action</w:t>
            </w:r>
          </w:p>
        </w:tc>
        <w:tc>
          <w:tcPr>
            <w:tcW w:w="1842" w:type="dxa"/>
            <w:vAlign w:val="center"/>
          </w:tcPr>
          <w:p w14:paraId="066E748B" w14:textId="6EC2FBD5" w:rsidR="002D735E" w:rsidRPr="00F534E2" w:rsidRDefault="002D735E" w:rsidP="002D735E">
            <w:pPr>
              <w:keepNext/>
              <w:keepLines/>
              <w:spacing w:after="0" w:line="240" w:lineRule="auto"/>
              <w:jc w:val="center"/>
              <w:rPr>
                <w:b/>
                <w:bCs/>
                <w:szCs w:val="22"/>
                <w:lang w:val="en-GB"/>
              </w:rPr>
            </w:pPr>
            <w:r w:rsidRPr="00547BB3">
              <w:rPr>
                <w:b/>
                <w:lang w:val="en-GB"/>
              </w:rPr>
              <w:t>Specific</w:t>
            </w:r>
            <w:r w:rsidRPr="00547BB3">
              <w:rPr>
                <w:b/>
                <w:lang w:val="en-GB"/>
              </w:rPr>
              <w:br/>
              <w:t>Short-Term</w:t>
            </w:r>
            <w:r w:rsidRPr="00547BB3">
              <w:rPr>
                <w:b/>
                <w:lang w:val="en-GB"/>
              </w:rPr>
              <w:br/>
              <w:t>Long-Term</w:t>
            </w:r>
            <w:r w:rsidRPr="00547BB3">
              <w:rPr>
                <w:b/>
                <w:lang w:val="en-GB"/>
              </w:rPr>
              <w:br/>
              <w:t>Action</w:t>
            </w:r>
          </w:p>
        </w:tc>
        <w:tc>
          <w:tcPr>
            <w:tcW w:w="1393" w:type="dxa"/>
            <w:vAlign w:val="center"/>
          </w:tcPr>
          <w:p w14:paraId="5679BEDA" w14:textId="505B8A50" w:rsidR="002D735E" w:rsidRPr="00F534E2" w:rsidRDefault="002D735E" w:rsidP="002D735E">
            <w:pPr>
              <w:keepNext/>
              <w:keepLines/>
              <w:spacing w:after="0" w:line="240" w:lineRule="auto"/>
              <w:jc w:val="center"/>
              <w:rPr>
                <w:rFonts w:ascii="Calibri" w:hAnsi="Calibri" w:cs="Calibri"/>
                <w:b/>
                <w:bCs/>
                <w:szCs w:val="22"/>
                <w:lang w:val="en-GB"/>
              </w:rPr>
            </w:pPr>
            <w:r w:rsidRPr="00547BB3">
              <w:rPr>
                <w:b/>
                <w:lang w:val="en-GB"/>
              </w:rPr>
              <w:t>Metrics</w:t>
            </w:r>
          </w:p>
        </w:tc>
        <w:tc>
          <w:tcPr>
            <w:tcW w:w="1017" w:type="dxa"/>
            <w:vAlign w:val="center"/>
          </w:tcPr>
          <w:p w14:paraId="179BA08B" w14:textId="46196352" w:rsidR="002D735E" w:rsidRPr="00F534E2" w:rsidRDefault="002D735E" w:rsidP="002D735E">
            <w:pPr>
              <w:keepNext/>
              <w:keepLines/>
              <w:spacing w:after="0" w:line="240" w:lineRule="auto"/>
              <w:jc w:val="center"/>
              <w:rPr>
                <w:rFonts w:ascii="Calibri" w:hAnsi="Calibri" w:cs="Calibri"/>
                <w:b/>
                <w:bCs/>
                <w:szCs w:val="22"/>
                <w:lang w:val="en-GB"/>
              </w:rPr>
            </w:pPr>
            <w:r w:rsidRPr="00547BB3">
              <w:rPr>
                <w:b/>
                <w:lang w:val="en-GB"/>
              </w:rPr>
              <w:t>Applicable</w:t>
            </w:r>
            <w:r w:rsidRPr="00547BB3">
              <w:rPr>
                <w:b/>
                <w:lang w:val="en-GB"/>
              </w:rPr>
              <w:br/>
              <w:t>to</w:t>
            </w:r>
          </w:p>
        </w:tc>
        <w:tc>
          <w:tcPr>
            <w:tcW w:w="659" w:type="dxa"/>
            <w:vAlign w:val="center"/>
          </w:tcPr>
          <w:p w14:paraId="486AA4D3" w14:textId="560AE6CD" w:rsidR="002D735E" w:rsidRPr="00F534E2" w:rsidRDefault="002D735E" w:rsidP="002D735E">
            <w:pPr>
              <w:keepNext/>
              <w:keepLines/>
              <w:spacing w:after="0" w:line="240" w:lineRule="auto"/>
              <w:jc w:val="center"/>
              <w:rPr>
                <w:b/>
                <w:bCs/>
                <w:szCs w:val="22"/>
                <w:lang w:val="en-GB"/>
              </w:rPr>
            </w:pPr>
            <w:r w:rsidRPr="00547BB3">
              <w:rPr>
                <w:b/>
                <w:lang w:val="en-GB"/>
              </w:rPr>
              <w:t>Status</w:t>
            </w:r>
          </w:p>
        </w:tc>
        <w:tc>
          <w:tcPr>
            <w:tcW w:w="1184" w:type="dxa"/>
            <w:vAlign w:val="center"/>
          </w:tcPr>
          <w:p w14:paraId="3E421290" w14:textId="296DA6C6" w:rsidR="002D735E" w:rsidRPr="00F534E2" w:rsidRDefault="002D735E" w:rsidP="002D735E">
            <w:pPr>
              <w:keepNext/>
              <w:keepLines/>
              <w:spacing w:after="0" w:line="240" w:lineRule="auto"/>
              <w:jc w:val="center"/>
              <w:rPr>
                <w:b/>
                <w:bCs/>
                <w:szCs w:val="22"/>
                <w:lang w:val="en-GB"/>
              </w:rPr>
            </w:pPr>
            <w:r w:rsidRPr="00547BB3">
              <w:rPr>
                <w:b/>
                <w:lang w:val="en-GB"/>
              </w:rPr>
              <w:t>Strengths</w:t>
            </w:r>
            <w:r w:rsidRPr="00547BB3">
              <w:rPr>
                <w:b/>
                <w:lang w:val="en-GB"/>
              </w:rPr>
              <w:br/>
              <w:t>Weaknesses</w:t>
            </w:r>
            <w:r w:rsidRPr="00547BB3">
              <w:rPr>
                <w:b/>
                <w:lang w:val="en-GB"/>
              </w:rPr>
              <w:br/>
              <w:t>(Index)</w:t>
            </w:r>
          </w:p>
        </w:tc>
        <w:tc>
          <w:tcPr>
            <w:tcW w:w="1399" w:type="dxa"/>
            <w:vAlign w:val="center"/>
          </w:tcPr>
          <w:p w14:paraId="07CEE4F9" w14:textId="1CD50BB1" w:rsidR="002D735E" w:rsidRPr="00F534E2" w:rsidRDefault="002D735E" w:rsidP="002D735E">
            <w:pPr>
              <w:keepNext/>
              <w:keepLines/>
              <w:spacing w:after="0" w:line="240" w:lineRule="auto"/>
              <w:jc w:val="center"/>
              <w:rPr>
                <w:b/>
                <w:bCs/>
                <w:szCs w:val="22"/>
                <w:lang w:val="en-GB"/>
              </w:rPr>
            </w:pPr>
            <w:r w:rsidRPr="00547BB3">
              <w:rPr>
                <w:b/>
                <w:lang w:val="en-GB"/>
              </w:rPr>
              <w:t>Opportunities</w:t>
            </w:r>
            <w:r w:rsidRPr="00547BB3">
              <w:rPr>
                <w:b/>
                <w:lang w:val="en-GB"/>
              </w:rPr>
              <w:br/>
              <w:t>Threats</w:t>
            </w:r>
            <w:r w:rsidRPr="00547BB3">
              <w:rPr>
                <w:b/>
                <w:lang w:val="en-GB"/>
              </w:rPr>
              <w:br/>
              <w:t>(Index)</w:t>
            </w:r>
          </w:p>
        </w:tc>
      </w:tr>
      <w:tr w:rsidR="002D735E" w:rsidRPr="00BE284F" w14:paraId="7BA52E03" w14:textId="77777777" w:rsidTr="009A025D">
        <w:trPr>
          <w:cantSplit/>
          <w:trHeight w:val="345"/>
          <w:jc w:val="center"/>
        </w:trPr>
        <w:tc>
          <w:tcPr>
            <w:tcW w:w="1588" w:type="dxa"/>
            <w:vMerge w:val="restart"/>
            <w:vAlign w:val="center"/>
          </w:tcPr>
          <w:p w14:paraId="66394A7C" w14:textId="77777777" w:rsidR="0017151D" w:rsidRPr="0023534E" w:rsidRDefault="0017151D" w:rsidP="002D735E">
            <w:pPr>
              <w:keepNext/>
              <w:keepLines/>
              <w:spacing w:after="0" w:line="240" w:lineRule="auto"/>
              <w:jc w:val="center"/>
              <w:rPr>
                <w:szCs w:val="22"/>
                <w:lang w:val="en-GB"/>
              </w:rPr>
            </w:pPr>
            <w:bookmarkStart w:id="100" w:name="_Hlk62747203"/>
            <w:r w:rsidRPr="0023534E">
              <w:rPr>
                <w:rFonts w:ascii="Calibri" w:hAnsi="Calibri" w:cs="Calibri"/>
                <w:szCs w:val="22"/>
                <w:lang w:val="en-GB"/>
              </w:rPr>
              <w:t>Decreasing water consumption</w:t>
            </w:r>
          </w:p>
        </w:tc>
        <w:tc>
          <w:tcPr>
            <w:tcW w:w="1842" w:type="dxa"/>
            <w:vMerge w:val="restart"/>
            <w:vAlign w:val="center"/>
          </w:tcPr>
          <w:p w14:paraId="3EEB5874" w14:textId="7545FB1F" w:rsidR="0017151D" w:rsidRPr="0023534E" w:rsidRDefault="0017151D" w:rsidP="002D735E">
            <w:pPr>
              <w:keepNext/>
              <w:keepLines/>
              <w:spacing w:after="0" w:line="240" w:lineRule="auto"/>
              <w:jc w:val="center"/>
              <w:rPr>
                <w:szCs w:val="22"/>
                <w:lang w:val="en-GB"/>
              </w:rPr>
            </w:pPr>
            <w:r w:rsidRPr="0023534E">
              <w:rPr>
                <w:rFonts w:ascii="Calibri" w:hAnsi="Calibri"/>
                <w:szCs w:val="22"/>
                <w:lang w:val="en-GB"/>
              </w:rPr>
              <w:t>M</w:t>
            </w:r>
            <w:r w:rsidRPr="0023534E">
              <w:rPr>
                <w:rFonts w:ascii="Calibri" w:hAnsi="Calibri" w:cs="Calibri"/>
                <w:szCs w:val="22"/>
                <w:lang w:val="en-GB"/>
              </w:rPr>
              <w:t>onitoring of water consumption (</w:t>
            </w:r>
            <w:r w:rsidR="002D735E">
              <w:rPr>
                <w:rFonts w:ascii="Calibri" w:hAnsi="Calibri"/>
                <w:szCs w:val="22"/>
                <w:lang w:val="en-GB"/>
              </w:rPr>
              <w:t>STA</w:t>
            </w:r>
            <w:r w:rsidRPr="0023534E">
              <w:rPr>
                <w:szCs w:val="22"/>
                <w:lang w:val="en-GB"/>
              </w:rPr>
              <w:t>)</w:t>
            </w:r>
          </w:p>
        </w:tc>
        <w:tc>
          <w:tcPr>
            <w:tcW w:w="1393" w:type="dxa"/>
            <w:vMerge w:val="restart"/>
            <w:vAlign w:val="center"/>
          </w:tcPr>
          <w:p w14:paraId="65AD3913" w14:textId="75AEA33E" w:rsidR="0017151D" w:rsidRPr="0023534E" w:rsidRDefault="0017151D" w:rsidP="002D735E">
            <w:pPr>
              <w:keepNext/>
              <w:keepLines/>
              <w:spacing w:after="0" w:line="240" w:lineRule="auto"/>
              <w:jc w:val="center"/>
              <w:rPr>
                <w:szCs w:val="22"/>
                <w:lang w:val="en-GB"/>
              </w:rPr>
            </w:pPr>
            <w:r w:rsidRPr="0023534E">
              <w:rPr>
                <w:rFonts w:ascii="Calibri" w:hAnsi="Calibri" w:cs="Calibri"/>
                <w:szCs w:val="22"/>
                <w:lang w:val="en-GB"/>
              </w:rPr>
              <w:t>Water consumption (m3, l/pass</w:t>
            </w:r>
            <w:r w:rsidR="00120BC6">
              <w:rPr>
                <w:rFonts w:ascii="Calibri" w:hAnsi="Calibri" w:cs="Calibri"/>
                <w:szCs w:val="22"/>
                <w:lang w:val="en-GB"/>
              </w:rPr>
              <w:t>enger</w:t>
            </w:r>
            <w:r w:rsidRPr="0023534E">
              <w:rPr>
                <w:rFonts w:ascii="Calibri" w:hAnsi="Calibri" w:cs="Calibri"/>
                <w:szCs w:val="22"/>
                <w:lang w:val="en-GB"/>
              </w:rPr>
              <w:t>)</w:t>
            </w:r>
          </w:p>
        </w:tc>
        <w:tc>
          <w:tcPr>
            <w:tcW w:w="1017" w:type="dxa"/>
            <w:vAlign w:val="center"/>
          </w:tcPr>
          <w:p w14:paraId="41736D10"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shd w:val="clear" w:color="auto" w:fill="FFFFFF" w:themeFill="background1"/>
            <w:vAlign w:val="center"/>
          </w:tcPr>
          <w:p w14:paraId="042BCC84" w14:textId="77777777" w:rsidR="0017151D" w:rsidRPr="00F534E2" w:rsidRDefault="0017151D" w:rsidP="002D735E">
            <w:pPr>
              <w:keepNext/>
              <w:keepLines/>
              <w:spacing w:after="0" w:line="240" w:lineRule="auto"/>
              <w:jc w:val="center"/>
              <w:rPr>
                <w:szCs w:val="22"/>
                <w:lang w:val="en-GB"/>
              </w:rPr>
            </w:pPr>
            <w:r>
              <w:rPr>
                <w:szCs w:val="22"/>
                <w:lang w:val="en-GB"/>
              </w:rPr>
              <w:t>2</w:t>
            </w:r>
          </w:p>
        </w:tc>
        <w:tc>
          <w:tcPr>
            <w:tcW w:w="1184" w:type="dxa"/>
            <w:shd w:val="clear" w:color="auto" w:fill="auto"/>
            <w:vAlign w:val="center"/>
          </w:tcPr>
          <w:p w14:paraId="1F51A54B"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1A3EF0B6" w14:textId="77777777" w:rsidR="0017151D" w:rsidRPr="00F534E2" w:rsidRDefault="0017151D" w:rsidP="002D735E">
            <w:pPr>
              <w:keepNext/>
              <w:keepLines/>
              <w:spacing w:after="0" w:line="240" w:lineRule="auto"/>
              <w:jc w:val="center"/>
              <w:rPr>
                <w:szCs w:val="22"/>
                <w:lang w:val="en-GB"/>
              </w:rPr>
            </w:pPr>
            <w:r>
              <w:rPr>
                <w:szCs w:val="22"/>
                <w:lang w:val="en-GB"/>
              </w:rPr>
              <w:t>1</w:t>
            </w:r>
          </w:p>
        </w:tc>
      </w:tr>
      <w:tr w:rsidR="002D735E" w:rsidRPr="00BE284F" w14:paraId="05A43373" w14:textId="77777777" w:rsidTr="009A025D">
        <w:trPr>
          <w:cantSplit/>
          <w:trHeight w:val="346"/>
          <w:jc w:val="center"/>
        </w:trPr>
        <w:tc>
          <w:tcPr>
            <w:tcW w:w="1588" w:type="dxa"/>
            <w:vMerge/>
            <w:vAlign w:val="center"/>
          </w:tcPr>
          <w:p w14:paraId="0AE31644" w14:textId="77777777" w:rsidR="0017151D" w:rsidRPr="0023534E" w:rsidRDefault="0017151D" w:rsidP="002D735E">
            <w:pPr>
              <w:keepNext/>
              <w:keepLines/>
              <w:spacing w:after="0" w:line="240" w:lineRule="auto"/>
              <w:jc w:val="center"/>
              <w:rPr>
                <w:szCs w:val="22"/>
                <w:lang w:val="en-GB"/>
              </w:rPr>
            </w:pPr>
          </w:p>
        </w:tc>
        <w:tc>
          <w:tcPr>
            <w:tcW w:w="1842" w:type="dxa"/>
            <w:vMerge/>
            <w:vAlign w:val="center"/>
          </w:tcPr>
          <w:p w14:paraId="44D9D4D7" w14:textId="77777777" w:rsidR="0017151D" w:rsidRPr="0023534E" w:rsidRDefault="0017151D" w:rsidP="002D735E">
            <w:pPr>
              <w:keepNext/>
              <w:keepLines/>
              <w:spacing w:after="0" w:line="240" w:lineRule="auto"/>
              <w:jc w:val="center"/>
              <w:rPr>
                <w:szCs w:val="22"/>
                <w:lang w:val="en-GB"/>
              </w:rPr>
            </w:pPr>
          </w:p>
        </w:tc>
        <w:tc>
          <w:tcPr>
            <w:tcW w:w="1393" w:type="dxa"/>
            <w:vMerge/>
            <w:vAlign w:val="center"/>
          </w:tcPr>
          <w:p w14:paraId="73C72766" w14:textId="77777777" w:rsidR="0017151D" w:rsidRPr="0023534E" w:rsidRDefault="0017151D" w:rsidP="002D735E">
            <w:pPr>
              <w:keepNext/>
              <w:keepLines/>
              <w:spacing w:after="0" w:line="240" w:lineRule="auto"/>
              <w:jc w:val="center"/>
              <w:rPr>
                <w:szCs w:val="22"/>
                <w:lang w:val="en-GB"/>
              </w:rPr>
            </w:pPr>
          </w:p>
        </w:tc>
        <w:tc>
          <w:tcPr>
            <w:tcW w:w="1017" w:type="dxa"/>
            <w:vAlign w:val="center"/>
          </w:tcPr>
          <w:p w14:paraId="3A3F7874"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2FFCD27B" w14:textId="12B5A223" w:rsidR="0017151D" w:rsidRPr="00F534E2" w:rsidRDefault="007C3A32" w:rsidP="002D735E">
            <w:pPr>
              <w:keepNext/>
              <w:keepLines/>
              <w:spacing w:after="0" w:line="240" w:lineRule="auto"/>
              <w:jc w:val="center"/>
              <w:rPr>
                <w:szCs w:val="22"/>
                <w:lang w:val="en-GB"/>
              </w:rPr>
            </w:pPr>
            <w:r>
              <w:rPr>
                <w:szCs w:val="22"/>
                <w:lang w:val="en-GB"/>
              </w:rPr>
              <w:t>2</w:t>
            </w:r>
          </w:p>
        </w:tc>
        <w:tc>
          <w:tcPr>
            <w:tcW w:w="1184" w:type="dxa"/>
            <w:shd w:val="clear" w:color="auto" w:fill="auto"/>
            <w:vAlign w:val="center"/>
          </w:tcPr>
          <w:p w14:paraId="11239872" w14:textId="77777777" w:rsidR="0017151D" w:rsidRPr="00F534E2" w:rsidRDefault="0017151D"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1D9C0623" w14:textId="77777777" w:rsidR="0017151D" w:rsidRPr="00F534E2" w:rsidRDefault="0017151D" w:rsidP="002D735E">
            <w:pPr>
              <w:keepNext/>
              <w:keepLines/>
              <w:spacing w:after="0" w:line="240" w:lineRule="auto"/>
              <w:jc w:val="center"/>
              <w:rPr>
                <w:szCs w:val="22"/>
                <w:lang w:val="en-GB"/>
              </w:rPr>
            </w:pPr>
            <w:r>
              <w:rPr>
                <w:szCs w:val="22"/>
                <w:lang w:val="en-GB"/>
              </w:rPr>
              <w:t>2</w:t>
            </w:r>
          </w:p>
        </w:tc>
      </w:tr>
      <w:tr w:rsidR="002D735E" w:rsidRPr="00BE284F" w14:paraId="0AB80D49" w14:textId="77777777" w:rsidTr="009A025D">
        <w:trPr>
          <w:cantSplit/>
          <w:trHeight w:val="346"/>
          <w:jc w:val="center"/>
        </w:trPr>
        <w:tc>
          <w:tcPr>
            <w:tcW w:w="1588" w:type="dxa"/>
            <w:vMerge/>
            <w:vAlign w:val="center"/>
          </w:tcPr>
          <w:p w14:paraId="0756883D" w14:textId="77777777" w:rsidR="0017151D" w:rsidRPr="0023534E" w:rsidRDefault="0017151D" w:rsidP="002D735E">
            <w:pPr>
              <w:keepNext/>
              <w:keepLines/>
              <w:spacing w:after="0" w:line="240" w:lineRule="auto"/>
              <w:jc w:val="center"/>
              <w:rPr>
                <w:szCs w:val="22"/>
                <w:lang w:val="en-GB"/>
              </w:rPr>
            </w:pPr>
          </w:p>
        </w:tc>
        <w:tc>
          <w:tcPr>
            <w:tcW w:w="1842" w:type="dxa"/>
            <w:vMerge/>
            <w:vAlign w:val="center"/>
          </w:tcPr>
          <w:p w14:paraId="1DB54E40" w14:textId="77777777" w:rsidR="0017151D" w:rsidRPr="0023534E" w:rsidRDefault="0017151D" w:rsidP="002D735E">
            <w:pPr>
              <w:keepNext/>
              <w:keepLines/>
              <w:spacing w:after="0" w:line="240" w:lineRule="auto"/>
              <w:jc w:val="center"/>
              <w:rPr>
                <w:szCs w:val="22"/>
                <w:lang w:val="en-GB"/>
              </w:rPr>
            </w:pPr>
          </w:p>
        </w:tc>
        <w:tc>
          <w:tcPr>
            <w:tcW w:w="1393" w:type="dxa"/>
            <w:vMerge/>
            <w:vAlign w:val="center"/>
          </w:tcPr>
          <w:p w14:paraId="4F87A8AB" w14:textId="77777777" w:rsidR="0017151D" w:rsidRPr="0023534E" w:rsidRDefault="0017151D" w:rsidP="002D735E">
            <w:pPr>
              <w:keepNext/>
              <w:keepLines/>
              <w:spacing w:after="0" w:line="240" w:lineRule="auto"/>
              <w:jc w:val="center"/>
              <w:rPr>
                <w:szCs w:val="22"/>
                <w:lang w:val="en-GB"/>
              </w:rPr>
            </w:pPr>
          </w:p>
        </w:tc>
        <w:tc>
          <w:tcPr>
            <w:tcW w:w="1017" w:type="dxa"/>
            <w:vAlign w:val="center"/>
          </w:tcPr>
          <w:p w14:paraId="225E8389"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1EE8E953" w14:textId="44140A72" w:rsidR="0017151D" w:rsidRPr="00F534E2" w:rsidRDefault="007C3A32"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684BE4B9" w14:textId="77777777" w:rsidR="0017151D" w:rsidRPr="00F534E2" w:rsidRDefault="0017151D"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429289AA" w14:textId="77777777" w:rsidR="0017151D" w:rsidRPr="00F534E2" w:rsidRDefault="0017151D" w:rsidP="002D735E">
            <w:pPr>
              <w:keepNext/>
              <w:keepLines/>
              <w:spacing w:after="0" w:line="240" w:lineRule="auto"/>
              <w:jc w:val="center"/>
              <w:rPr>
                <w:szCs w:val="22"/>
                <w:lang w:val="en-GB"/>
              </w:rPr>
            </w:pPr>
            <w:r>
              <w:rPr>
                <w:szCs w:val="22"/>
                <w:lang w:val="en-GB"/>
              </w:rPr>
              <w:t>2</w:t>
            </w:r>
          </w:p>
        </w:tc>
      </w:tr>
      <w:bookmarkEnd w:id="100"/>
      <w:tr w:rsidR="002D735E" w:rsidRPr="00F534E2" w14:paraId="3C99A08B" w14:textId="77777777" w:rsidTr="009A025D">
        <w:trPr>
          <w:cantSplit/>
          <w:trHeight w:val="346"/>
          <w:jc w:val="center"/>
        </w:trPr>
        <w:tc>
          <w:tcPr>
            <w:tcW w:w="1588" w:type="dxa"/>
            <w:vMerge w:val="restart"/>
            <w:vAlign w:val="center"/>
          </w:tcPr>
          <w:p w14:paraId="51E26AC8" w14:textId="77777777" w:rsidR="0017151D" w:rsidRPr="0023534E" w:rsidRDefault="0017151D" w:rsidP="002D735E">
            <w:pPr>
              <w:keepNext/>
              <w:keepLines/>
              <w:spacing w:after="0" w:line="240" w:lineRule="auto"/>
              <w:jc w:val="center"/>
              <w:rPr>
                <w:szCs w:val="22"/>
                <w:lang w:val="en-GB"/>
              </w:rPr>
            </w:pPr>
            <w:r w:rsidRPr="0023534E">
              <w:rPr>
                <w:rFonts w:ascii="Calibri" w:hAnsi="Calibri" w:cs="Calibri"/>
                <w:szCs w:val="22"/>
                <w:lang w:val="en-GB"/>
              </w:rPr>
              <w:t>Decreasing water consumption</w:t>
            </w:r>
          </w:p>
        </w:tc>
        <w:tc>
          <w:tcPr>
            <w:tcW w:w="1842" w:type="dxa"/>
            <w:vMerge w:val="restart"/>
            <w:vAlign w:val="center"/>
          </w:tcPr>
          <w:p w14:paraId="76275C82" w14:textId="18BFBCA4" w:rsidR="0017151D" w:rsidRPr="0023534E" w:rsidRDefault="0017151D" w:rsidP="002D735E">
            <w:pPr>
              <w:keepNext/>
              <w:keepLines/>
              <w:spacing w:after="0" w:line="240" w:lineRule="auto"/>
              <w:jc w:val="center"/>
              <w:rPr>
                <w:szCs w:val="22"/>
                <w:lang w:val="en-GB"/>
              </w:rPr>
            </w:pPr>
            <w:r w:rsidRPr="0023534E">
              <w:rPr>
                <w:rFonts w:ascii="Calibri" w:hAnsi="Calibri" w:cs="Calibri"/>
                <w:szCs w:val="22"/>
                <w:lang w:val="en-US"/>
              </w:rPr>
              <w:t xml:space="preserve">Rainwater </w:t>
            </w:r>
            <w:r w:rsidR="002D735E">
              <w:rPr>
                <w:rFonts w:ascii="Calibri" w:hAnsi="Calibri" w:cs="Calibri"/>
                <w:szCs w:val="22"/>
                <w:lang w:val="en-US"/>
              </w:rPr>
              <w:t xml:space="preserve">collection and </w:t>
            </w:r>
            <w:r w:rsidRPr="0023534E">
              <w:rPr>
                <w:rFonts w:ascii="Calibri" w:hAnsi="Calibri" w:cs="Calibri"/>
                <w:szCs w:val="22"/>
                <w:lang w:val="en-US"/>
              </w:rPr>
              <w:t>reuse (</w:t>
            </w:r>
            <w:r w:rsidR="002D735E">
              <w:rPr>
                <w:rFonts w:ascii="Calibri" w:hAnsi="Calibri"/>
                <w:szCs w:val="22"/>
                <w:lang w:val="en-GB"/>
              </w:rPr>
              <w:t>LTA</w:t>
            </w:r>
            <w:r w:rsidRPr="0023534E">
              <w:rPr>
                <w:rFonts w:ascii="Calibri" w:hAnsi="Calibri" w:cs="Calibri"/>
                <w:szCs w:val="22"/>
                <w:lang w:val="en-US"/>
              </w:rPr>
              <w:t>)</w:t>
            </w:r>
          </w:p>
        </w:tc>
        <w:tc>
          <w:tcPr>
            <w:tcW w:w="1393" w:type="dxa"/>
            <w:vMerge w:val="restart"/>
            <w:vAlign w:val="center"/>
          </w:tcPr>
          <w:p w14:paraId="5F14EFF8" w14:textId="5B0BABAD" w:rsidR="0017151D" w:rsidRPr="0023534E" w:rsidRDefault="0017151D" w:rsidP="002D735E">
            <w:pPr>
              <w:keepNext/>
              <w:keepLines/>
              <w:spacing w:after="0" w:line="240" w:lineRule="auto"/>
              <w:jc w:val="center"/>
              <w:rPr>
                <w:szCs w:val="22"/>
                <w:lang w:val="en-GB"/>
              </w:rPr>
            </w:pPr>
            <w:r w:rsidRPr="0023534E">
              <w:rPr>
                <w:rFonts w:ascii="Calibri" w:hAnsi="Calibri" w:cs="Calibri"/>
                <w:szCs w:val="22"/>
                <w:lang w:val="en-GB"/>
              </w:rPr>
              <w:t>Water consumption (m3, l/</w:t>
            </w:r>
            <w:r w:rsidR="00120BC6" w:rsidRPr="0023534E">
              <w:rPr>
                <w:rFonts w:ascii="Calibri" w:hAnsi="Calibri" w:cs="Calibri"/>
                <w:szCs w:val="22"/>
                <w:lang w:val="en-GB"/>
              </w:rPr>
              <w:t>pass</w:t>
            </w:r>
            <w:r w:rsidR="00120BC6">
              <w:rPr>
                <w:rFonts w:ascii="Calibri" w:hAnsi="Calibri" w:cs="Calibri"/>
                <w:szCs w:val="22"/>
                <w:lang w:val="en-GB"/>
              </w:rPr>
              <w:t>enger</w:t>
            </w:r>
            <w:r w:rsidRPr="0023534E">
              <w:rPr>
                <w:rFonts w:ascii="Calibri" w:hAnsi="Calibri" w:cs="Calibri"/>
                <w:szCs w:val="22"/>
                <w:lang w:val="en-GB"/>
              </w:rPr>
              <w:t>)</w:t>
            </w:r>
          </w:p>
        </w:tc>
        <w:tc>
          <w:tcPr>
            <w:tcW w:w="1017" w:type="dxa"/>
            <w:vAlign w:val="center"/>
          </w:tcPr>
          <w:p w14:paraId="4146E9F7"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shd w:val="clear" w:color="auto" w:fill="FFFFFF" w:themeFill="background1"/>
            <w:vAlign w:val="center"/>
          </w:tcPr>
          <w:p w14:paraId="588A7FA5"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544FD1C1"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152EB9C6" w14:textId="77777777" w:rsidR="0017151D" w:rsidRPr="00F534E2" w:rsidRDefault="0017151D" w:rsidP="002D735E">
            <w:pPr>
              <w:keepNext/>
              <w:keepLines/>
              <w:spacing w:after="0" w:line="240" w:lineRule="auto"/>
              <w:jc w:val="center"/>
              <w:rPr>
                <w:szCs w:val="22"/>
                <w:lang w:val="en-GB"/>
              </w:rPr>
            </w:pPr>
            <w:r>
              <w:rPr>
                <w:szCs w:val="22"/>
                <w:lang w:val="en-GB"/>
              </w:rPr>
              <w:t>1</w:t>
            </w:r>
          </w:p>
        </w:tc>
      </w:tr>
      <w:tr w:rsidR="002D735E" w:rsidRPr="00F534E2" w14:paraId="033087FD" w14:textId="77777777" w:rsidTr="009A025D">
        <w:trPr>
          <w:cantSplit/>
          <w:trHeight w:val="346"/>
          <w:jc w:val="center"/>
        </w:trPr>
        <w:tc>
          <w:tcPr>
            <w:tcW w:w="1588" w:type="dxa"/>
            <w:vMerge/>
            <w:vAlign w:val="center"/>
          </w:tcPr>
          <w:p w14:paraId="6CB0D680"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5721DCD1"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4921228E"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17377941"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46337A05" w14:textId="77777777" w:rsidR="0017151D" w:rsidRPr="00F534E2" w:rsidRDefault="0017151D" w:rsidP="002D735E">
            <w:pPr>
              <w:keepNext/>
              <w:keepLines/>
              <w:spacing w:after="0" w:line="240" w:lineRule="auto"/>
              <w:jc w:val="center"/>
              <w:rPr>
                <w:szCs w:val="22"/>
                <w:lang w:val="en-GB"/>
              </w:rPr>
            </w:pPr>
            <w:r>
              <w:rPr>
                <w:szCs w:val="22"/>
                <w:lang w:val="en-GB"/>
              </w:rPr>
              <w:t>3</w:t>
            </w:r>
          </w:p>
        </w:tc>
        <w:tc>
          <w:tcPr>
            <w:tcW w:w="1184" w:type="dxa"/>
            <w:shd w:val="clear" w:color="auto" w:fill="auto"/>
            <w:vAlign w:val="center"/>
          </w:tcPr>
          <w:p w14:paraId="3FDCEFA1" w14:textId="28AB53F8" w:rsidR="0017151D" w:rsidRPr="00F534E2" w:rsidRDefault="00EB28EE" w:rsidP="002D735E">
            <w:pPr>
              <w:keepNext/>
              <w:keepLines/>
              <w:spacing w:after="0" w:line="240" w:lineRule="auto"/>
              <w:jc w:val="center"/>
              <w:rPr>
                <w:szCs w:val="22"/>
                <w:lang w:val="en-GB"/>
              </w:rPr>
            </w:pPr>
            <w:r>
              <w:rPr>
                <w:szCs w:val="22"/>
                <w:lang w:val="en-GB"/>
              </w:rPr>
              <w:t>N/A</w:t>
            </w:r>
          </w:p>
        </w:tc>
        <w:tc>
          <w:tcPr>
            <w:tcW w:w="1399" w:type="dxa"/>
            <w:shd w:val="clear" w:color="auto" w:fill="auto"/>
            <w:vAlign w:val="center"/>
          </w:tcPr>
          <w:p w14:paraId="19E1B6DA" w14:textId="3CE16F4E" w:rsidR="0017151D" w:rsidRPr="00F534E2" w:rsidRDefault="00EB28EE" w:rsidP="002D735E">
            <w:pPr>
              <w:keepNext/>
              <w:keepLines/>
              <w:spacing w:after="0" w:line="240" w:lineRule="auto"/>
              <w:jc w:val="center"/>
              <w:rPr>
                <w:szCs w:val="22"/>
                <w:lang w:val="en-GB"/>
              </w:rPr>
            </w:pPr>
            <w:r>
              <w:rPr>
                <w:szCs w:val="22"/>
                <w:lang w:val="en-GB"/>
              </w:rPr>
              <w:t>N/A</w:t>
            </w:r>
          </w:p>
        </w:tc>
      </w:tr>
      <w:tr w:rsidR="002D735E" w:rsidRPr="00F534E2" w14:paraId="7E5A5740" w14:textId="77777777" w:rsidTr="009A025D">
        <w:trPr>
          <w:cantSplit/>
          <w:trHeight w:val="346"/>
          <w:jc w:val="center"/>
        </w:trPr>
        <w:tc>
          <w:tcPr>
            <w:tcW w:w="1588" w:type="dxa"/>
            <w:vMerge/>
            <w:vAlign w:val="center"/>
          </w:tcPr>
          <w:p w14:paraId="77DDB0A0"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0ECDE16B"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0B4D70A9"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34E7AC02"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36BE8D70"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4744CAD1" w14:textId="77777777" w:rsidR="0017151D" w:rsidRPr="00F534E2" w:rsidRDefault="0017151D"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3525988E" w14:textId="77777777" w:rsidR="0017151D" w:rsidRPr="00F534E2" w:rsidRDefault="0017151D" w:rsidP="002D735E">
            <w:pPr>
              <w:keepNext/>
              <w:keepLines/>
              <w:spacing w:after="0" w:line="240" w:lineRule="auto"/>
              <w:jc w:val="center"/>
              <w:rPr>
                <w:szCs w:val="22"/>
                <w:lang w:val="en-GB"/>
              </w:rPr>
            </w:pPr>
            <w:r>
              <w:rPr>
                <w:szCs w:val="22"/>
                <w:lang w:val="en-GB"/>
              </w:rPr>
              <w:t>2</w:t>
            </w:r>
          </w:p>
        </w:tc>
      </w:tr>
      <w:tr w:rsidR="002D735E" w:rsidRPr="00F534E2" w14:paraId="59715ECA" w14:textId="77777777" w:rsidTr="009A025D">
        <w:trPr>
          <w:cantSplit/>
          <w:trHeight w:val="346"/>
          <w:jc w:val="center"/>
        </w:trPr>
        <w:tc>
          <w:tcPr>
            <w:tcW w:w="1588" w:type="dxa"/>
            <w:vMerge w:val="restart"/>
            <w:vAlign w:val="center"/>
          </w:tcPr>
          <w:p w14:paraId="6AD22005" w14:textId="3235FC49" w:rsidR="0017151D" w:rsidRPr="00F534E2" w:rsidRDefault="0017151D" w:rsidP="000A6042">
            <w:pPr>
              <w:keepNext/>
              <w:keepLines/>
              <w:spacing w:after="0" w:line="240" w:lineRule="auto"/>
              <w:jc w:val="center"/>
              <w:rPr>
                <w:szCs w:val="22"/>
                <w:lang w:val="en-GB"/>
              </w:rPr>
            </w:pPr>
            <w:r w:rsidRPr="009D7663">
              <w:rPr>
                <w:rFonts w:ascii="Calibri" w:eastAsiaTheme="minorHAnsi" w:hAnsi="Calibri" w:cs="Calibri"/>
                <w:iCs/>
                <w:color w:val="000000" w:themeColor="text1"/>
                <w:szCs w:val="22"/>
                <w:lang w:val="en-GB" w:eastAsia="en-US"/>
              </w:rPr>
              <w:t>Reduc</w:t>
            </w:r>
            <w:r w:rsidR="000A6042">
              <w:rPr>
                <w:rFonts w:ascii="Calibri" w:eastAsiaTheme="minorHAnsi" w:hAnsi="Calibri" w:cs="Calibri"/>
                <w:iCs/>
                <w:color w:val="000000" w:themeColor="text1"/>
                <w:szCs w:val="22"/>
                <w:lang w:val="en-GB" w:eastAsia="en-US"/>
              </w:rPr>
              <w:t>ing</w:t>
            </w:r>
            <w:r w:rsidRPr="009D7663">
              <w:rPr>
                <w:rFonts w:ascii="Calibri" w:eastAsiaTheme="minorHAnsi" w:hAnsi="Calibri" w:cs="Calibri"/>
                <w:iCs/>
                <w:color w:val="000000" w:themeColor="text1"/>
                <w:szCs w:val="22"/>
                <w:lang w:val="en-GB" w:eastAsia="en-US"/>
              </w:rPr>
              <w:t xml:space="preserve"> water footprint</w:t>
            </w:r>
          </w:p>
        </w:tc>
        <w:tc>
          <w:tcPr>
            <w:tcW w:w="1842" w:type="dxa"/>
            <w:vMerge w:val="restart"/>
            <w:vAlign w:val="center"/>
          </w:tcPr>
          <w:p w14:paraId="1A233DB4" w14:textId="0EB4941B" w:rsidR="0017151D" w:rsidRPr="00F534E2" w:rsidRDefault="0017151D" w:rsidP="002D735E">
            <w:pPr>
              <w:keepNext/>
              <w:keepLines/>
              <w:spacing w:after="0" w:line="240" w:lineRule="auto"/>
              <w:jc w:val="center"/>
              <w:rPr>
                <w:szCs w:val="22"/>
                <w:lang w:val="en-GB"/>
              </w:rPr>
            </w:pPr>
            <w:r w:rsidRPr="00B22668">
              <w:rPr>
                <w:rFonts w:ascii="Calibri" w:hAnsi="Calibri"/>
                <w:szCs w:val="22"/>
                <w:lang w:val="en-GB"/>
              </w:rPr>
              <w:t>Organize training and education of port staff</w:t>
            </w:r>
            <w:r>
              <w:rPr>
                <w:rFonts w:ascii="Calibri" w:hAnsi="Calibri"/>
                <w:szCs w:val="22"/>
                <w:lang w:val="en-GB"/>
              </w:rPr>
              <w:t xml:space="preserve"> </w:t>
            </w:r>
            <w:r w:rsidRPr="00B22668">
              <w:rPr>
                <w:rFonts w:ascii="Calibri" w:hAnsi="Calibri"/>
                <w:szCs w:val="22"/>
                <w:lang w:val="en-GB"/>
              </w:rPr>
              <w:t>(</w:t>
            </w:r>
            <w:r w:rsidR="002D735E">
              <w:rPr>
                <w:rFonts w:ascii="Calibri" w:hAnsi="Calibri"/>
                <w:szCs w:val="22"/>
                <w:lang w:val="en-GB"/>
              </w:rPr>
              <w:t>STA</w:t>
            </w:r>
            <w:r w:rsidRPr="00B22668">
              <w:rPr>
                <w:rFonts w:ascii="Calibri" w:hAnsi="Calibri"/>
                <w:szCs w:val="22"/>
                <w:lang w:val="en-GB"/>
              </w:rPr>
              <w:t>)</w:t>
            </w:r>
          </w:p>
        </w:tc>
        <w:tc>
          <w:tcPr>
            <w:tcW w:w="1393" w:type="dxa"/>
            <w:vMerge w:val="restart"/>
            <w:vAlign w:val="center"/>
          </w:tcPr>
          <w:p w14:paraId="5502ECCB" w14:textId="071D243A" w:rsidR="0017151D" w:rsidRPr="00F534E2" w:rsidRDefault="0017151D" w:rsidP="002D735E">
            <w:pPr>
              <w:keepNext/>
              <w:keepLines/>
              <w:spacing w:after="0" w:line="240" w:lineRule="auto"/>
              <w:jc w:val="center"/>
              <w:rPr>
                <w:szCs w:val="22"/>
                <w:lang w:val="en-GB"/>
              </w:rPr>
            </w:pPr>
            <w:r w:rsidRPr="005A02A6">
              <w:rPr>
                <w:rFonts w:ascii="Calibri" w:hAnsi="Calibri" w:cs="Calibri"/>
                <w:szCs w:val="22"/>
                <w:lang w:val="en-GB"/>
              </w:rPr>
              <w:t>Participants’ satisfaction</w:t>
            </w:r>
          </w:p>
        </w:tc>
        <w:tc>
          <w:tcPr>
            <w:tcW w:w="1017" w:type="dxa"/>
            <w:vAlign w:val="center"/>
          </w:tcPr>
          <w:p w14:paraId="6C430FBF"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shd w:val="clear" w:color="auto" w:fill="FFFFFF" w:themeFill="background1"/>
            <w:vAlign w:val="center"/>
          </w:tcPr>
          <w:p w14:paraId="63BFF0B8" w14:textId="77777777" w:rsidR="0017151D" w:rsidRPr="00F534E2" w:rsidRDefault="0017151D" w:rsidP="002D735E">
            <w:pPr>
              <w:keepNext/>
              <w:keepLines/>
              <w:spacing w:after="0" w:line="240" w:lineRule="auto"/>
              <w:jc w:val="center"/>
              <w:rPr>
                <w:szCs w:val="22"/>
                <w:lang w:val="en-GB"/>
              </w:rPr>
            </w:pPr>
            <w:r>
              <w:rPr>
                <w:szCs w:val="22"/>
                <w:lang w:val="en-GB"/>
              </w:rPr>
              <w:t>2</w:t>
            </w:r>
          </w:p>
        </w:tc>
        <w:tc>
          <w:tcPr>
            <w:tcW w:w="1184" w:type="dxa"/>
            <w:shd w:val="clear" w:color="auto" w:fill="auto"/>
            <w:vAlign w:val="center"/>
          </w:tcPr>
          <w:p w14:paraId="5582B70E" w14:textId="77777777" w:rsidR="0017151D" w:rsidRPr="00F534E2" w:rsidRDefault="0017151D" w:rsidP="002D735E">
            <w:pPr>
              <w:keepNext/>
              <w:keepLines/>
              <w:spacing w:after="0" w:line="240" w:lineRule="auto"/>
              <w:jc w:val="center"/>
              <w:rPr>
                <w:szCs w:val="22"/>
                <w:lang w:val="en-GB"/>
              </w:rPr>
            </w:pPr>
            <w:r>
              <w:rPr>
                <w:szCs w:val="22"/>
                <w:lang w:val="en-GB"/>
              </w:rPr>
              <w:t>0</w:t>
            </w:r>
          </w:p>
        </w:tc>
        <w:tc>
          <w:tcPr>
            <w:tcW w:w="1399" w:type="dxa"/>
            <w:shd w:val="clear" w:color="auto" w:fill="auto"/>
            <w:vAlign w:val="center"/>
          </w:tcPr>
          <w:p w14:paraId="12B589BA" w14:textId="77777777" w:rsidR="0017151D" w:rsidRPr="00F534E2" w:rsidRDefault="0017151D" w:rsidP="002D735E">
            <w:pPr>
              <w:keepNext/>
              <w:keepLines/>
              <w:spacing w:after="0" w:line="240" w:lineRule="auto"/>
              <w:jc w:val="center"/>
              <w:rPr>
                <w:szCs w:val="22"/>
                <w:lang w:val="en-GB"/>
              </w:rPr>
            </w:pPr>
            <w:r>
              <w:rPr>
                <w:szCs w:val="22"/>
                <w:lang w:val="en-GB"/>
              </w:rPr>
              <w:t>0</w:t>
            </w:r>
          </w:p>
        </w:tc>
      </w:tr>
      <w:tr w:rsidR="002D735E" w:rsidRPr="00F534E2" w14:paraId="43C57841" w14:textId="77777777" w:rsidTr="009A025D">
        <w:trPr>
          <w:cantSplit/>
          <w:trHeight w:val="346"/>
          <w:jc w:val="center"/>
        </w:trPr>
        <w:tc>
          <w:tcPr>
            <w:tcW w:w="1588" w:type="dxa"/>
            <w:vMerge/>
            <w:vAlign w:val="center"/>
          </w:tcPr>
          <w:p w14:paraId="6D4E4A64"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6F88C474"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6CE58628"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3C589BA7"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2E581788"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048B8949" w14:textId="77777777" w:rsidR="0017151D" w:rsidRPr="00F534E2" w:rsidRDefault="0017151D" w:rsidP="002D735E">
            <w:pPr>
              <w:keepNext/>
              <w:keepLines/>
              <w:spacing w:after="0" w:line="240" w:lineRule="auto"/>
              <w:jc w:val="center"/>
              <w:rPr>
                <w:szCs w:val="22"/>
                <w:lang w:val="en-GB"/>
              </w:rPr>
            </w:pPr>
            <w:r>
              <w:rPr>
                <w:szCs w:val="22"/>
                <w:lang w:val="en-GB"/>
              </w:rPr>
              <w:t>0</w:t>
            </w:r>
          </w:p>
        </w:tc>
        <w:tc>
          <w:tcPr>
            <w:tcW w:w="1399" w:type="dxa"/>
            <w:shd w:val="clear" w:color="auto" w:fill="auto"/>
            <w:vAlign w:val="center"/>
          </w:tcPr>
          <w:p w14:paraId="781E76EE" w14:textId="77777777" w:rsidR="0017151D" w:rsidRPr="00F534E2" w:rsidRDefault="0017151D" w:rsidP="002D735E">
            <w:pPr>
              <w:keepNext/>
              <w:keepLines/>
              <w:spacing w:after="0" w:line="240" w:lineRule="auto"/>
              <w:jc w:val="center"/>
              <w:rPr>
                <w:szCs w:val="22"/>
                <w:lang w:val="en-GB"/>
              </w:rPr>
            </w:pPr>
            <w:r>
              <w:rPr>
                <w:szCs w:val="22"/>
                <w:lang w:val="en-GB"/>
              </w:rPr>
              <w:t>1</w:t>
            </w:r>
          </w:p>
        </w:tc>
      </w:tr>
      <w:tr w:rsidR="002D735E" w:rsidRPr="00F534E2" w14:paraId="7A3691B0" w14:textId="77777777" w:rsidTr="009A025D">
        <w:trPr>
          <w:cantSplit/>
          <w:trHeight w:val="346"/>
          <w:jc w:val="center"/>
        </w:trPr>
        <w:tc>
          <w:tcPr>
            <w:tcW w:w="1588" w:type="dxa"/>
            <w:vMerge/>
            <w:vAlign w:val="center"/>
          </w:tcPr>
          <w:p w14:paraId="09A32FC1"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546BC64B"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45A31A84"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1D3D09AE"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49A915E0"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76B91F05"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36E7EB31" w14:textId="77777777" w:rsidR="0017151D" w:rsidRPr="00F534E2" w:rsidRDefault="0017151D" w:rsidP="002D735E">
            <w:pPr>
              <w:keepNext/>
              <w:keepLines/>
              <w:spacing w:after="0" w:line="240" w:lineRule="auto"/>
              <w:jc w:val="center"/>
              <w:rPr>
                <w:szCs w:val="22"/>
                <w:lang w:val="en-GB"/>
              </w:rPr>
            </w:pPr>
            <w:r>
              <w:rPr>
                <w:szCs w:val="22"/>
                <w:lang w:val="en-GB"/>
              </w:rPr>
              <w:t>1</w:t>
            </w:r>
          </w:p>
        </w:tc>
      </w:tr>
      <w:tr w:rsidR="002D735E" w:rsidRPr="00F534E2" w14:paraId="401446B3" w14:textId="77777777" w:rsidTr="009A025D">
        <w:trPr>
          <w:cantSplit/>
          <w:trHeight w:val="346"/>
          <w:jc w:val="center"/>
        </w:trPr>
        <w:tc>
          <w:tcPr>
            <w:tcW w:w="1588" w:type="dxa"/>
            <w:vMerge w:val="restart"/>
            <w:vAlign w:val="center"/>
          </w:tcPr>
          <w:p w14:paraId="1A7FF371" w14:textId="5C1C450C" w:rsidR="0017151D" w:rsidRPr="00F534E2" w:rsidRDefault="000A6042" w:rsidP="000A6042">
            <w:pPr>
              <w:keepNext/>
              <w:keepLines/>
              <w:spacing w:after="0" w:line="240" w:lineRule="auto"/>
              <w:jc w:val="center"/>
              <w:rPr>
                <w:szCs w:val="22"/>
                <w:lang w:val="en-GB"/>
              </w:rPr>
            </w:pPr>
            <w:bookmarkStart w:id="101" w:name="_Hlk62749174"/>
            <w:r w:rsidRPr="009D7663">
              <w:rPr>
                <w:rFonts w:ascii="Calibri" w:eastAsiaTheme="minorHAnsi" w:hAnsi="Calibri" w:cs="Calibri"/>
                <w:iCs/>
                <w:color w:val="000000" w:themeColor="text1"/>
                <w:szCs w:val="22"/>
                <w:lang w:val="en-GB" w:eastAsia="en-US"/>
              </w:rPr>
              <w:t>Reduc</w:t>
            </w:r>
            <w:r>
              <w:rPr>
                <w:rFonts w:ascii="Calibri" w:eastAsiaTheme="minorHAnsi" w:hAnsi="Calibri" w:cs="Calibri"/>
                <w:iCs/>
                <w:color w:val="000000" w:themeColor="text1"/>
                <w:szCs w:val="22"/>
                <w:lang w:val="en-GB" w:eastAsia="en-US"/>
              </w:rPr>
              <w:t>ing</w:t>
            </w:r>
            <w:r w:rsidRPr="009D7663">
              <w:rPr>
                <w:rFonts w:ascii="Calibri" w:eastAsiaTheme="minorHAnsi" w:hAnsi="Calibri" w:cs="Calibri"/>
                <w:iCs/>
                <w:color w:val="000000" w:themeColor="text1"/>
                <w:szCs w:val="22"/>
                <w:lang w:val="en-GB" w:eastAsia="en-US"/>
              </w:rPr>
              <w:t xml:space="preserve"> </w:t>
            </w:r>
            <w:r w:rsidR="0017151D" w:rsidRPr="009D7663">
              <w:rPr>
                <w:rFonts w:ascii="Calibri" w:eastAsiaTheme="minorHAnsi" w:hAnsi="Calibri" w:cs="Calibri"/>
                <w:iCs/>
                <w:color w:val="000000" w:themeColor="text1"/>
                <w:szCs w:val="22"/>
                <w:lang w:val="en-GB" w:eastAsia="en-US"/>
              </w:rPr>
              <w:t xml:space="preserve">water </w:t>
            </w:r>
            <w:r w:rsidR="00255CC1">
              <w:rPr>
                <w:rFonts w:ascii="Calibri" w:eastAsiaTheme="minorHAnsi" w:hAnsi="Calibri" w:cs="Calibri"/>
                <w:iCs/>
                <w:color w:val="000000" w:themeColor="text1"/>
                <w:szCs w:val="22"/>
                <w:lang w:val="en-GB" w:eastAsia="en-US"/>
              </w:rPr>
              <w:t>pollution</w:t>
            </w:r>
          </w:p>
        </w:tc>
        <w:tc>
          <w:tcPr>
            <w:tcW w:w="1842" w:type="dxa"/>
            <w:vMerge w:val="restart"/>
            <w:vAlign w:val="center"/>
          </w:tcPr>
          <w:p w14:paraId="39AAFC1C" w14:textId="40A28FF3" w:rsidR="0017151D" w:rsidRPr="00F534E2" w:rsidRDefault="0017151D" w:rsidP="002D735E">
            <w:pPr>
              <w:keepNext/>
              <w:keepLines/>
              <w:spacing w:after="0" w:line="240" w:lineRule="auto"/>
              <w:jc w:val="center"/>
              <w:rPr>
                <w:szCs w:val="22"/>
                <w:lang w:val="en-GB"/>
              </w:rPr>
            </w:pPr>
            <w:r w:rsidRPr="00B22668">
              <w:rPr>
                <w:rFonts w:ascii="Calibri" w:hAnsi="Calibri"/>
                <w:szCs w:val="22"/>
                <w:lang w:val="en-GB"/>
              </w:rPr>
              <w:t>Surface water and groundwater quality monitoring</w:t>
            </w:r>
            <w:r>
              <w:rPr>
                <w:rFonts w:ascii="Calibri" w:hAnsi="Calibri"/>
                <w:szCs w:val="22"/>
                <w:lang w:val="en-GB"/>
              </w:rPr>
              <w:t xml:space="preserve"> </w:t>
            </w:r>
            <w:r w:rsidRPr="00B22668">
              <w:rPr>
                <w:rFonts w:ascii="Calibri" w:hAnsi="Calibri"/>
                <w:szCs w:val="22"/>
                <w:lang w:val="en-GB"/>
              </w:rPr>
              <w:t>(</w:t>
            </w:r>
            <w:r w:rsidR="002D735E">
              <w:rPr>
                <w:rFonts w:ascii="Calibri" w:hAnsi="Calibri"/>
                <w:szCs w:val="22"/>
                <w:lang w:val="en-GB"/>
              </w:rPr>
              <w:t>STA</w:t>
            </w:r>
            <w:r w:rsidRPr="00B22668">
              <w:rPr>
                <w:rFonts w:ascii="Calibri" w:hAnsi="Calibri"/>
                <w:szCs w:val="22"/>
                <w:lang w:val="en-GB"/>
              </w:rPr>
              <w:t>)</w:t>
            </w:r>
          </w:p>
        </w:tc>
        <w:tc>
          <w:tcPr>
            <w:tcW w:w="1393" w:type="dxa"/>
            <w:vMerge w:val="restart"/>
            <w:vAlign w:val="center"/>
          </w:tcPr>
          <w:p w14:paraId="6F9691A4" w14:textId="04036C90" w:rsidR="0017151D" w:rsidRPr="00F534E2" w:rsidRDefault="0017151D" w:rsidP="002D735E">
            <w:pPr>
              <w:keepNext/>
              <w:keepLines/>
              <w:spacing w:after="0" w:line="240" w:lineRule="auto"/>
              <w:jc w:val="center"/>
              <w:rPr>
                <w:szCs w:val="22"/>
                <w:lang w:val="en-GB"/>
              </w:rPr>
            </w:pPr>
            <w:r w:rsidRPr="009D7663">
              <w:rPr>
                <w:rFonts w:ascii="Calibri" w:hAnsi="Calibri" w:cs="Calibri"/>
                <w:szCs w:val="22"/>
                <w:lang w:val="en-GB"/>
              </w:rPr>
              <w:t>Water quality criteria</w:t>
            </w:r>
          </w:p>
        </w:tc>
        <w:tc>
          <w:tcPr>
            <w:tcW w:w="1017" w:type="dxa"/>
            <w:vAlign w:val="center"/>
          </w:tcPr>
          <w:p w14:paraId="7E5E27C0"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shd w:val="clear" w:color="auto" w:fill="FFFFFF" w:themeFill="background1"/>
            <w:vAlign w:val="center"/>
          </w:tcPr>
          <w:p w14:paraId="7D27F598" w14:textId="77777777" w:rsidR="0017151D" w:rsidRPr="00F534E2" w:rsidRDefault="0017151D" w:rsidP="002D735E">
            <w:pPr>
              <w:keepNext/>
              <w:keepLines/>
              <w:spacing w:after="0" w:line="240" w:lineRule="auto"/>
              <w:jc w:val="center"/>
              <w:rPr>
                <w:szCs w:val="22"/>
                <w:lang w:val="en-GB"/>
              </w:rPr>
            </w:pPr>
            <w:r>
              <w:rPr>
                <w:szCs w:val="22"/>
                <w:lang w:val="en-GB"/>
              </w:rPr>
              <w:t>3</w:t>
            </w:r>
          </w:p>
        </w:tc>
        <w:tc>
          <w:tcPr>
            <w:tcW w:w="1184" w:type="dxa"/>
            <w:shd w:val="clear" w:color="auto" w:fill="auto"/>
            <w:vAlign w:val="center"/>
          </w:tcPr>
          <w:p w14:paraId="0105CA60" w14:textId="21CF1728" w:rsidR="0017151D" w:rsidRPr="00F534E2" w:rsidRDefault="00EB28EE" w:rsidP="002D735E">
            <w:pPr>
              <w:keepNext/>
              <w:keepLines/>
              <w:spacing w:after="0" w:line="240" w:lineRule="auto"/>
              <w:jc w:val="center"/>
              <w:rPr>
                <w:szCs w:val="22"/>
                <w:lang w:val="en-GB"/>
              </w:rPr>
            </w:pPr>
            <w:r>
              <w:rPr>
                <w:szCs w:val="22"/>
                <w:lang w:val="en-GB"/>
              </w:rPr>
              <w:t>N/A</w:t>
            </w:r>
          </w:p>
        </w:tc>
        <w:tc>
          <w:tcPr>
            <w:tcW w:w="1399" w:type="dxa"/>
            <w:shd w:val="clear" w:color="auto" w:fill="auto"/>
            <w:vAlign w:val="center"/>
          </w:tcPr>
          <w:p w14:paraId="5631659E" w14:textId="4FF1B63C" w:rsidR="0017151D" w:rsidRPr="00F534E2" w:rsidRDefault="00EB28EE" w:rsidP="002D735E">
            <w:pPr>
              <w:keepNext/>
              <w:keepLines/>
              <w:spacing w:after="0" w:line="240" w:lineRule="auto"/>
              <w:jc w:val="center"/>
              <w:rPr>
                <w:szCs w:val="22"/>
                <w:lang w:val="en-GB"/>
              </w:rPr>
            </w:pPr>
            <w:r>
              <w:rPr>
                <w:szCs w:val="22"/>
                <w:lang w:val="en-GB"/>
              </w:rPr>
              <w:t>N/A</w:t>
            </w:r>
          </w:p>
        </w:tc>
      </w:tr>
      <w:tr w:rsidR="002D735E" w:rsidRPr="00F534E2" w14:paraId="781E8334" w14:textId="77777777" w:rsidTr="009A025D">
        <w:trPr>
          <w:cantSplit/>
          <w:trHeight w:val="345"/>
          <w:jc w:val="center"/>
        </w:trPr>
        <w:tc>
          <w:tcPr>
            <w:tcW w:w="1588" w:type="dxa"/>
            <w:vMerge/>
            <w:vAlign w:val="center"/>
          </w:tcPr>
          <w:p w14:paraId="64E92056"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5E8A5EE1"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7D66BD32"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697510BC"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4B0FF9F4" w14:textId="2AADC575" w:rsidR="0017151D" w:rsidRPr="00F534E2" w:rsidRDefault="00300C13" w:rsidP="002D735E">
            <w:pPr>
              <w:keepNext/>
              <w:keepLines/>
              <w:spacing w:after="0" w:line="240" w:lineRule="auto"/>
              <w:jc w:val="center"/>
              <w:rPr>
                <w:szCs w:val="22"/>
                <w:lang w:val="en-GB"/>
              </w:rPr>
            </w:pPr>
            <w:r>
              <w:rPr>
                <w:szCs w:val="22"/>
                <w:lang w:val="en-GB"/>
              </w:rPr>
              <w:t>3</w:t>
            </w:r>
          </w:p>
        </w:tc>
        <w:tc>
          <w:tcPr>
            <w:tcW w:w="1184" w:type="dxa"/>
            <w:shd w:val="clear" w:color="auto" w:fill="auto"/>
            <w:vAlign w:val="center"/>
          </w:tcPr>
          <w:p w14:paraId="3EF4D092" w14:textId="3243DE77" w:rsidR="0017151D" w:rsidRPr="00F534E2" w:rsidRDefault="00EB28EE" w:rsidP="002D735E">
            <w:pPr>
              <w:keepNext/>
              <w:keepLines/>
              <w:spacing w:after="0" w:line="240" w:lineRule="auto"/>
              <w:jc w:val="center"/>
              <w:rPr>
                <w:szCs w:val="22"/>
                <w:lang w:val="en-GB"/>
              </w:rPr>
            </w:pPr>
            <w:r>
              <w:rPr>
                <w:szCs w:val="22"/>
                <w:lang w:val="en-GB"/>
              </w:rPr>
              <w:t>N/A</w:t>
            </w:r>
          </w:p>
        </w:tc>
        <w:tc>
          <w:tcPr>
            <w:tcW w:w="1399" w:type="dxa"/>
            <w:shd w:val="clear" w:color="auto" w:fill="auto"/>
            <w:vAlign w:val="center"/>
          </w:tcPr>
          <w:p w14:paraId="50F23D17" w14:textId="3641D204" w:rsidR="0017151D" w:rsidRPr="00F534E2" w:rsidRDefault="00EB28EE" w:rsidP="002D735E">
            <w:pPr>
              <w:keepNext/>
              <w:keepLines/>
              <w:spacing w:after="0" w:line="240" w:lineRule="auto"/>
              <w:jc w:val="center"/>
              <w:rPr>
                <w:szCs w:val="22"/>
                <w:lang w:val="en-GB"/>
              </w:rPr>
            </w:pPr>
            <w:r>
              <w:rPr>
                <w:szCs w:val="22"/>
                <w:lang w:val="en-GB"/>
              </w:rPr>
              <w:t>N/A</w:t>
            </w:r>
          </w:p>
        </w:tc>
      </w:tr>
      <w:tr w:rsidR="002D735E" w:rsidRPr="00F534E2" w14:paraId="3F674538" w14:textId="77777777" w:rsidTr="009A025D">
        <w:trPr>
          <w:cantSplit/>
          <w:trHeight w:val="346"/>
          <w:jc w:val="center"/>
        </w:trPr>
        <w:tc>
          <w:tcPr>
            <w:tcW w:w="1588" w:type="dxa"/>
            <w:vMerge/>
            <w:vAlign w:val="center"/>
          </w:tcPr>
          <w:p w14:paraId="459C58A7"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1A01D4C3"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534C0B5D"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275CD66A"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2F9A5C01" w14:textId="677CEDB9" w:rsidR="0017151D" w:rsidRPr="00F534E2" w:rsidRDefault="00300C13"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4FC84E61" w14:textId="77777777" w:rsidR="0017151D" w:rsidRPr="00F534E2" w:rsidRDefault="0017151D"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5273CC09" w14:textId="77777777" w:rsidR="0017151D" w:rsidRPr="00F534E2" w:rsidRDefault="0017151D" w:rsidP="002D735E">
            <w:pPr>
              <w:keepNext/>
              <w:keepLines/>
              <w:spacing w:after="0" w:line="240" w:lineRule="auto"/>
              <w:jc w:val="center"/>
              <w:rPr>
                <w:szCs w:val="22"/>
                <w:lang w:val="en-GB"/>
              </w:rPr>
            </w:pPr>
            <w:r>
              <w:rPr>
                <w:szCs w:val="22"/>
                <w:lang w:val="en-GB"/>
              </w:rPr>
              <w:t>2</w:t>
            </w:r>
          </w:p>
        </w:tc>
      </w:tr>
      <w:bookmarkEnd w:id="101"/>
      <w:tr w:rsidR="002D735E" w:rsidRPr="00F534E2" w14:paraId="15FEEAA1" w14:textId="77777777" w:rsidTr="009A025D">
        <w:trPr>
          <w:cantSplit/>
          <w:trHeight w:val="346"/>
          <w:jc w:val="center"/>
        </w:trPr>
        <w:tc>
          <w:tcPr>
            <w:tcW w:w="1588" w:type="dxa"/>
            <w:vMerge w:val="restart"/>
            <w:vAlign w:val="center"/>
          </w:tcPr>
          <w:p w14:paraId="77D747E9" w14:textId="77777777" w:rsidR="0017151D" w:rsidRPr="00F534E2" w:rsidRDefault="0017151D" w:rsidP="002D735E">
            <w:pPr>
              <w:keepNext/>
              <w:keepLines/>
              <w:spacing w:after="0" w:line="240" w:lineRule="auto"/>
              <w:jc w:val="center"/>
              <w:rPr>
                <w:szCs w:val="22"/>
                <w:lang w:val="en-GB"/>
              </w:rPr>
            </w:pPr>
            <w:r w:rsidRPr="00F534E2">
              <w:rPr>
                <w:rFonts w:ascii="Calibri" w:hAnsi="Calibri" w:cs="Calibri"/>
                <w:szCs w:val="22"/>
                <w:lang w:val="en-GB"/>
              </w:rPr>
              <w:t>Decreasing water consumption</w:t>
            </w:r>
          </w:p>
        </w:tc>
        <w:tc>
          <w:tcPr>
            <w:tcW w:w="1842" w:type="dxa"/>
            <w:vMerge w:val="restart"/>
            <w:vAlign w:val="center"/>
          </w:tcPr>
          <w:p w14:paraId="18EEBC4B" w14:textId="37792356" w:rsidR="0017151D" w:rsidRPr="00F534E2" w:rsidRDefault="0017151D" w:rsidP="002D735E">
            <w:pPr>
              <w:keepNext/>
              <w:keepLines/>
              <w:spacing w:after="0" w:line="240" w:lineRule="auto"/>
              <w:jc w:val="center"/>
              <w:rPr>
                <w:szCs w:val="22"/>
                <w:lang w:val="en-GB"/>
              </w:rPr>
            </w:pPr>
            <w:r w:rsidRPr="005A02A6">
              <w:rPr>
                <w:rFonts w:ascii="Calibri" w:hAnsi="Calibri"/>
                <w:szCs w:val="22"/>
                <w:lang w:val="en-GB"/>
              </w:rPr>
              <w:t xml:space="preserve">Public/office toilettes devices </w:t>
            </w:r>
            <w:r w:rsidRPr="005A02A6">
              <w:rPr>
                <w:rFonts w:ascii="Calibri" w:hAnsi="Calibri" w:cs="Calibri"/>
                <w:szCs w:val="22"/>
                <w:lang w:val="en-GB"/>
              </w:rPr>
              <w:t>(</w:t>
            </w:r>
            <w:r w:rsidR="002D735E">
              <w:rPr>
                <w:rFonts w:ascii="Calibri" w:hAnsi="Calibri"/>
                <w:szCs w:val="22"/>
                <w:lang w:val="en-GB"/>
              </w:rPr>
              <w:t>STA</w:t>
            </w:r>
            <w:r w:rsidRPr="005A02A6">
              <w:rPr>
                <w:szCs w:val="22"/>
                <w:lang w:val="en-GB"/>
              </w:rPr>
              <w:t>)</w:t>
            </w:r>
          </w:p>
        </w:tc>
        <w:tc>
          <w:tcPr>
            <w:tcW w:w="1393" w:type="dxa"/>
            <w:vMerge w:val="restart"/>
            <w:vAlign w:val="center"/>
          </w:tcPr>
          <w:p w14:paraId="19BA4C76" w14:textId="3D194390" w:rsidR="0017151D" w:rsidRPr="00F534E2" w:rsidRDefault="000A6042" w:rsidP="002D735E">
            <w:pPr>
              <w:keepNext/>
              <w:keepLines/>
              <w:spacing w:after="0" w:line="240" w:lineRule="auto"/>
              <w:jc w:val="center"/>
              <w:rPr>
                <w:szCs w:val="22"/>
                <w:lang w:val="en-GB"/>
              </w:rPr>
            </w:pPr>
            <w:r>
              <w:rPr>
                <w:rFonts w:ascii="Calibri" w:hAnsi="Calibri" w:cs="Calibri"/>
                <w:szCs w:val="22"/>
                <w:lang w:val="en-GB"/>
              </w:rPr>
              <w:t>Water consumption (m3, l/</w:t>
            </w:r>
            <w:r w:rsidR="00120BC6" w:rsidRPr="0023534E">
              <w:rPr>
                <w:rFonts w:ascii="Calibri" w:hAnsi="Calibri" w:cs="Calibri"/>
                <w:szCs w:val="22"/>
                <w:lang w:val="en-GB"/>
              </w:rPr>
              <w:t>pass</w:t>
            </w:r>
            <w:r w:rsidR="00120BC6">
              <w:rPr>
                <w:rFonts w:ascii="Calibri" w:hAnsi="Calibri" w:cs="Calibri"/>
                <w:szCs w:val="22"/>
                <w:lang w:val="en-GB"/>
              </w:rPr>
              <w:t>enger</w:t>
            </w:r>
            <w:r w:rsidR="0017151D" w:rsidRPr="00F534E2">
              <w:rPr>
                <w:rFonts w:ascii="Calibri" w:hAnsi="Calibri" w:cs="Calibri"/>
                <w:szCs w:val="22"/>
                <w:lang w:val="en-GB"/>
              </w:rPr>
              <w:t>)</w:t>
            </w:r>
          </w:p>
        </w:tc>
        <w:tc>
          <w:tcPr>
            <w:tcW w:w="1017" w:type="dxa"/>
            <w:vAlign w:val="center"/>
          </w:tcPr>
          <w:p w14:paraId="1B13FBB9"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shd w:val="clear" w:color="auto" w:fill="FFFFFF" w:themeFill="background1"/>
            <w:vAlign w:val="center"/>
          </w:tcPr>
          <w:p w14:paraId="68ACAC2A"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4355BDCB" w14:textId="7698437D" w:rsidR="0017151D" w:rsidRPr="00F534E2" w:rsidRDefault="00300C13"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4B5EFC39" w14:textId="77777777" w:rsidR="0017151D" w:rsidRPr="00F534E2" w:rsidRDefault="0017151D" w:rsidP="002D735E">
            <w:pPr>
              <w:keepNext/>
              <w:keepLines/>
              <w:spacing w:after="0" w:line="240" w:lineRule="auto"/>
              <w:jc w:val="center"/>
              <w:rPr>
                <w:szCs w:val="22"/>
                <w:lang w:val="en-GB"/>
              </w:rPr>
            </w:pPr>
            <w:r>
              <w:rPr>
                <w:szCs w:val="22"/>
                <w:lang w:val="en-GB"/>
              </w:rPr>
              <w:t>0</w:t>
            </w:r>
          </w:p>
        </w:tc>
      </w:tr>
      <w:tr w:rsidR="002D735E" w:rsidRPr="00F534E2" w14:paraId="05C4B6B5" w14:textId="77777777" w:rsidTr="009A025D">
        <w:trPr>
          <w:cantSplit/>
          <w:trHeight w:val="346"/>
          <w:jc w:val="center"/>
        </w:trPr>
        <w:tc>
          <w:tcPr>
            <w:tcW w:w="1588" w:type="dxa"/>
            <w:vMerge/>
            <w:vAlign w:val="center"/>
          </w:tcPr>
          <w:p w14:paraId="6F7BE6BF"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7F50196E"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3EEC8E77"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14224EAA"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033084A9" w14:textId="77777777" w:rsidR="0017151D" w:rsidRPr="00F534E2" w:rsidRDefault="0017151D"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775E0402" w14:textId="2CB0A28B" w:rsidR="0017151D" w:rsidRPr="00F534E2" w:rsidRDefault="00300C13"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6CCCBEE8" w14:textId="77777777" w:rsidR="0017151D" w:rsidRPr="00F534E2" w:rsidRDefault="0017151D" w:rsidP="002D735E">
            <w:pPr>
              <w:keepNext/>
              <w:keepLines/>
              <w:spacing w:after="0" w:line="240" w:lineRule="auto"/>
              <w:jc w:val="center"/>
              <w:rPr>
                <w:szCs w:val="22"/>
                <w:lang w:val="en-GB"/>
              </w:rPr>
            </w:pPr>
            <w:r>
              <w:rPr>
                <w:szCs w:val="22"/>
                <w:lang w:val="en-GB"/>
              </w:rPr>
              <w:t>0</w:t>
            </w:r>
          </w:p>
        </w:tc>
      </w:tr>
      <w:tr w:rsidR="002D735E" w:rsidRPr="00F534E2" w14:paraId="37F2965A" w14:textId="77777777" w:rsidTr="009A025D">
        <w:trPr>
          <w:cantSplit/>
          <w:trHeight w:val="346"/>
          <w:jc w:val="center"/>
        </w:trPr>
        <w:tc>
          <w:tcPr>
            <w:tcW w:w="1588" w:type="dxa"/>
            <w:vMerge/>
            <w:vAlign w:val="center"/>
          </w:tcPr>
          <w:p w14:paraId="66A1EAEF" w14:textId="77777777" w:rsidR="0017151D" w:rsidRPr="00F534E2" w:rsidRDefault="0017151D" w:rsidP="002D735E">
            <w:pPr>
              <w:keepNext/>
              <w:keepLines/>
              <w:spacing w:after="0" w:line="240" w:lineRule="auto"/>
              <w:jc w:val="center"/>
              <w:rPr>
                <w:szCs w:val="22"/>
                <w:lang w:val="en-GB"/>
              </w:rPr>
            </w:pPr>
          </w:p>
        </w:tc>
        <w:tc>
          <w:tcPr>
            <w:tcW w:w="1842" w:type="dxa"/>
            <w:vMerge/>
            <w:vAlign w:val="center"/>
          </w:tcPr>
          <w:p w14:paraId="6CBEC0F7" w14:textId="77777777" w:rsidR="0017151D" w:rsidRPr="00F534E2" w:rsidRDefault="0017151D" w:rsidP="002D735E">
            <w:pPr>
              <w:keepNext/>
              <w:keepLines/>
              <w:spacing w:after="0" w:line="240" w:lineRule="auto"/>
              <w:jc w:val="center"/>
              <w:rPr>
                <w:szCs w:val="22"/>
                <w:lang w:val="en-GB"/>
              </w:rPr>
            </w:pPr>
          </w:p>
        </w:tc>
        <w:tc>
          <w:tcPr>
            <w:tcW w:w="1393" w:type="dxa"/>
            <w:vMerge/>
            <w:vAlign w:val="center"/>
          </w:tcPr>
          <w:p w14:paraId="6CFDC461" w14:textId="77777777" w:rsidR="0017151D" w:rsidRPr="00F534E2" w:rsidRDefault="0017151D" w:rsidP="002D735E">
            <w:pPr>
              <w:keepNext/>
              <w:keepLines/>
              <w:spacing w:after="0" w:line="240" w:lineRule="auto"/>
              <w:jc w:val="center"/>
              <w:rPr>
                <w:szCs w:val="22"/>
                <w:lang w:val="en-GB"/>
              </w:rPr>
            </w:pPr>
          </w:p>
        </w:tc>
        <w:tc>
          <w:tcPr>
            <w:tcW w:w="1017" w:type="dxa"/>
            <w:vAlign w:val="center"/>
          </w:tcPr>
          <w:p w14:paraId="5E63B8CB" w14:textId="77777777" w:rsidR="0017151D" w:rsidRPr="00F534E2" w:rsidRDefault="0017151D"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32B531D1" w14:textId="3EB8B257" w:rsidR="0017151D" w:rsidRPr="00F534E2" w:rsidRDefault="00300C13"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6C44F23E" w14:textId="508D52C5" w:rsidR="0017151D" w:rsidRPr="00F534E2" w:rsidRDefault="00300C13"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2C0E3421" w14:textId="33E73D1D" w:rsidR="0017151D" w:rsidRPr="00F534E2" w:rsidRDefault="00300C13" w:rsidP="002D735E">
            <w:pPr>
              <w:keepNext/>
              <w:keepLines/>
              <w:spacing w:after="0" w:line="240" w:lineRule="auto"/>
              <w:jc w:val="center"/>
              <w:rPr>
                <w:szCs w:val="22"/>
                <w:lang w:val="en-GB"/>
              </w:rPr>
            </w:pPr>
            <w:r>
              <w:rPr>
                <w:szCs w:val="22"/>
                <w:lang w:val="en-GB"/>
              </w:rPr>
              <w:t>0</w:t>
            </w:r>
          </w:p>
        </w:tc>
      </w:tr>
      <w:tr w:rsidR="002D735E" w:rsidRPr="00314517" w14:paraId="5ED4ABE1" w14:textId="77777777" w:rsidTr="009A025D">
        <w:trPr>
          <w:cantSplit/>
          <w:trHeight w:val="346"/>
          <w:jc w:val="center"/>
        </w:trPr>
        <w:tc>
          <w:tcPr>
            <w:tcW w:w="1588" w:type="dxa"/>
            <w:vMerge w:val="restart"/>
            <w:vAlign w:val="center"/>
          </w:tcPr>
          <w:p w14:paraId="7E126F39" w14:textId="602298AF" w:rsidR="002D735E" w:rsidRPr="00F534E2" w:rsidRDefault="002D735E" w:rsidP="002D735E">
            <w:pPr>
              <w:keepNext/>
              <w:keepLines/>
              <w:spacing w:after="0" w:line="240" w:lineRule="auto"/>
              <w:jc w:val="center"/>
              <w:rPr>
                <w:szCs w:val="22"/>
                <w:lang w:val="en-GB"/>
              </w:rPr>
            </w:pPr>
            <w:r w:rsidRPr="00F534E2">
              <w:rPr>
                <w:rFonts w:ascii="Calibri" w:hAnsi="Calibri" w:cs="Calibri"/>
                <w:szCs w:val="22"/>
                <w:lang w:val="en-GB"/>
              </w:rPr>
              <w:t>Decreasing water consumption</w:t>
            </w:r>
          </w:p>
        </w:tc>
        <w:tc>
          <w:tcPr>
            <w:tcW w:w="1842" w:type="dxa"/>
            <w:vMerge w:val="restart"/>
            <w:vAlign w:val="center"/>
          </w:tcPr>
          <w:p w14:paraId="2441DCF0" w14:textId="3D4D6DB6" w:rsidR="002D735E" w:rsidRPr="00F534E2" w:rsidRDefault="002D735E" w:rsidP="000A6042">
            <w:pPr>
              <w:keepNext/>
              <w:keepLines/>
              <w:spacing w:after="0" w:line="240" w:lineRule="auto"/>
              <w:jc w:val="center"/>
              <w:rPr>
                <w:szCs w:val="22"/>
                <w:lang w:val="en-GB"/>
              </w:rPr>
            </w:pPr>
            <w:r w:rsidRPr="005A02A6">
              <w:rPr>
                <w:rFonts w:ascii="Calibri" w:hAnsi="Calibri"/>
                <w:szCs w:val="22"/>
                <w:lang w:val="en-GB"/>
              </w:rPr>
              <w:t xml:space="preserve">Ships reward system to reduce consumption </w:t>
            </w:r>
            <w:r w:rsidRPr="005A02A6">
              <w:rPr>
                <w:rFonts w:ascii="Calibri" w:hAnsi="Calibri" w:cs="Calibri"/>
                <w:szCs w:val="22"/>
                <w:lang w:val="en-GB"/>
              </w:rPr>
              <w:t>(</w:t>
            </w:r>
            <w:r>
              <w:rPr>
                <w:rFonts w:ascii="Calibri" w:hAnsi="Calibri"/>
                <w:szCs w:val="22"/>
                <w:lang w:val="en-GB"/>
              </w:rPr>
              <w:t>STA</w:t>
            </w:r>
            <w:r w:rsidRPr="005A02A6">
              <w:rPr>
                <w:szCs w:val="22"/>
                <w:lang w:val="en-GB"/>
              </w:rPr>
              <w:t>)</w:t>
            </w:r>
          </w:p>
        </w:tc>
        <w:tc>
          <w:tcPr>
            <w:tcW w:w="1393" w:type="dxa"/>
            <w:vMerge w:val="restart"/>
            <w:vAlign w:val="center"/>
          </w:tcPr>
          <w:p w14:paraId="0DC5A700" w14:textId="5E88ED50" w:rsidR="002D735E" w:rsidRPr="00F534E2" w:rsidRDefault="002D735E" w:rsidP="002D735E">
            <w:pPr>
              <w:keepNext/>
              <w:keepLines/>
              <w:spacing w:after="0" w:line="240" w:lineRule="auto"/>
              <w:jc w:val="center"/>
              <w:rPr>
                <w:szCs w:val="22"/>
                <w:lang w:val="en-GB"/>
              </w:rPr>
            </w:pPr>
            <w:r w:rsidRPr="00F534E2">
              <w:rPr>
                <w:rFonts w:ascii="Calibri" w:hAnsi="Calibri" w:cs="Calibri"/>
                <w:szCs w:val="22"/>
                <w:lang w:val="en-GB"/>
              </w:rPr>
              <w:t>Water consumption (m3, l/</w:t>
            </w:r>
            <w:r w:rsidR="00120BC6" w:rsidRPr="0023534E">
              <w:rPr>
                <w:rFonts w:ascii="Calibri" w:hAnsi="Calibri" w:cs="Calibri"/>
                <w:szCs w:val="22"/>
                <w:lang w:val="en-GB"/>
              </w:rPr>
              <w:t>pass</w:t>
            </w:r>
            <w:r w:rsidR="00120BC6">
              <w:rPr>
                <w:rFonts w:ascii="Calibri" w:hAnsi="Calibri" w:cs="Calibri"/>
                <w:szCs w:val="22"/>
                <w:lang w:val="en-GB"/>
              </w:rPr>
              <w:t>enger</w:t>
            </w:r>
            <w:r w:rsidRPr="00F534E2">
              <w:rPr>
                <w:rFonts w:ascii="Calibri" w:hAnsi="Calibri" w:cs="Calibri"/>
                <w:szCs w:val="22"/>
                <w:lang w:val="en-GB"/>
              </w:rPr>
              <w:t>)</w:t>
            </w:r>
          </w:p>
        </w:tc>
        <w:tc>
          <w:tcPr>
            <w:tcW w:w="1017" w:type="dxa"/>
            <w:vAlign w:val="center"/>
          </w:tcPr>
          <w:p w14:paraId="72A46D3C" w14:textId="2C2163EF" w:rsidR="002D735E" w:rsidRDefault="002D735E"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vAlign w:val="center"/>
          </w:tcPr>
          <w:p w14:paraId="28FF8684" w14:textId="18039920" w:rsidR="002D735E" w:rsidRDefault="002D735E"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6DD84932" w14:textId="5D16172C" w:rsidR="002D735E" w:rsidRDefault="002D735E"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1D7CFBCD" w14:textId="3383D5D1" w:rsidR="002D735E" w:rsidRDefault="002D735E" w:rsidP="002D735E">
            <w:pPr>
              <w:keepNext/>
              <w:keepLines/>
              <w:spacing w:after="0" w:line="240" w:lineRule="auto"/>
              <w:jc w:val="center"/>
              <w:rPr>
                <w:szCs w:val="22"/>
                <w:lang w:val="en-GB"/>
              </w:rPr>
            </w:pPr>
            <w:r>
              <w:rPr>
                <w:szCs w:val="22"/>
                <w:lang w:val="en-GB"/>
              </w:rPr>
              <w:t>1</w:t>
            </w:r>
          </w:p>
        </w:tc>
      </w:tr>
      <w:tr w:rsidR="002D735E" w:rsidRPr="00314517" w14:paraId="66523B71" w14:textId="77777777" w:rsidTr="009A025D">
        <w:trPr>
          <w:cantSplit/>
          <w:trHeight w:val="346"/>
          <w:jc w:val="center"/>
        </w:trPr>
        <w:tc>
          <w:tcPr>
            <w:tcW w:w="1588" w:type="dxa"/>
            <w:vMerge/>
            <w:vAlign w:val="center"/>
          </w:tcPr>
          <w:p w14:paraId="41FB1D8F" w14:textId="77777777" w:rsidR="002D735E" w:rsidRPr="00F534E2" w:rsidRDefault="002D735E" w:rsidP="002D735E">
            <w:pPr>
              <w:keepNext/>
              <w:keepLines/>
              <w:spacing w:after="0" w:line="240" w:lineRule="auto"/>
              <w:jc w:val="center"/>
              <w:rPr>
                <w:szCs w:val="22"/>
                <w:lang w:val="en-GB"/>
              </w:rPr>
            </w:pPr>
          </w:p>
        </w:tc>
        <w:tc>
          <w:tcPr>
            <w:tcW w:w="1842" w:type="dxa"/>
            <w:vMerge/>
            <w:vAlign w:val="center"/>
          </w:tcPr>
          <w:p w14:paraId="59A9C8C5" w14:textId="77777777" w:rsidR="002D735E" w:rsidRPr="00F534E2" w:rsidRDefault="002D735E" w:rsidP="002D735E">
            <w:pPr>
              <w:keepNext/>
              <w:keepLines/>
              <w:spacing w:after="0" w:line="240" w:lineRule="auto"/>
              <w:jc w:val="center"/>
              <w:rPr>
                <w:szCs w:val="22"/>
                <w:lang w:val="en-GB"/>
              </w:rPr>
            </w:pPr>
          </w:p>
        </w:tc>
        <w:tc>
          <w:tcPr>
            <w:tcW w:w="1393" w:type="dxa"/>
            <w:vMerge/>
            <w:vAlign w:val="center"/>
          </w:tcPr>
          <w:p w14:paraId="618814E4" w14:textId="77777777" w:rsidR="002D735E" w:rsidRPr="00F534E2" w:rsidRDefault="002D735E" w:rsidP="002D735E">
            <w:pPr>
              <w:keepNext/>
              <w:keepLines/>
              <w:spacing w:after="0" w:line="240" w:lineRule="auto"/>
              <w:jc w:val="center"/>
              <w:rPr>
                <w:szCs w:val="22"/>
                <w:lang w:val="en-GB"/>
              </w:rPr>
            </w:pPr>
          </w:p>
        </w:tc>
        <w:tc>
          <w:tcPr>
            <w:tcW w:w="1017" w:type="dxa"/>
            <w:vAlign w:val="center"/>
          </w:tcPr>
          <w:p w14:paraId="3C965B2D" w14:textId="63AE7CCE" w:rsidR="002D735E" w:rsidRDefault="002D735E"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6F3499D9" w14:textId="37F6C86C" w:rsidR="002D735E" w:rsidRDefault="002D735E"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4FFF0521" w14:textId="1173AC0E" w:rsidR="002D735E" w:rsidRDefault="002D735E"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0574A107" w14:textId="1D9C603E" w:rsidR="002D735E" w:rsidRDefault="002D735E" w:rsidP="002D735E">
            <w:pPr>
              <w:keepNext/>
              <w:keepLines/>
              <w:spacing w:after="0" w:line="240" w:lineRule="auto"/>
              <w:jc w:val="center"/>
              <w:rPr>
                <w:szCs w:val="22"/>
                <w:lang w:val="en-GB"/>
              </w:rPr>
            </w:pPr>
            <w:r>
              <w:rPr>
                <w:szCs w:val="22"/>
                <w:lang w:val="en-GB"/>
              </w:rPr>
              <w:t>2</w:t>
            </w:r>
          </w:p>
        </w:tc>
      </w:tr>
      <w:tr w:rsidR="002D735E" w:rsidRPr="00314517" w14:paraId="3FA44912" w14:textId="77777777" w:rsidTr="009A025D">
        <w:trPr>
          <w:cantSplit/>
          <w:trHeight w:val="346"/>
          <w:jc w:val="center"/>
        </w:trPr>
        <w:tc>
          <w:tcPr>
            <w:tcW w:w="1588" w:type="dxa"/>
            <w:vMerge/>
            <w:vAlign w:val="center"/>
          </w:tcPr>
          <w:p w14:paraId="03FE5A30" w14:textId="77777777" w:rsidR="002D735E" w:rsidRPr="00F534E2" w:rsidRDefault="002D735E" w:rsidP="002D735E">
            <w:pPr>
              <w:keepNext/>
              <w:keepLines/>
              <w:spacing w:after="0" w:line="240" w:lineRule="auto"/>
              <w:jc w:val="center"/>
              <w:rPr>
                <w:szCs w:val="22"/>
                <w:lang w:val="en-GB"/>
              </w:rPr>
            </w:pPr>
          </w:p>
        </w:tc>
        <w:tc>
          <w:tcPr>
            <w:tcW w:w="1842" w:type="dxa"/>
            <w:vMerge/>
            <w:vAlign w:val="center"/>
          </w:tcPr>
          <w:p w14:paraId="4FD6A081" w14:textId="77777777" w:rsidR="002D735E" w:rsidRPr="00F534E2" w:rsidRDefault="002D735E" w:rsidP="002D735E">
            <w:pPr>
              <w:keepNext/>
              <w:keepLines/>
              <w:spacing w:after="0" w:line="240" w:lineRule="auto"/>
              <w:jc w:val="center"/>
              <w:rPr>
                <w:szCs w:val="22"/>
                <w:lang w:val="en-GB"/>
              </w:rPr>
            </w:pPr>
          </w:p>
        </w:tc>
        <w:tc>
          <w:tcPr>
            <w:tcW w:w="1393" w:type="dxa"/>
            <w:vMerge/>
            <w:vAlign w:val="center"/>
          </w:tcPr>
          <w:p w14:paraId="77D8501F" w14:textId="77777777" w:rsidR="002D735E" w:rsidRPr="00F534E2" w:rsidRDefault="002D735E" w:rsidP="002D735E">
            <w:pPr>
              <w:keepNext/>
              <w:keepLines/>
              <w:spacing w:after="0" w:line="240" w:lineRule="auto"/>
              <w:jc w:val="center"/>
              <w:rPr>
                <w:szCs w:val="22"/>
                <w:lang w:val="en-GB"/>
              </w:rPr>
            </w:pPr>
          </w:p>
        </w:tc>
        <w:tc>
          <w:tcPr>
            <w:tcW w:w="1017" w:type="dxa"/>
            <w:vAlign w:val="center"/>
          </w:tcPr>
          <w:p w14:paraId="4086BE9B" w14:textId="1324E51F" w:rsidR="002D735E" w:rsidRDefault="002D735E"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0C4B1834" w14:textId="09768B64" w:rsidR="002D735E" w:rsidRDefault="002D735E"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37EC38D7" w14:textId="23CE267D" w:rsidR="002D735E" w:rsidRDefault="002D735E" w:rsidP="002D735E">
            <w:pPr>
              <w:keepNext/>
              <w:keepLines/>
              <w:spacing w:after="0" w:line="240" w:lineRule="auto"/>
              <w:jc w:val="center"/>
              <w:rPr>
                <w:szCs w:val="22"/>
                <w:lang w:val="en-GB"/>
              </w:rPr>
            </w:pPr>
            <w:r>
              <w:rPr>
                <w:szCs w:val="22"/>
                <w:lang w:val="en-GB"/>
              </w:rPr>
              <w:t>2</w:t>
            </w:r>
          </w:p>
        </w:tc>
        <w:tc>
          <w:tcPr>
            <w:tcW w:w="1399" w:type="dxa"/>
            <w:shd w:val="clear" w:color="auto" w:fill="auto"/>
            <w:vAlign w:val="center"/>
          </w:tcPr>
          <w:p w14:paraId="7C4D618D" w14:textId="36A754DD" w:rsidR="002D735E" w:rsidRDefault="002D735E" w:rsidP="002D735E">
            <w:pPr>
              <w:keepNext/>
              <w:keepLines/>
              <w:spacing w:after="0" w:line="240" w:lineRule="auto"/>
              <w:jc w:val="center"/>
              <w:rPr>
                <w:szCs w:val="22"/>
                <w:lang w:val="en-GB"/>
              </w:rPr>
            </w:pPr>
            <w:r>
              <w:rPr>
                <w:szCs w:val="22"/>
                <w:lang w:val="en-GB"/>
              </w:rPr>
              <w:t>2</w:t>
            </w:r>
          </w:p>
        </w:tc>
      </w:tr>
      <w:tr w:rsidR="002D735E" w:rsidRPr="00F534E2" w14:paraId="14DF18D0" w14:textId="77777777" w:rsidTr="009A025D">
        <w:trPr>
          <w:cantSplit/>
          <w:trHeight w:val="346"/>
          <w:jc w:val="center"/>
        </w:trPr>
        <w:tc>
          <w:tcPr>
            <w:tcW w:w="1588" w:type="dxa"/>
            <w:vMerge w:val="restart"/>
            <w:vAlign w:val="center"/>
          </w:tcPr>
          <w:p w14:paraId="123021F7" w14:textId="1D88DB70" w:rsidR="002D735E" w:rsidRPr="00F534E2" w:rsidRDefault="002D735E" w:rsidP="000A6042">
            <w:pPr>
              <w:keepNext/>
              <w:keepLines/>
              <w:spacing w:after="0" w:line="240" w:lineRule="auto"/>
              <w:jc w:val="center"/>
              <w:rPr>
                <w:szCs w:val="22"/>
                <w:lang w:val="en-GB"/>
              </w:rPr>
            </w:pPr>
            <w:r>
              <w:rPr>
                <w:szCs w:val="22"/>
                <w:lang w:val="en-GB"/>
              </w:rPr>
              <w:t>Improv</w:t>
            </w:r>
            <w:r w:rsidR="000A6042">
              <w:rPr>
                <w:szCs w:val="22"/>
                <w:lang w:val="en-GB"/>
              </w:rPr>
              <w:t>ing</w:t>
            </w:r>
            <w:r>
              <w:rPr>
                <w:szCs w:val="22"/>
                <w:lang w:val="en-GB"/>
              </w:rPr>
              <w:t xml:space="preserve"> water quality</w:t>
            </w:r>
          </w:p>
        </w:tc>
        <w:tc>
          <w:tcPr>
            <w:tcW w:w="1842" w:type="dxa"/>
            <w:vMerge w:val="restart"/>
            <w:vAlign w:val="center"/>
          </w:tcPr>
          <w:p w14:paraId="5B93C750" w14:textId="5E76C64B" w:rsidR="002D735E" w:rsidRPr="00F534E2" w:rsidRDefault="002D735E" w:rsidP="002D735E">
            <w:pPr>
              <w:keepNext/>
              <w:keepLines/>
              <w:spacing w:after="0" w:line="240" w:lineRule="auto"/>
              <w:jc w:val="center"/>
              <w:rPr>
                <w:szCs w:val="22"/>
                <w:lang w:val="en-GB"/>
              </w:rPr>
            </w:pPr>
            <w:r w:rsidRPr="008171BE">
              <w:rPr>
                <w:lang w:val="en-GB"/>
              </w:rPr>
              <w:t>Wastewater treatment plant</w:t>
            </w:r>
            <w:r w:rsidRPr="00F534E2">
              <w:rPr>
                <w:rFonts w:ascii="Calibri" w:hAnsi="Calibri" w:cs="Calibri"/>
                <w:szCs w:val="22"/>
                <w:lang w:val="en-GB"/>
              </w:rPr>
              <w:t xml:space="preserve"> (</w:t>
            </w:r>
            <w:r>
              <w:rPr>
                <w:rFonts w:ascii="Calibri" w:hAnsi="Calibri"/>
                <w:szCs w:val="22"/>
                <w:lang w:val="en-GB"/>
              </w:rPr>
              <w:t>LTA</w:t>
            </w:r>
            <w:r w:rsidRPr="00F534E2">
              <w:rPr>
                <w:szCs w:val="22"/>
                <w:lang w:val="en-GB"/>
              </w:rPr>
              <w:t>)</w:t>
            </w:r>
          </w:p>
        </w:tc>
        <w:tc>
          <w:tcPr>
            <w:tcW w:w="1393" w:type="dxa"/>
            <w:vMerge w:val="restart"/>
            <w:vAlign w:val="center"/>
          </w:tcPr>
          <w:p w14:paraId="4F5225F2" w14:textId="0E4389E5" w:rsidR="002D735E" w:rsidRPr="00F534E2" w:rsidRDefault="002D735E" w:rsidP="002D735E">
            <w:pPr>
              <w:keepNext/>
              <w:keepLines/>
              <w:spacing w:after="0" w:line="240" w:lineRule="auto"/>
              <w:jc w:val="center"/>
              <w:rPr>
                <w:szCs w:val="22"/>
                <w:lang w:val="en-GB"/>
              </w:rPr>
            </w:pPr>
            <w:r w:rsidRPr="00E46643">
              <w:rPr>
                <w:rFonts w:cstheme="minorHAnsi"/>
                <w:szCs w:val="22"/>
                <w:lang w:val="en-GB"/>
              </w:rPr>
              <w:t xml:space="preserve">GHG emissions </w:t>
            </w:r>
            <w:r>
              <w:rPr>
                <w:rFonts w:cstheme="minorHAnsi"/>
                <w:szCs w:val="22"/>
                <w:lang w:val="en-GB"/>
              </w:rPr>
              <w:t>(CO2eq)</w:t>
            </w:r>
          </w:p>
        </w:tc>
        <w:tc>
          <w:tcPr>
            <w:tcW w:w="1017" w:type="dxa"/>
            <w:vAlign w:val="center"/>
          </w:tcPr>
          <w:p w14:paraId="1D86A59C" w14:textId="4C6F78C1" w:rsidR="002D735E" w:rsidRDefault="002D735E" w:rsidP="002D735E">
            <w:pPr>
              <w:keepNext/>
              <w:keepLines/>
              <w:spacing w:after="0" w:line="240" w:lineRule="auto"/>
              <w:jc w:val="center"/>
              <w:rPr>
                <w:szCs w:val="22"/>
                <w:lang w:val="en-GB"/>
              </w:rPr>
            </w:pPr>
            <w:r>
              <w:rPr>
                <w:szCs w:val="22"/>
                <w:lang w:val="en-GB"/>
              </w:rPr>
              <w:t>P</w:t>
            </w:r>
            <w:r w:rsidRPr="00F534E2">
              <w:rPr>
                <w:szCs w:val="22"/>
                <w:lang w:val="en-GB"/>
              </w:rPr>
              <w:t>1</w:t>
            </w:r>
          </w:p>
        </w:tc>
        <w:tc>
          <w:tcPr>
            <w:tcW w:w="659" w:type="dxa"/>
            <w:vAlign w:val="center"/>
          </w:tcPr>
          <w:p w14:paraId="518C0C57" w14:textId="6B784F1D" w:rsidR="002D735E" w:rsidRDefault="002D735E"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04C24811" w14:textId="018004EC" w:rsidR="002D735E" w:rsidRDefault="002D735E"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2C535B37" w14:textId="27498F1A" w:rsidR="002D735E" w:rsidRDefault="002D735E" w:rsidP="002D735E">
            <w:pPr>
              <w:keepNext/>
              <w:keepLines/>
              <w:spacing w:after="0" w:line="240" w:lineRule="auto"/>
              <w:jc w:val="center"/>
              <w:rPr>
                <w:szCs w:val="22"/>
                <w:lang w:val="en-GB"/>
              </w:rPr>
            </w:pPr>
            <w:r>
              <w:rPr>
                <w:szCs w:val="22"/>
                <w:lang w:val="en-GB"/>
              </w:rPr>
              <w:t>-1</w:t>
            </w:r>
          </w:p>
        </w:tc>
      </w:tr>
      <w:tr w:rsidR="002D735E" w:rsidRPr="00F534E2" w14:paraId="0A5835BE" w14:textId="77777777" w:rsidTr="009A025D">
        <w:trPr>
          <w:cantSplit/>
          <w:trHeight w:val="346"/>
          <w:jc w:val="center"/>
        </w:trPr>
        <w:tc>
          <w:tcPr>
            <w:tcW w:w="1588" w:type="dxa"/>
            <w:vMerge/>
            <w:vAlign w:val="center"/>
          </w:tcPr>
          <w:p w14:paraId="3D5B561B" w14:textId="77777777" w:rsidR="002D735E" w:rsidRPr="00F534E2" w:rsidRDefault="002D735E" w:rsidP="002D735E">
            <w:pPr>
              <w:keepNext/>
              <w:keepLines/>
              <w:spacing w:after="0" w:line="240" w:lineRule="auto"/>
              <w:jc w:val="center"/>
              <w:rPr>
                <w:szCs w:val="22"/>
                <w:lang w:val="en-GB"/>
              </w:rPr>
            </w:pPr>
          </w:p>
        </w:tc>
        <w:tc>
          <w:tcPr>
            <w:tcW w:w="1842" w:type="dxa"/>
            <w:vMerge/>
            <w:vAlign w:val="center"/>
          </w:tcPr>
          <w:p w14:paraId="74030D77" w14:textId="77777777" w:rsidR="002D735E" w:rsidRPr="00F534E2" w:rsidRDefault="002D735E" w:rsidP="002D735E">
            <w:pPr>
              <w:keepNext/>
              <w:keepLines/>
              <w:spacing w:after="0" w:line="240" w:lineRule="auto"/>
              <w:jc w:val="center"/>
              <w:rPr>
                <w:szCs w:val="22"/>
                <w:lang w:val="en-GB"/>
              </w:rPr>
            </w:pPr>
          </w:p>
        </w:tc>
        <w:tc>
          <w:tcPr>
            <w:tcW w:w="1393" w:type="dxa"/>
            <w:vMerge/>
            <w:vAlign w:val="center"/>
          </w:tcPr>
          <w:p w14:paraId="34288F42" w14:textId="77777777" w:rsidR="002D735E" w:rsidRPr="00F534E2" w:rsidRDefault="002D735E" w:rsidP="002D735E">
            <w:pPr>
              <w:keepNext/>
              <w:keepLines/>
              <w:spacing w:after="0" w:line="240" w:lineRule="auto"/>
              <w:jc w:val="center"/>
              <w:rPr>
                <w:szCs w:val="22"/>
                <w:lang w:val="en-GB"/>
              </w:rPr>
            </w:pPr>
          </w:p>
        </w:tc>
        <w:tc>
          <w:tcPr>
            <w:tcW w:w="1017" w:type="dxa"/>
            <w:vAlign w:val="center"/>
          </w:tcPr>
          <w:p w14:paraId="130CA894" w14:textId="4C03A938" w:rsidR="002D735E" w:rsidRDefault="002D735E" w:rsidP="002D735E">
            <w:pPr>
              <w:keepNext/>
              <w:keepLines/>
              <w:spacing w:after="0" w:line="240" w:lineRule="auto"/>
              <w:jc w:val="center"/>
              <w:rPr>
                <w:szCs w:val="22"/>
                <w:lang w:val="en-GB"/>
              </w:rPr>
            </w:pPr>
            <w:r>
              <w:rPr>
                <w:szCs w:val="22"/>
                <w:lang w:val="en-GB"/>
              </w:rPr>
              <w:t>P</w:t>
            </w:r>
            <w:r w:rsidRPr="00F534E2">
              <w:rPr>
                <w:szCs w:val="22"/>
                <w:lang w:val="en-GB"/>
              </w:rPr>
              <w:t>2</w:t>
            </w:r>
          </w:p>
        </w:tc>
        <w:tc>
          <w:tcPr>
            <w:tcW w:w="659" w:type="dxa"/>
            <w:vAlign w:val="center"/>
          </w:tcPr>
          <w:p w14:paraId="67ABE1D2" w14:textId="437FA757" w:rsidR="002D735E" w:rsidRDefault="002D735E" w:rsidP="002D735E">
            <w:pPr>
              <w:keepNext/>
              <w:keepLines/>
              <w:spacing w:after="0" w:line="240" w:lineRule="auto"/>
              <w:jc w:val="center"/>
              <w:rPr>
                <w:szCs w:val="22"/>
                <w:lang w:val="en-GB"/>
              </w:rPr>
            </w:pPr>
            <w:r>
              <w:rPr>
                <w:szCs w:val="22"/>
                <w:lang w:val="en-GB"/>
              </w:rPr>
              <w:t>1</w:t>
            </w:r>
          </w:p>
        </w:tc>
        <w:tc>
          <w:tcPr>
            <w:tcW w:w="1184" w:type="dxa"/>
            <w:shd w:val="clear" w:color="auto" w:fill="auto"/>
            <w:vAlign w:val="center"/>
          </w:tcPr>
          <w:p w14:paraId="48032E00" w14:textId="13439C9C" w:rsidR="002D735E" w:rsidRDefault="002D735E" w:rsidP="002D735E">
            <w:pPr>
              <w:keepNext/>
              <w:keepLines/>
              <w:spacing w:after="0" w:line="240" w:lineRule="auto"/>
              <w:jc w:val="center"/>
              <w:rPr>
                <w:szCs w:val="22"/>
                <w:lang w:val="en-GB"/>
              </w:rPr>
            </w:pPr>
            <w:r>
              <w:rPr>
                <w:szCs w:val="22"/>
                <w:lang w:val="en-GB"/>
              </w:rPr>
              <w:t>-1</w:t>
            </w:r>
          </w:p>
        </w:tc>
        <w:tc>
          <w:tcPr>
            <w:tcW w:w="1399" w:type="dxa"/>
            <w:shd w:val="clear" w:color="auto" w:fill="auto"/>
            <w:vAlign w:val="center"/>
          </w:tcPr>
          <w:p w14:paraId="3D088161" w14:textId="23DBC4A5" w:rsidR="002D735E" w:rsidRDefault="002D735E" w:rsidP="002D735E">
            <w:pPr>
              <w:keepNext/>
              <w:keepLines/>
              <w:spacing w:after="0" w:line="240" w:lineRule="auto"/>
              <w:jc w:val="center"/>
              <w:rPr>
                <w:szCs w:val="22"/>
                <w:lang w:val="en-GB"/>
              </w:rPr>
            </w:pPr>
            <w:r>
              <w:rPr>
                <w:szCs w:val="22"/>
                <w:lang w:val="en-GB"/>
              </w:rPr>
              <w:t>0</w:t>
            </w:r>
          </w:p>
        </w:tc>
      </w:tr>
      <w:tr w:rsidR="002D735E" w:rsidRPr="00F534E2" w14:paraId="396D0989" w14:textId="77777777" w:rsidTr="009A025D">
        <w:trPr>
          <w:cantSplit/>
          <w:trHeight w:val="346"/>
          <w:jc w:val="center"/>
        </w:trPr>
        <w:tc>
          <w:tcPr>
            <w:tcW w:w="1588" w:type="dxa"/>
            <w:vMerge/>
            <w:vAlign w:val="center"/>
          </w:tcPr>
          <w:p w14:paraId="2D28BDB3" w14:textId="77777777" w:rsidR="002D735E" w:rsidRPr="00F534E2" w:rsidRDefault="002D735E" w:rsidP="002D735E">
            <w:pPr>
              <w:keepNext/>
              <w:keepLines/>
              <w:spacing w:after="0" w:line="240" w:lineRule="auto"/>
              <w:jc w:val="center"/>
              <w:rPr>
                <w:szCs w:val="22"/>
                <w:lang w:val="en-GB"/>
              </w:rPr>
            </w:pPr>
          </w:p>
        </w:tc>
        <w:tc>
          <w:tcPr>
            <w:tcW w:w="1842" w:type="dxa"/>
            <w:vMerge/>
            <w:vAlign w:val="center"/>
          </w:tcPr>
          <w:p w14:paraId="0F025532" w14:textId="77777777" w:rsidR="002D735E" w:rsidRPr="00F534E2" w:rsidRDefault="002D735E" w:rsidP="002D735E">
            <w:pPr>
              <w:keepNext/>
              <w:keepLines/>
              <w:spacing w:after="0" w:line="240" w:lineRule="auto"/>
              <w:jc w:val="center"/>
              <w:rPr>
                <w:szCs w:val="22"/>
                <w:lang w:val="en-GB"/>
              </w:rPr>
            </w:pPr>
          </w:p>
        </w:tc>
        <w:tc>
          <w:tcPr>
            <w:tcW w:w="1393" w:type="dxa"/>
            <w:vMerge/>
            <w:vAlign w:val="center"/>
          </w:tcPr>
          <w:p w14:paraId="678B187B" w14:textId="77777777" w:rsidR="002D735E" w:rsidRPr="00F534E2" w:rsidRDefault="002D735E" w:rsidP="002D735E">
            <w:pPr>
              <w:keepNext/>
              <w:keepLines/>
              <w:spacing w:after="0" w:line="240" w:lineRule="auto"/>
              <w:jc w:val="center"/>
              <w:rPr>
                <w:szCs w:val="22"/>
                <w:lang w:val="en-GB"/>
              </w:rPr>
            </w:pPr>
          </w:p>
        </w:tc>
        <w:tc>
          <w:tcPr>
            <w:tcW w:w="1017" w:type="dxa"/>
            <w:vAlign w:val="center"/>
          </w:tcPr>
          <w:p w14:paraId="5E372529" w14:textId="4113BBB8" w:rsidR="002D735E" w:rsidRDefault="002D735E" w:rsidP="002D735E">
            <w:pPr>
              <w:keepNext/>
              <w:keepLines/>
              <w:spacing w:after="0" w:line="240" w:lineRule="auto"/>
              <w:jc w:val="center"/>
              <w:rPr>
                <w:szCs w:val="22"/>
                <w:lang w:val="en-GB"/>
              </w:rPr>
            </w:pPr>
            <w:r>
              <w:rPr>
                <w:szCs w:val="22"/>
                <w:lang w:val="en-GB"/>
              </w:rPr>
              <w:t>P</w:t>
            </w:r>
            <w:r w:rsidRPr="00F534E2">
              <w:rPr>
                <w:szCs w:val="22"/>
                <w:lang w:val="en-GB"/>
              </w:rPr>
              <w:t>3</w:t>
            </w:r>
          </w:p>
        </w:tc>
        <w:tc>
          <w:tcPr>
            <w:tcW w:w="659" w:type="dxa"/>
            <w:vAlign w:val="center"/>
          </w:tcPr>
          <w:p w14:paraId="0499871D" w14:textId="2D154A27" w:rsidR="002D735E" w:rsidRDefault="002D735E" w:rsidP="002D735E">
            <w:pPr>
              <w:keepNext/>
              <w:keepLines/>
              <w:spacing w:after="0" w:line="240" w:lineRule="auto"/>
              <w:jc w:val="center"/>
              <w:rPr>
                <w:szCs w:val="22"/>
                <w:lang w:val="en-GB"/>
              </w:rPr>
            </w:pPr>
            <w:r>
              <w:rPr>
                <w:szCs w:val="22"/>
                <w:lang w:val="en-GB"/>
              </w:rPr>
              <w:t>0</w:t>
            </w:r>
          </w:p>
        </w:tc>
        <w:tc>
          <w:tcPr>
            <w:tcW w:w="1184" w:type="dxa"/>
            <w:shd w:val="clear" w:color="auto" w:fill="auto"/>
            <w:vAlign w:val="center"/>
          </w:tcPr>
          <w:p w14:paraId="10E1289F" w14:textId="4B9CD0C0" w:rsidR="002D735E" w:rsidRDefault="00EB28EE" w:rsidP="002D735E">
            <w:pPr>
              <w:keepNext/>
              <w:keepLines/>
              <w:spacing w:after="0" w:line="240" w:lineRule="auto"/>
              <w:jc w:val="center"/>
              <w:rPr>
                <w:szCs w:val="22"/>
                <w:lang w:val="en-GB"/>
              </w:rPr>
            </w:pPr>
            <w:r>
              <w:rPr>
                <w:szCs w:val="22"/>
                <w:lang w:val="en-GB"/>
              </w:rPr>
              <w:t>N/A</w:t>
            </w:r>
          </w:p>
        </w:tc>
        <w:tc>
          <w:tcPr>
            <w:tcW w:w="1399" w:type="dxa"/>
            <w:shd w:val="clear" w:color="auto" w:fill="auto"/>
            <w:vAlign w:val="center"/>
          </w:tcPr>
          <w:p w14:paraId="28E0215F" w14:textId="78525F21" w:rsidR="002D735E" w:rsidRDefault="00EB28EE" w:rsidP="002D735E">
            <w:pPr>
              <w:keepNext/>
              <w:keepLines/>
              <w:spacing w:after="0" w:line="240" w:lineRule="auto"/>
              <w:jc w:val="center"/>
              <w:rPr>
                <w:szCs w:val="22"/>
                <w:lang w:val="en-GB"/>
              </w:rPr>
            </w:pPr>
            <w:r>
              <w:rPr>
                <w:szCs w:val="22"/>
                <w:lang w:val="en-GB"/>
              </w:rPr>
              <w:t>N/A</w:t>
            </w:r>
          </w:p>
        </w:tc>
      </w:tr>
      <w:tr w:rsidR="00526D79" w:rsidRPr="007547F5" w14:paraId="0DECB9FC" w14:textId="77777777" w:rsidTr="005D324D">
        <w:trPr>
          <w:cantSplit/>
          <w:trHeight w:val="346"/>
          <w:jc w:val="center"/>
        </w:trPr>
        <w:tc>
          <w:tcPr>
            <w:tcW w:w="9082" w:type="dxa"/>
            <w:gridSpan w:val="7"/>
            <w:vAlign w:val="center"/>
          </w:tcPr>
          <w:p w14:paraId="57B6767F" w14:textId="4C0F51C2" w:rsidR="00526D79" w:rsidRDefault="00526D79" w:rsidP="00526D79">
            <w:pPr>
              <w:keepNext/>
              <w:keepLines/>
              <w:spacing w:after="0" w:line="240" w:lineRule="auto"/>
              <w:jc w:val="left"/>
              <w:rPr>
                <w:szCs w:val="22"/>
                <w:lang w:val="en-GB"/>
              </w:rPr>
            </w:pPr>
            <w:r w:rsidRPr="00526D79">
              <w:rPr>
                <w:szCs w:val="22"/>
                <w:lang w:val="en-GB"/>
              </w:rPr>
              <w:t xml:space="preserve">GHG = </w:t>
            </w:r>
            <w:r w:rsidR="000A6042" w:rsidRPr="00526D79">
              <w:rPr>
                <w:szCs w:val="22"/>
                <w:lang w:val="en-GB"/>
              </w:rPr>
              <w:t>Greenhouse Gases</w:t>
            </w:r>
            <w:r w:rsidRPr="00526D79">
              <w:rPr>
                <w:szCs w:val="22"/>
                <w:lang w:val="en-GB"/>
              </w:rPr>
              <w:t xml:space="preserve">; N/A = </w:t>
            </w:r>
            <w:r w:rsidR="000A6042" w:rsidRPr="00526D79">
              <w:rPr>
                <w:szCs w:val="22"/>
                <w:lang w:val="en-GB"/>
              </w:rPr>
              <w:t>Not Applicable</w:t>
            </w:r>
            <w:r w:rsidRPr="00526D79">
              <w:rPr>
                <w:szCs w:val="22"/>
                <w:lang w:val="en-GB"/>
              </w:rPr>
              <w:t xml:space="preserve">; LTA = </w:t>
            </w:r>
            <w:r w:rsidR="000A6042" w:rsidRPr="00526D79">
              <w:rPr>
                <w:szCs w:val="22"/>
                <w:lang w:val="en-GB"/>
              </w:rPr>
              <w:t xml:space="preserve">Long Term </w:t>
            </w:r>
            <w:r w:rsidR="000A6042">
              <w:rPr>
                <w:szCs w:val="22"/>
                <w:lang w:val="en-GB"/>
              </w:rPr>
              <w:t>Action</w:t>
            </w:r>
            <w:r>
              <w:rPr>
                <w:szCs w:val="22"/>
                <w:lang w:val="en-GB"/>
              </w:rPr>
              <w:t xml:space="preserve">; STA = </w:t>
            </w:r>
            <w:r w:rsidR="000A6042">
              <w:rPr>
                <w:szCs w:val="22"/>
                <w:lang w:val="en-GB"/>
              </w:rPr>
              <w:t>Short Term Action</w:t>
            </w:r>
          </w:p>
        </w:tc>
      </w:tr>
    </w:tbl>
    <w:p w14:paraId="4DDC5F09" w14:textId="50566EC8" w:rsidR="00314517" w:rsidRPr="00CA4F18" w:rsidRDefault="00314517" w:rsidP="00314517">
      <w:pPr>
        <w:pStyle w:val="Didascalia"/>
        <w:rPr>
          <w:szCs w:val="22"/>
        </w:rPr>
      </w:pPr>
      <w:bookmarkStart w:id="102" w:name="_Ref63945875"/>
      <w:bookmarkStart w:id="103" w:name="_Toc64715663"/>
      <w:r w:rsidRPr="009A31D1">
        <w:t xml:space="preserve">Table </w:t>
      </w:r>
      <w:r>
        <w:fldChar w:fldCharType="begin"/>
      </w:r>
      <w:r w:rsidRPr="009A31D1">
        <w:instrText xml:space="preserve"> SEQ Table \* ARABIC </w:instrText>
      </w:r>
      <w:r>
        <w:fldChar w:fldCharType="separate"/>
      </w:r>
      <w:r w:rsidR="00971A94">
        <w:rPr>
          <w:noProof/>
        </w:rPr>
        <w:t>17</w:t>
      </w:r>
      <w:r>
        <w:fldChar w:fldCharType="end"/>
      </w:r>
      <w:bookmarkEnd w:id="102"/>
      <w:r w:rsidRPr="009A31D1">
        <w:t xml:space="preserve"> </w:t>
      </w:r>
      <w:r>
        <w:t>Action</w:t>
      </w:r>
      <w:r w:rsidRPr="003346A1">
        <w:t xml:space="preserve">s to </w:t>
      </w:r>
      <w:r w:rsidRPr="009D7663">
        <w:t xml:space="preserve">reduce the water footprint </w:t>
      </w:r>
      <w:r>
        <w:t xml:space="preserve">and consumption </w:t>
      </w:r>
      <w:r w:rsidRPr="009D7663">
        <w:t>of the port infrastructure</w:t>
      </w:r>
      <w:r w:rsidR="002D735E">
        <w:t>s</w:t>
      </w:r>
      <w:r w:rsidRPr="003346A1">
        <w:t xml:space="preserve"> and </w:t>
      </w:r>
      <w:r w:rsidR="002D735E">
        <w:t>related</w:t>
      </w:r>
      <w:r w:rsidRPr="003346A1">
        <w:t xml:space="preserve"> indicators</w:t>
      </w:r>
      <w:r w:rsidRPr="00547BB3">
        <w:t>.</w:t>
      </w:r>
      <w:bookmarkEnd w:id="103"/>
    </w:p>
    <w:p w14:paraId="1E77656A" w14:textId="2A58139E" w:rsidR="0017151D" w:rsidRDefault="0017151D" w:rsidP="00D820B8">
      <w:pPr>
        <w:rPr>
          <w:lang w:val="en-GB"/>
        </w:rPr>
      </w:pPr>
    </w:p>
    <w:p w14:paraId="315C4815" w14:textId="0A4B57BB" w:rsidR="001923EA" w:rsidRPr="00EF5B61" w:rsidRDefault="001923EA" w:rsidP="001923EA">
      <w:pPr>
        <w:rPr>
          <w:lang w:val="en-US"/>
        </w:rPr>
      </w:pPr>
      <w:r>
        <w:rPr>
          <w:lang w:val="en-GB"/>
        </w:rPr>
        <w:fldChar w:fldCharType="begin"/>
      </w:r>
      <w:r>
        <w:rPr>
          <w:lang w:val="en-GB"/>
        </w:rPr>
        <w:instrText xml:space="preserve"> REF _Ref63946346 \h </w:instrText>
      </w:r>
      <w:r>
        <w:rPr>
          <w:lang w:val="en-GB"/>
        </w:rPr>
      </w:r>
      <w:r>
        <w:rPr>
          <w:lang w:val="en-GB"/>
        </w:rPr>
        <w:fldChar w:fldCharType="separate"/>
      </w:r>
      <w:r w:rsidR="00971A94" w:rsidRPr="00414F1C">
        <w:rPr>
          <w:lang w:val="en-GB"/>
        </w:rPr>
        <w:t xml:space="preserve">Figure </w:t>
      </w:r>
      <w:r w:rsidR="00971A94">
        <w:rPr>
          <w:noProof/>
          <w:lang w:val="en-GB"/>
        </w:rPr>
        <w:t>24</w:t>
      </w:r>
      <w:r>
        <w:rPr>
          <w:lang w:val="en-GB"/>
        </w:rPr>
        <w:fldChar w:fldCharType="end"/>
      </w:r>
      <w:r>
        <w:rPr>
          <w:lang w:val="en-GB"/>
        </w:rPr>
        <w:t xml:space="preserve">, </w:t>
      </w:r>
      <w:r>
        <w:rPr>
          <w:lang w:val="en-GB"/>
        </w:rPr>
        <w:fldChar w:fldCharType="begin"/>
      </w:r>
      <w:r>
        <w:rPr>
          <w:lang w:val="en-GB"/>
        </w:rPr>
        <w:instrText xml:space="preserve"> REF _Ref63946347 \h </w:instrText>
      </w:r>
      <w:r>
        <w:rPr>
          <w:lang w:val="en-GB"/>
        </w:rPr>
      </w:r>
      <w:r>
        <w:rPr>
          <w:lang w:val="en-GB"/>
        </w:rPr>
        <w:fldChar w:fldCharType="separate"/>
      </w:r>
      <w:r w:rsidR="00971A94" w:rsidRPr="00414F1C">
        <w:rPr>
          <w:lang w:val="en-GB"/>
        </w:rPr>
        <w:t xml:space="preserve">Figure </w:t>
      </w:r>
      <w:r w:rsidR="00971A94">
        <w:rPr>
          <w:noProof/>
          <w:lang w:val="en-GB"/>
        </w:rPr>
        <w:t>25</w:t>
      </w:r>
      <w:r>
        <w:rPr>
          <w:lang w:val="en-GB"/>
        </w:rPr>
        <w:fldChar w:fldCharType="end"/>
      </w:r>
      <w:r>
        <w:rPr>
          <w:lang w:val="en-GB"/>
        </w:rPr>
        <w:t xml:space="preserve">, and </w:t>
      </w:r>
      <w:r>
        <w:rPr>
          <w:lang w:val="en-GB"/>
        </w:rPr>
        <w:fldChar w:fldCharType="begin"/>
      </w:r>
      <w:r>
        <w:rPr>
          <w:lang w:val="en-GB"/>
        </w:rPr>
        <w:instrText xml:space="preserve"> REF _Ref63946349 \h </w:instrText>
      </w:r>
      <w:r>
        <w:rPr>
          <w:lang w:val="en-GB"/>
        </w:rPr>
      </w:r>
      <w:r>
        <w:rPr>
          <w:lang w:val="en-GB"/>
        </w:rPr>
        <w:fldChar w:fldCharType="separate"/>
      </w:r>
      <w:r w:rsidR="00971A94" w:rsidRPr="00414F1C">
        <w:rPr>
          <w:lang w:val="en-GB"/>
        </w:rPr>
        <w:t xml:space="preserve">Figure </w:t>
      </w:r>
      <w:r w:rsidR="00971A94">
        <w:rPr>
          <w:noProof/>
          <w:lang w:val="en-GB"/>
        </w:rPr>
        <w:t>26</w:t>
      </w:r>
      <w:r>
        <w:rPr>
          <w:lang w:val="en-GB"/>
        </w:rPr>
        <w:fldChar w:fldCharType="end"/>
      </w:r>
      <w:r>
        <w:rPr>
          <w:lang w:val="en-GB"/>
        </w:rPr>
        <w:t xml:space="preserve"> show</w:t>
      </w:r>
      <w:r w:rsidRPr="004130E4">
        <w:rPr>
          <w:lang w:val="en-GB"/>
        </w:rPr>
        <w:t xml:space="preserve"> a comparison between ports’ yearly mean and</w:t>
      </w:r>
      <w:r w:rsidRPr="009208BB">
        <w:rPr>
          <w:lang w:val="en-GB"/>
        </w:rPr>
        <w:t xml:space="preserve"> overall mean</w:t>
      </w:r>
      <w:r>
        <w:rPr>
          <w:lang w:val="en-GB"/>
        </w:rPr>
        <w:t xml:space="preserve"> </w:t>
      </w:r>
      <w:r w:rsidRPr="004130E4">
        <w:rPr>
          <w:lang w:val="en-GB"/>
        </w:rPr>
        <w:t>water consumption in terms of budget</w:t>
      </w:r>
      <w:r w:rsidRPr="004130E4">
        <w:rPr>
          <w:lang w:val="en-US"/>
        </w:rPr>
        <w:t xml:space="preserve">. </w:t>
      </w:r>
      <w:r w:rsidRPr="0015135C">
        <w:rPr>
          <w:color w:val="000000" w:themeColor="text1"/>
          <w:lang w:val="en-US"/>
        </w:rPr>
        <w:t xml:space="preserve">The port </w:t>
      </w:r>
      <w:r>
        <w:rPr>
          <w:color w:val="000000" w:themeColor="text1"/>
          <w:lang w:val="en-US"/>
        </w:rPr>
        <w:t>P1</w:t>
      </w:r>
      <w:r w:rsidRPr="0015135C">
        <w:rPr>
          <w:color w:val="000000" w:themeColor="text1"/>
          <w:lang w:val="en-US"/>
        </w:rPr>
        <w:t xml:space="preserve"> provided an average price related to </w:t>
      </w:r>
      <w:r>
        <w:rPr>
          <w:color w:val="000000" w:themeColor="text1"/>
          <w:lang w:val="en-US"/>
        </w:rPr>
        <w:t>water</w:t>
      </w:r>
      <w:r w:rsidRPr="0015135C">
        <w:rPr>
          <w:color w:val="000000" w:themeColor="text1"/>
          <w:lang w:val="en-US"/>
        </w:rPr>
        <w:t xml:space="preserve"> consumption. Therefore, </w:t>
      </w:r>
      <w:r>
        <w:rPr>
          <w:color w:val="000000" w:themeColor="text1"/>
          <w:lang w:val="en-US"/>
        </w:rPr>
        <w:t>such</w:t>
      </w:r>
      <w:r w:rsidRPr="0015135C">
        <w:rPr>
          <w:color w:val="000000" w:themeColor="text1"/>
          <w:lang w:val="en-US"/>
        </w:rPr>
        <w:t xml:space="preserve"> fixed value was considered for the time period 2016–2018.</w:t>
      </w:r>
      <w:r>
        <w:rPr>
          <w:color w:val="000000" w:themeColor="text1"/>
          <w:lang w:val="en-US"/>
        </w:rPr>
        <w:t xml:space="preserve"> </w:t>
      </w:r>
      <w:r w:rsidRPr="006F0F08">
        <w:rPr>
          <w:lang w:val="en-US"/>
        </w:rPr>
        <w:t>Considering the mean price of water consumption of about 3.</w:t>
      </w:r>
      <w:r>
        <w:rPr>
          <w:lang w:val="en-US"/>
        </w:rPr>
        <w:t>4</w:t>
      </w:r>
      <w:r w:rsidRPr="006F0F08">
        <w:rPr>
          <w:lang w:val="en-US"/>
        </w:rPr>
        <w:t>5</w:t>
      </w:r>
      <w:r w:rsidRPr="00272B60">
        <w:rPr>
          <w:sz w:val="20"/>
          <w:szCs w:val="20"/>
          <w:lang w:val="en-US"/>
        </w:rPr>
        <w:t>€</w:t>
      </w:r>
      <w:r w:rsidRPr="006F0F08">
        <w:rPr>
          <w:lang w:val="en-US"/>
        </w:rPr>
        <w:t xml:space="preserve">/m3 for </w:t>
      </w:r>
      <w:r>
        <w:rPr>
          <w:lang w:val="en-US"/>
        </w:rPr>
        <w:t>P1</w:t>
      </w:r>
      <w:r w:rsidRPr="006F0F08">
        <w:rPr>
          <w:lang w:val="en-US"/>
        </w:rPr>
        <w:t xml:space="preserve"> port, </w:t>
      </w:r>
      <w:r>
        <w:rPr>
          <w:lang w:val="en-US"/>
        </w:rPr>
        <w:t>P1</w:t>
      </w:r>
      <w:r w:rsidRPr="006F0F08">
        <w:rPr>
          <w:lang w:val="en-US"/>
        </w:rPr>
        <w:t xml:space="preserve"> yearly mean water consumption about 63.9l/passenger above the overall mean </w:t>
      </w:r>
      <w:r>
        <w:rPr>
          <w:lang w:val="en-US"/>
        </w:rPr>
        <w:t>leads</w:t>
      </w:r>
      <w:r w:rsidRPr="006F0F08">
        <w:rPr>
          <w:lang w:val="en-US"/>
        </w:rPr>
        <w:t xml:space="preserve"> </w:t>
      </w:r>
      <w:r>
        <w:rPr>
          <w:lang w:val="en-US"/>
        </w:rPr>
        <w:t>extra</w:t>
      </w:r>
      <w:r w:rsidRPr="006F0F08">
        <w:rPr>
          <w:lang w:val="en-US"/>
        </w:rPr>
        <w:t xml:space="preserve"> </w:t>
      </w:r>
      <w:r w:rsidR="00253D6C">
        <w:rPr>
          <w:lang w:val="en-US"/>
        </w:rPr>
        <w:t xml:space="preserve">costs </w:t>
      </w:r>
      <w:r w:rsidR="00253D6C" w:rsidRPr="006F0F08">
        <w:rPr>
          <w:lang w:val="en-US"/>
        </w:rPr>
        <w:t xml:space="preserve">up to </w:t>
      </w:r>
      <w:r w:rsidRPr="0017151D">
        <w:rPr>
          <w:lang w:val="en-US"/>
        </w:rPr>
        <w:t>238,197</w:t>
      </w:r>
      <w:r w:rsidRPr="0017151D">
        <w:rPr>
          <w:sz w:val="20"/>
          <w:szCs w:val="20"/>
          <w:lang w:val="en-US"/>
        </w:rPr>
        <w:t>€</w:t>
      </w:r>
      <w:r w:rsidRPr="0017151D">
        <w:rPr>
          <w:lang w:val="en-US"/>
        </w:rPr>
        <w:t xml:space="preserve"> </w:t>
      </w:r>
      <w:r>
        <w:rPr>
          <w:lang w:val="en-US"/>
        </w:rPr>
        <w:t>per year</w:t>
      </w:r>
      <w:r w:rsidRPr="0017151D">
        <w:rPr>
          <w:lang w:val="en-US"/>
        </w:rPr>
        <w:t>.</w:t>
      </w:r>
      <w:r w:rsidRPr="006F0F08">
        <w:rPr>
          <w:lang w:val="en-US"/>
        </w:rPr>
        <w:t xml:space="preserve"> Considering the mean price of water consumption for P</w:t>
      </w:r>
      <w:r>
        <w:rPr>
          <w:lang w:val="en-US"/>
        </w:rPr>
        <w:t>3 and P2</w:t>
      </w:r>
      <w:r w:rsidRPr="006F0F08">
        <w:rPr>
          <w:lang w:val="en-US"/>
        </w:rPr>
        <w:t xml:space="preserve"> 4.05</w:t>
      </w:r>
      <w:r w:rsidR="000A6042" w:rsidRPr="00272B60">
        <w:rPr>
          <w:sz w:val="20"/>
          <w:szCs w:val="20"/>
          <w:lang w:val="en-US"/>
        </w:rPr>
        <w:t>€</w:t>
      </w:r>
      <w:r w:rsidR="000A6042" w:rsidRPr="006F0F08">
        <w:rPr>
          <w:lang w:val="en-US"/>
        </w:rPr>
        <w:t xml:space="preserve">/m3 </w:t>
      </w:r>
      <w:r w:rsidR="000A6042">
        <w:rPr>
          <w:lang w:val="en-US"/>
        </w:rPr>
        <w:t xml:space="preserve">and </w:t>
      </w:r>
      <w:r w:rsidRPr="006F0F08">
        <w:rPr>
          <w:lang w:val="en-US"/>
        </w:rPr>
        <w:t>7.85</w:t>
      </w:r>
      <w:r w:rsidRPr="00272B60">
        <w:rPr>
          <w:sz w:val="20"/>
          <w:szCs w:val="20"/>
          <w:lang w:val="en-US"/>
        </w:rPr>
        <w:t>€</w:t>
      </w:r>
      <w:r w:rsidRPr="006F0F08">
        <w:rPr>
          <w:lang w:val="en-US"/>
        </w:rPr>
        <w:t xml:space="preserve">/m3 </w:t>
      </w:r>
      <w:r>
        <w:rPr>
          <w:lang w:val="en-US"/>
        </w:rPr>
        <w:t>respectively</w:t>
      </w:r>
      <w:r w:rsidRPr="006F0F08">
        <w:rPr>
          <w:lang w:val="en-US"/>
        </w:rPr>
        <w:t>, P</w:t>
      </w:r>
      <w:r>
        <w:rPr>
          <w:lang w:val="en-US"/>
        </w:rPr>
        <w:t>3</w:t>
      </w:r>
      <w:r w:rsidRPr="006F0F08">
        <w:rPr>
          <w:lang w:val="en-US"/>
        </w:rPr>
        <w:t xml:space="preserve"> and </w:t>
      </w:r>
      <w:r>
        <w:rPr>
          <w:lang w:val="en-US"/>
        </w:rPr>
        <w:t>P2</w:t>
      </w:r>
      <w:r w:rsidRPr="006F0F08">
        <w:rPr>
          <w:lang w:val="en-US"/>
        </w:rPr>
        <w:t xml:space="preserve"> yearly mean water consumption between 17.1–46.8l/passenger below the overall mean corresponds to saving between 3,764</w:t>
      </w:r>
      <w:r w:rsidR="00253D6C" w:rsidRPr="006F0F08">
        <w:rPr>
          <w:sz w:val="20"/>
          <w:szCs w:val="20"/>
          <w:lang w:val="en-US"/>
        </w:rPr>
        <w:t>€</w:t>
      </w:r>
      <w:r w:rsidR="00253D6C" w:rsidRPr="006F0F08">
        <w:rPr>
          <w:lang w:val="en-US"/>
        </w:rPr>
        <w:t xml:space="preserve"> </w:t>
      </w:r>
      <w:r w:rsidR="00253D6C">
        <w:rPr>
          <w:lang w:val="en-US"/>
        </w:rPr>
        <w:t xml:space="preserve">and </w:t>
      </w:r>
      <w:r w:rsidRPr="006F0F08">
        <w:rPr>
          <w:lang w:val="en-US"/>
        </w:rPr>
        <w:t>480,225</w:t>
      </w:r>
      <w:r w:rsidR="00253D6C" w:rsidRPr="006F0F08">
        <w:rPr>
          <w:sz w:val="20"/>
          <w:szCs w:val="20"/>
          <w:lang w:val="en-US"/>
        </w:rPr>
        <w:t>€</w:t>
      </w:r>
      <w:r w:rsidR="00253D6C" w:rsidRPr="006F0F08">
        <w:rPr>
          <w:lang w:val="en-US"/>
        </w:rPr>
        <w:t xml:space="preserve"> </w:t>
      </w:r>
      <w:r w:rsidR="000A6042">
        <w:rPr>
          <w:lang w:val="en-US"/>
        </w:rPr>
        <w:t>each year.</w:t>
      </w:r>
    </w:p>
    <w:p w14:paraId="54147F16" w14:textId="77777777" w:rsidR="001923EA" w:rsidRPr="00253D6C" w:rsidRDefault="001923EA" w:rsidP="00D820B8">
      <w:pPr>
        <w:rPr>
          <w:lang w:val="en-US"/>
        </w:rPr>
      </w:pPr>
    </w:p>
    <w:p w14:paraId="1B7C5D54" w14:textId="61575819" w:rsidR="0017151D" w:rsidRDefault="00284C91" w:rsidP="006C25E6">
      <w:pPr>
        <w:keepNext/>
        <w:keepLines/>
        <w:spacing w:before="240" w:after="0" w:line="240" w:lineRule="auto"/>
        <w:jc w:val="center"/>
        <w:rPr>
          <w:lang w:val="en-GB"/>
        </w:rPr>
      </w:pPr>
      <w:r>
        <w:rPr>
          <w:noProof/>
          <w:lang w:val="en-GB"/>
        </w:rPr>
        <w:lastRenderedPageBreak/>
        <w:drawing>
          <wp:inline distT="0" distB="0" distL="0" distR="0" wp14:anchorId="6EDBB44E" wp14:editId="744D85D6">
            <wp:extent cx="4804913" cy="3157268"/>
            <wp:effectExtent l="0" t="0" r="15240" b="24130"/>
            <wp:docPr id="19" name="Grafico 19">
              <a:extLst xmlns:a="http://schemas.openxmlformats.org/drawingml/2006/main">
                <a:ext uri="{FF2B5EF4-FFF2-40B4-BE49-F238E27FC236}">
                  <a16:creationId xmlns:a16="http://schemas.microsoft.com/office/drawing/2014/main" id="{0A8E012E-CD1D-4F34-B80F-2CE20DD585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B553810" w14:textId="507FFE9E" w:rsidR="002B5B80" w:rsidRDefault="002B5B80" w:rsidP="002B5B80">
      <w:pPr>
        <w:pStyle w:val="Didascalia"/>
      </w:pPr>
      <w:bookmarkStart w:id="104" w:name="_Ref63946346"/>
      <w:bookmarkStart w:id="105" w:name="_Hlk61442495"/>
      <w:bookmarkStart w:id="106" w:name="OLE_LINK15"/>
      <w:bookmarkStart w:id="107" w:name="_Toc64715641"/>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24</w:t>
      </w:r>
      <w:r>
        <w:fldChar w:fldCharType="end"/>
      </w:r>
      <w:bookmarkEnd w:id="104"/>
      <w:r w:rsidRPr="00414F1C">
        <w:rPr>
          <w:lang w:val="en-GB"/>
        </w:rPr>
        <w:t xml:space="preserve"> </w:t>
      </w:r>
      <w:r w:rsidR="00255CC1" w:rsidRPr="00B534B5">
        <w:rPr>
          <w:rFonts w:ascii="Calibri" w:hAnsi="Calibri" w:cs="Calibri"/>
          <w:szCs w:val="22"/>
          <w:lang w:val="en-GB"/>
        </w:rPr>
        <w:t xml:space="preserve">Yearly savings/extra budgets deriving from </w:t>
      </w:r>
      <w:r w:rsidR="001923EA">
        <w:rPr>
          <w:rFonts w:ascii="Calibri" w:hAnsi="Calibri" w:cs="Calibri"/>
          <w:szCs w:val="22"/>
          <w:lang w:val="en-GB"/>
        </w:rPr>
        <w:t>water</w:t>
      </w:r>
      <w:r w:rsidR="00255CC1" w:rsidRPr="00B534B5">
        <w:rPr>
          <w:rFonts w:ascii="Calibri" w:hAnsi="Calibri" w:cs="Calibri"/>
          <w:szCs w:val="22"/>
          <w:lang w:val="en-GB"/>
        </w:rPr>
        <w:t xml:space="preserve"> consumption below/above the Adrigreen ports’ </w:t>
      </w:r>
      <w:r w:rsidR="00255CC1">
        <w:rPr>
          <w:rFonts w:ascii="Calibri" w:hAnsi="Calibri" w:cs="Calibri"/>
          <w:szCs w:val="22"/>
          <w:lang w:val="en-GB"/>
        </w:rPr>
        <w:t>consumption</w:t>
      </w:r>
      <w:r w:rsidR="00255CC1" w:rsidRPr="00B534B5">
        <w:rPr>
          <w:rFonts w:ascii="Calibri" w:hAnsi="Calibri" w:cs="Calibri"/>
          <w:szCs w:val="22"/>
          <w:lang w:val="en-GB"/>
        </w:rPr>
        <w:t xml:space="preserve"> benchmark</w:t>
      </w:r>
      <w:r w:rsidR="00255CC1">
        <w:rPr>
          <w:rFonts w:ascii="Calibri" w:hAnsi="Calibri" w:cs="Calibri"/>
          <w:szCs w:val="22"/>
          <w:lang w:val="en-GB"/>
        </w:rPr>
        <w:t xml:space="preserve"> based on </w:t>
      </w:r>
      <w:r w:rsidR="00255CC1" w:rsidRPr="004A66C0">
        <w:t xml:space="preserve">Adrigreen ports’ </w:t>
      </w:r>
      <w:r w:rsidR="00255CC1">
        <w:t>specific minimum cost in the time period 2016</w:t>
      </w:r>
      <w:r w:rsidR="00B82ECB" w:rsidRPr="006F0F08">
        <w:t>–</w:t>
      </w:r>
      <w:r w:rsidR="00255CC1">
        <w:t xml:space="preserve">2018: </w:t>
      </w:r>
      <w:bookmarkEnd w:id="105"/>
      <w:bookmarkEnd w:id="106"/>
      <w:r w:rsidR="00255CC1">
        <w:t>P1=3.45</w:t>
      </w:r>
      <w:r w:rsidR="00255CC1" w:rsidRPr="00DB7D78">
        <w:t>€/</w:t>
      </w:r>
      <w:r w:rsidR="00255CC1">
        <w:t>m3, P2=6.0</w:t>
      </w:r>
      <w:r w:rsidR="00255CC1" w:rsidRPr="00DB7D78">
        <w:t>€/</w:t>
      </w:r>
      <w:r w:rsidR="00255CC1">
        <w:t>m3, P3=4.0</w:t>
      </w:r>
      <w:r w:rsidR="00255CC1" w:rsidRPr="00DB7D78">
        <w:t>€/</w:t>
      </w:r>
      <w:r w:rsidR="00255CC1">
        <w:t>m3</w:t>
      </w:r>
      <w:r>
        <w:t>.</w:t>
      </w:r>
      <w:bookmarkEnd w:id="107"/>
    </w:p>
    <w:p w14:paraId="086AE851" w14:textId="77777777" w:rsidR="002D735E" w:rsidRPr="002B5B80" w:rsidRDefault="002D735E" w:rsidP="00D820B8">
      <w:pPr>
        <w:rPr>
          <w:lang w:val="en-US"/>
        </w:rPr>
      </w:pPr>
    </w:p>
    <w:p w14:paraId="085F1B89" w14:textId="118F3FF0" w:rsidR="002D735E" w:rsidRDefault="00284C91" w:rsidP="006C25E6">
      <w:pPr>
        <w:keepNext/>
        <w:keepLines/>
        <w:spacing w:before="240" w:after="0" w:line="240" w:lineRule="auto"/>
        <w:jc w:val="center"/>
        <w:rPr>
          <w:lang w:val="en-GB"/>
        </w:rPr>
      </w:pPr>
      <w:r>
        <w:rPr>
          <w:noProof/>
          <w:lang w:val="en-GB"/>
        </w:rPr>
        <w:drawing>
          <wp:inline distT="0" distB="0" distL="0" distR="0" wp14:anchorId="3F949D06" wp14:editId="30596F1B">
            <wp:extent cx="4865298" cy="3191773"/>
            <wp:effectExtent l="0" t="0" r="12065" b="27940"/>
            <wp:docPr id="27" name="Grafico 27">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F54958E" w14:textId="5E58BA14" w:rsidR="002B5B80" w:rsidRDefault="002B5B80" w:rsidP="002B5B80">
      <w:pPr>
        <w:pStyle w:val="Didascalia"/>
      </w:pPr>
      <w:bookmarkStart w:id="108" w:name="_Ref63946347"/>
      <w:bookmarkStart w:id="109" w:name="_Toc64715642"/>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25</w:t>
      </w:r>
      <w:r>
        <w:fldChar w:fldCharType="end"/>
      </w:r>
      <w:bookmarkEnd w:id="108"/>
      <w:r w:rsidRPr="00414F1C">
        <w:rPr>
          <w:lang w:val="en-GB"/>
        </w:rPr>
        <w:t xml:space="preserve"> </w:t>
      </w:r>
      <w:r w:rsidR="00255CC1" w:rsidRPr="00B534B5">
        <w:rPr>
          <w:rFonts w:ascii="Calibri" w:hAnsi="Calibri" w:cs="Calibri"/>
          <w:szCs w:val="22"/>
          <w:lang w:val="en-GB"/>
        </w:rPr>
        <w:t xml:space="preserve">Yearly savings/extra budgets deriving from </w:t>
      </w:r>
      <w:r w:rsidR="001923EA">
        <w:rPr>
          <w:rFonts w:ascii="Calibri" w:hAnsi="Calibri" w:cs="Calibri"/>
          <w:szCs w:val="22"/>
          <w:lang w:val="en-GB"/>
        </w:rPr>
        <w:t>water</w:t>
      </w:r>
      <w:r w:rsidR="001923EA" w:rsidRPr="00B534B5">
        <w:rPr>
          <w:rFonts w:ascii="Calibri" w:hAnsi="Calibri" w:cs="Calibri"/>
          <w:szCs w:val="22"/>
          <w:lang w:val="en-GB"/>
        </w:rPr>
        <w:t xml:space="preserve"> </w:t>
      </w:r>
      <w:r w:rsidR="00255CC1" w:rsidRPr="00B534B5">
        <w:rPr>
          <w:rFonts w:ascii="Calibri" w:hAnsi="Calibri" w:cs="Calibri"/>
          <w:szCs w:val="22"/>
          <w:lang w:val="en-GB"/>
        </w:rPr>
        <w:t xml:space="preserve">consumption below/above the Adrigreen ports’ </w:t>
      </w:r>
      <w:r w:rsidR="00255CC1">
        <w:rPr>
          <w:rFonts w:ascii="Calibri" w:hAnsi="Calibri" w:cs="Calibri"/>
          <w:szCs w:val="22"/>
          <w:lang w:val="en-GB"/>
        </w:rPr>
        <w:t>consumption</w:t>
      </w:r>
      <w:r w:rsidR="00255CC1" w:rsidRPr="00B534B5">
        <w:rPr>
          <w:rFonts w:ascii="Calibri" w:hAnsi="Calibri" w:cs="Calibri"/>
          <w:szCs w:val="22"/>
          <w:lang w:val="en-GB"/>
        </w:rPr>
        <w:t xml:space="preserve"> benchmark</w:t>
      </w:r>
      <w:r w:rsidR="00255CC1">
        <w:rPr>
          <w:rFonts w:ascii="Calibri" w:hAnsi="Calibri" w:cs="Calibri"/>
          <w:szCs w:val="22"/>
          <w:lang w:val="en-GB"/>
        </w:rPr>
        <w:t xml:space="preserve"> based on </w:t>
      </w:r>
      <w:r w:rsidR="00255CC1" w:rsidRPr="004A66C0">
        <w:t xml:space="preserve">Adrigreen ports’ </w:t>
      </w:r>
      <w:r w:rsidR="00255CC1">
        <w:t>specific average cost in the time period 2016</w:t>
      </w:r>
      <w:r w:rsidR="00B82ECB" w:rsidRPr="006F0F08">
        <w:t>–</w:t>
      </w:r>
      <w:r w:rsidR="00255CC1">
        <w:t>2018: P1=3.45</w:t>
      </w:r>
      <w:r w:rsidR="00255CC1" w:rsidRPr="00DB7D78">
        <w:t>€/</w:t>
      </w:r>
      <w:r w:rsidR="00255CC1">
        <w:t>m3, P2=7.85</w:t>
      </w:r>
      <w:r w:rsidR="00255CC1" w:rsidRPr="00DB7D78">
        <w:t>€/</w:t>
      </w:r>
      <w:r w:rsidR="00255CC1">
        <w:t>m3, P3=4.05</w:t>
      </w:r>
      <w:r w:rsidR="00255CC1" w:rsidRPr="00DB7D78">
        <w:t>€/</w:t>
      </w:r>
      <w:r w:rsidR="00255CC1">
        <w:t>m3</w:t>
      </w:r>
      <w:r>
        <w:t>.</w:t>
      </w:r>
      <w:bookmarkEnd w:id="109"/>
    </w:p>
    <w:p w14:paraId="43AFFB69" w14:textId="77777777" w:rsidR="002D735E" w:rsidRPr="002B5B80" w:rsidRDefault="002D735E" w:rsidP="00D820B8">
      <w:pPr>
        <w:rPr>
          <w:lang w:val="en-US"/>
        </w:rPr>
      </w:pPr>
    </w:p>
    <w:p w14:paraId="514CBE2A" w14:textId="6DA56427" w:rsidR="002D735E" w:rsidRDefault="00284C91" w:rsidP="006C25E6">
      <w:pPr>
        <w:keepNext/>
        <w:keepLines/>
        <w:spacing w:before="240" w:after="0" w:line="240" w:lineRule="auto"/>
        <w:jc w:val="center"/>
        <w:rPr>
          <w:lang w:val="en-GB"/>
        </w:rPr>
      </w:pPr>
      <w:r>
        <w:rPr>
          <w:noProof/>
          <w:lang w:val="en-GB"/>
        </w:rPr>
        <w:lastRenderedPageBreak/>
        <w:drawing>
          <wp:inline distT="0" distB="0" distL="0" distR="0" wp14:anchorId="7D001B6F" wp14:editId="2F597954">
            <wp:extent cx="4623759" cy="3183147"/>
            <wp:effectExtent l="0" t="0" r="24765" b="17780"/>
            <wp:docPr id="31" name="Grafico 31">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AFA36F7" w14:textId="7EA62541" w:rsidR="002B5B80" w:rsidRDefault="002B5B80" w:rsidP="002B5B80">
      <w:pPr>
        <w:pStyle w:val="Didascalia"/>
      </w:pPr>
      <w:bookmarkStart w:id="110" w:name="_Ref63946349"/>
      <w:bookmarkStart w:id="111" w:name="_Toc64715643"/>
      <w:r w:rsidRPr="00414F1C">
        <w:rPr>
          <w:lang w:val="en-GB"/>
        </w:rPr>
        <w:t xml:space="preserve">Figure </w:t>
      </w:r>
      <w:r>
        <w:fldChar w:fldCharType="begin"/>
      </w:r>
      <w:r w:rsidRPr="00414F1C">
        <w:rPr>
          <w:lang w:val="en-GB"/>
        </w:rPr>
        <w:instrText xml:space="preserve"> SEQ Figure \* ARABIC </w:instrText>
      </w:r>
      <w:r>
        <w:fldChar w:fldCharType="separate"/>
      </w:r>
      <w:r w:rsidR="00971A94">
        <w:rPr>
          <w:noProof/>
          <w:lang w:val="en-GB"/>
        </w:rPr>
        <w:t>26</w:t>
      </w:r>
      <w:r>
        <w:fldChar w:fldCharType="end"/>
      </w:r>
      <w:bookmarkEnd w:id="110"/>
      <w:r w:rsidRPr="00414F1C">
        <w:rPr>
          <w:lang w:val="en-GB"/>
        </w:rPr>
        <w:t xml:space="preserve"> </w:t>
      </w:r>
      <w:r w:rsidR="00255CC1" w:rsidRPr="00B534B5">
        <w:rPr>
          <w:rFonts w:ascii="Calibri" w:hAnsi="Calibri" w:cs="Calibri"/>
          <w:szCs w:val="22"/>
          <w:lang w:val="en-GB"/>
        </w:rPr>
        <w:t xml:space="preserve">Yearly savings/extra budgets deriving from </w:t>
      </w:r>
      <w:r w:rsidR="001923EA">
        <w:rPr>
          <w:rFonts w:ascii="Calibri" w:hAnsi="Calibri" w:cs="Calibri"/>
          <w:szCs w:val="22"/>
          <w:lang w:val="en-GB"/>
        </w:rPr>
        <w:t>water</w:t>
      </w:r>
      <w:r w:rsidR="001923EA" w:rsidRPr="00B534B5">
        <w:rPr>
          <w:rFonts w:ascii="Calibri" w:hAnsi="Calibri" w:cs="Calibri"/>
          <w:szCs w:val="22"/>
          <w:lang w:val="en-GB"/>
        </w:rPr>
        <w:t xml:space="preserve"> </w:t>
      </w:r>
      <w:r w:rsidR="00255CC1" w:rsidRPr="00B534B5">
        <w:rPr>
          <w:rFonts w:ascii="Calibri" w:hAnsi="Calibri" w:cs="Calibri"/>
          <w:szCs w:val="22"/>
          <w:lang w:val="en-GB"/>
        </w:rPr>
        <w:t xml:space="preserve">consumption below/above the Adrigreen ports’ </w:t>
      </w:r>
      <w:r w:rsidR="00255CC1">
        <w:rPr>
          <w:rFonts w:ascii="Calibri" w:hAnsi="Calibri" w:cs="Calibri"/>
          <w:szCs w:val="22"/>
          <w:lang w:val="en-GB"/>
        </w:rPr>
        <w:t>consumption</w:t>
      </w:r>
      <w:r w:rsidR="00255CC1" w:rsidRPr="00B534B5">
        <w:rPr>
          <w:rFonts w:ascii="Calibri" w:hAnsi="Calibri" w:cs="Calibri"/>
          <w:szCs w:val="22"/>
          <w:lang w:val="en-GB"/>
        </w:rPr>
        <w:t xml:space="preserve"> benchmark</w:t>
      </w:r>
      <w:r w:rsidR="00255CC1">
        <w:rPr>
          <w:rFonts w:ascii="Calibri" w:hAnsi="Calibri" w:cs="Calibri"/>
          <w:szCs w:val="22"/>
          <w:lang w:val="en-GB"/>
        </w:rPr>
        <w:t xml:space="preserve"> based on </w:t>
      </w:r>
      <w:r w:rsidR="00255CC1" w:rsidRPr="004A66C0">
        <w:t xml:space="preserve">Adrigreen ports’ </w:t>
      </w:r>
      <w:r w:rsidR="00255CC1">
        <w:t>specific maximum cost in the time period 2016</w:t>
      </w:r>
      <w:r w:rsidR="00B82ECB" w:rsidRPr="006F0F08">
        <w:t>–</w:t>
      </w:r>
      <w:r w:rsidR="00255CC1">
        <w:t xml:space="preserve">2018: </w:t>
      </w:r>
      <w:r>
        <w:t>P1=3.45</w:t>
      </w:r>
      <w:r w:rsidRPr="00DB7D78">
        <w:t>€/</w:t>
      </w:r>
      <w:r>
        <w:t>m3, P2=10.8</w:t>
      </w:r>
      <w:r w:rsidRPr="00DB7D78">
        <w:t>€/</w:t>
      </w:r>
      <w:r>
        <w:t>m3, P3=4.1</w:t>
      </w:r>
      <w:r w:rsidRPr="00DB7D78">
        <w:t>€/</w:t>
      </w:r>
      <w:r>
        <w:t>m3.</w:t>
      </w:r>
      <w:bookmarkEnd w:id="111"/>
    </w:p>
    <w:p w14:paraId="6773536E" w14:textId="4E548DE2" w:rsidR="003F280F" w:rsidRDefault="003F280F" w:rsidP="003F280F">
      <w:pPr>
        <w:rPr>
          <w:lang w:val="en-US" w:eastAsia="en-US"/>
        </w:rPr>
      </w:pPr>
    </w:p>
    <w:p w14:paraId="5DEF3FCC" w14:textId="149A630D" w:rsidR="00BD3D00" w:rsidRPr="00594930" w:rsidRDefault="00253D6C" w:rsidP="00BD3D00">
      <w:pPr>
        <w:rPr>
          <w:rFonts w:ascii="Calibri" w:hAnsi="Calibri" w:cs="Calibri"/>
          <w:color w:val="000000" w:themeColor="text1"/>
          <w:szCs w:val="22"/>
          <w:lang w:val="en-US"/>
        </w:rPr>
      </w:pPr>
      <w:r>
        <w:rPr>
          <w:rFonts w:ascii="Calibri" w:hAnsi="Calibri" w:cs="Calibri"/>
          <w:szCs w:val="22"/>
          <w:lang w:val="en-US"/>
        </w:rPr>
        <w:fldChar w:fldCharType="begin"/>
      </w:r>
      <w:r>
        <w:rPr>
          <w:rFonts w:ascii="Calibri" w:hAnsi="Calibri" w:cs="Calibri"/>
          <w:szCs w:val="22"/>
          <w:lang w:val="en-GB"/>
        </w:rPr>
        <w:instrText xml:space="preserve"> REF _Ref63946814 \h </w:instrText>
      </w:r>
      <w:r>
        <w:rPr>
          <w:rFonts w:ascii="Calibri" w:hAnsi="Calibri" w:cs="Calibri"/>
          <w:szCs w:val="22"/>
          <w:lang w:val="en-US"/>
        </w:rPr>
      </w:r>
      <w:r>
        <w:rPr>
          <w:rFonts w:ascii="Calibri" w:hAnsi="Calibri" w:cs="Calibri"/>
          <w:szCs w:val="22"/>
          <w:lang w:val="en-US"/>
        </w:rPr>
        <w:fldChar w:fldCharType="separate"/>
      </w:r>
      <w:r w:rsidR="00971A94" w:rsidRPr="00526D79">
        <w:t xml:space="preserve">Table </w:t>
      </w:r>
      <w:r w:rsidR="00971A94">
        <w:rPr>
          <w:noProof/>
        </w:rPr>
        <w:t>18</w:t>
      </w:r>
      <w:r>
        <w:rPr>
          <w:rFonts w:ascii="Calibri" w:hAnsi="Calibri" w:cs="Calibri"/>
          <w:szCs w:val="22"/>
          <w:lang w:val="en-US"/>
        </w:rPr>
        <w:fldChar w:fldCharType="end"/>
      </w:r>
      <w:r w:rsidR="00BD3D00">
        <w:rPr>
          <w:rFonts w:ascii="Calibri" w:hAnsi="Calibri" w:cs="Calibri"/>
          <w:szCs w:val="22"/>
          <w:lang w:val="en-GB"/>
        </w:rPr>
        <w:t xml:space="preserve"> </w:t>
      </w:r>
      <w:r w:rsidR="00255CC1">
        <w:rPr>
          <w:rFonts w:ascii="Calibri" w:hAnsi="Calibri" w:cs="Calibri"/>
          <w:szCs w:val="22"/>
          <w:lang w:val="en-GB"/>
        </w:rPr>
        <w:t>summarizes</w:t>
      </w:r>
      <w:r w:rsidR="00332E72">
        <w:rPr>
          <w:rFonts w:ascii="Calibri" w:hAnsi="Calibri" w:cs="Calibri"/>
          <w:szCs w:val="22"/>
          <w:lang w:val="en-GB"/>
        </w:rPr>
        <w:t xml:space="preserve"> relevant/</w:t>
      </w:r>
      <w:r w:rsidR="00BD3D00" w:rsidRPr="00271B97">
        <w:rPr>
          <w:rFonts w:ascii="Calibri" w:hAnsi="Calibri" w:cs="Calibri"/>
          <w:szCs w:val="22"/>
          <w:lang w:val="en-GB"/>
        </w:rPr>
        <w:t xml:space="preserve">reference case studies for </w:t>
      </w:r>
      <w:r w:rsidR="009F6B2B">
        <w:rPr>
          <w:rFonts w:ascii="Calibri" w:hAnsi="Calibri" w:cs="Calibri"/>
          <w:szCs w:val="22"/>
          <w:lang w:val="en-GB"/>
        </w:rPr>
        <w:t>action</w:t>
      </w:r>
      <w:r w:rsidR="00BD3D00" w:rsidRPr="00271B97">
        <w:rPr>
          <w:rFonts w:ascii="Calibri" w:hAnsi="Calibri" w:cs="Calibri"/>
          <w:szCs w:val="22"/>
          <w:lang w:val="en-GB"/>
        </w:rPr>
        <w:t xml:space="preserve">s aimed at </w:t>
      </w:r>
      <w:r w:rsidR="00BD3D00" w:rsidRPr="00594930">
        <w:rPr>
          <w:rFonts w:ascii="Calibri" w:hAnsi="Calibri" w:cs="Calibri"/>
          <w:color w:val="000000" w:themeColor="text1"/>
          <w:szCs w:val="22"/>
          <w:lang w:val="en-US"/>
        </w:rPr>
        <w:t xml:space="preserve">decreasing </w:t>
      </w:r>
      <w:r w:rsidR="00BD3D00">
        <w:rPr>
          <w:rFonts w:ascii="Calibri" w:hAnsi="Calibri" w:cs="Calibri"/>
          <w:color w:val="000000" w:themeColor="text1"/>
          <w:szCs w:val="22"/>
          <w:lang w:val="en-US"/>
        </w:rPr>
        <w:t>the footprint of water consumption</w:t>
      </w:r>
      <w:r w:rsidR="00BD3D00" w:rsidRPr="00594930">
        <w:rPr>
          <w:rFonts w:ascii="Calibri" w:hAnsi="Calibri" w:cs="Calibri"/>
          <w:color w:val="000000" w:themeColor="text1"/>
          <w:szCs w:val="22"/>
          <w:lang w:val="en-US"/>
        </w:rPr>
        <w:t xml:space="preserve"> at </w:t>
      </w:r>
      <w:r w:rsidR="00332E72">
        <w:rPr>
          <w:rFonts w:ascii="Calibri" w:hAnsi="Calibri" w:cs="Calibri"/>
          <w:color w:val="000000" w:themeColor="text1"/>
          <w:szCs w:val="22"/>
          <w:lang w:val="en-US"/>
        </w:rPr>
        <w:t>Adrigreen</w:t>
      </w:r>
      <w:r w:rsidR="00BD3D00" w:rsidRPr="00594930">
        <w:rPr>
          <w:rFonts w:ascii="Calibri" w:hAnsi="Calibri" w:cs="Calibri"/>
          <w:color w:val="000000" w:themeColor="text1"/>
          <w:szCs w:val="22"/>
          <w:lang w:val="en-US"/>
        </w:rPr>
        <w:t xml:space="preserve"> ports.</w:t>
      </w:r>
    </w:p>
    <w:p w14:paraId="76498367" w14:textId="5709C681" w:rsidR="003F280F" w:rsidRDefault="003F280F" w:rsidP="003F280F">
      <w:pPr>
        <w:rPr>
          <w:lang w:val="en-US" w:eastAsia="en-US"/>
        </w:rPr>
      </w:pPr>
    </w:p>
    <w:tbl>
      <w:tblPr>
        <w:tblStyle w:val="Grigliatabella"/>
        <w:tblW w:w="0" w:type="auto"/>
        <w:jc w:val="center"/>
        <w:tblCellMar>
          <w:left w:w="28" w:type="dxa"/>
          <w:right w:w="28" w:type="dxa"/>
        </w:tblCellMar>
        <w:tblLook w:val="04A0" w:firstRow="1" w:lastRow="0" w:firstColumn="1" w:lastColumn="0" w:noHBand="0" w:noVBand="1"/>
      </w:tblPr>
      <w:tblGrid>
        <w:gridCol w:w="2008"/>
        <w:gridCol w:w="2862"/>
        <w:gridCol w:w="2309"/>
        <w:gridCol w:w="1837"/>
      </w:tblGrid>
      <w:tr w:rsidR="00E71C77" w:rsidRPr="00BD3D00" w14:paraId="5A980D14" w14:textId="77777777" w:rsidTr="001065B0">
        <w:trPr>
          <w:trHeight w:val="841"/>
          <w:jc w:val="center"/>
        </w:trPr>
        <w:tc>
          <w:tcPr>
            <w:tcW w:w="0" w:type="auto"/>
            <w:vAlign w:val="center"/>
          </w:tcPr>
          <w:p w14:paraId="65D9926A" w14:textId="45F90264" w:rsidR="00E71C77" w:rsidRPr="00BD3D00" w:rsidRDefault="00E71C77" w:rsidP="00526D79">
            <w:pPr>
              <w:keepNext/>
              <w:keepLines/>
              <w:spacing w:before="60" w:line="240" w:lineRule="auto"/>
              <w:jc w:val="center"/>
              <w:rPr>
                <w:b/>
                <w:bCs/>
                <w:szCs w:val="22"/>
                <w:lang w:val="en-GB"/>
              </w:rPr>
            </w:pPr>
            <w:r w:rsidRPr="0000021A">
              <w:rPr>
                <w:rFonts w:ascii="Calibri" w:hAnsi="Calibri" w:cs="Calibri"/>
                <w:b/>
                <w:bCs/>
                <w:szCs w:val="22"/>
                <w:lang w:val="en-GB"/>
              </w:rPr>
              <w:lastRenderedPageBreak/>
              <w:t xml:space="preserve">General </w:t>
            </w:r>
            <w:r>
              <w:rPr>
                <w:rFonts w:ascii="Calibri" w:hAnsi="Calibri" w:cs="Calibri"/>
                <w:b/>
                <w:bCs/>
                <w:szCs w:val="22"/>
                <w:lang w:val="en-GB"/>
              </w:rPr>
              <w:t>action</w:t>
            </w:r>
          </w:p>
        </w:tc>
        <w:tc>
          <w:tcPr>
            <w:tcW w:w="0" w:type="auto"/>
            <w:vAlign w:val="center"/>
          </w:tcPr>
          <w:p w14:paraId="66D2EA89" w14:textId="6E5470CC" w:rsidR="00E71C77" w:rsidRPr="00BD3D00" w:rsidRDefault="001065B0" w:rsidP="00526D79">
            <w:pPr>
              <w:keepNext/>
              <w:keepLines/>
              <w:spacing w:before="60" w:line="240" w:lineRule="auto"/>
              <w:jc w:val="center"/>
              <w:rPr>
                <w:b/>
                <w:bCs/>
                <w:szCs w:val="22"/>
                <w:lang w:val="en-GB"/>
              </w:rPr>
            </w:pPr>
            <w:r w:rsidRPr="0000021A">
              <w:rPr>
                <w:rFonts w:ascii="Calibri" w:hAnsi="Calibri" w:cs="Calibri"/>
                <w:b/>
                <w:bCs/>
                <w:szCs w:val="22"/>
                <w:lang w:val="en-GB"/>
              </w:rPr>
              <w:t xml:space="preserve">Specific </w:t>
            </w:r>
            <w:r>
              <w:rPr>
                <w:rFonts w:ascii="Calibri" w:hAnsi="Calibri" w:cs="Calibri"/>
                <w:b/>
                <w:bCs/>
                <w:szCs w:val="22"/>
                <w:lang w:val="en-GB"/>
              </w:rPr>
              <w:t>action</w:t>
            </w:r>
          </w:p>
        </w:tc>
        <w:tc>
          <w:tcPr>
            <w:tcW w:w="0" w:type="auto"/>
            <w:vAlign w:val="center"/>
          </w:tcPr>
          <w:p w14:paraId="447C778A" w14:textId="43C4E540" w:rsidR="00E71C77" w:rsidRPr="00BD3D00" w:rsidRDefault="00E71C77" w:rsidP="00526D79">
            <w:pPr>
              <w:keepNext/>
              <w:keepLines/>
              <w:spacing w:before="60" w:line="240" w:lineRule="auto"/>
              <w:jc w:val="center"/>
              <w:rPr>
                <w:rFonts w:ascii="Calibri" w:hAnsi="Calibri" w:cs="Calibri"/>
                <w:b/>
                <w:bCs/>
                <w:szCs w:val="22"/>
                <w:lang w:val="en-GB"/>
              </w:rPr>
            </w:pPr>
            <w:r w:rsidRPr="0000021A">
              <w:rPr>
                <w:rFonts w:ascii="Calibri" w:hAnsi="Calibri" w:cs="Calibri"/>
                <w:b/>
                <w:bCs/>
                <w:szCs w:val="22"/>
                <w:lang w:val="en-GB"/>
              </w:rPr>
              <w:t>Metrics</w:t>
            </w:r>
          </w:p>
        </w:tc>
        <w:tc>
          <w:tcPr>
            <w:tcW w:w="0" w:type="auto"/>
            <w:vAlign w:val="center"/>
          </w:tcPr>
          <w:p w14:paraId="314C63A9" w14:textId="362D0C71" w:rsidR="00E71C77" w:rsidRPr="00BD3D00" w:rsidRDefault="00E71C77" w:rsidP="00526D79">
            <w:pPr>
              <w:keepNext/>
              <w:keepLines/>
              <w:spacing w:before="60" w:line="240" w:lineRule="auto"/>
              <w:jc w:val="center"/>
              <w:rPr>
                <w:b/>
                <w:bCs/>
                <w:szCs w:val="22"/>
                <w:lang w:val="en-GB"/>
              </w:rPr>
            </w:pPr>
            <w:r w:rsidRPr="0000021A">
              <w:rPr>
                <w:rFonts w:ascii="Calibri" w:hAnsi="Calibri" w:cs="Calibri"/>
                <w:b/>
                <w:bCs/>
                <w:szCs w:val="22"/>
                <w:lang w:val="en-GB"/>
              </w:rPr>
              <w:t>Port reference case studies</w:t>
            </w:r>
          </w:p>
        </w:tc>
      </w:tr>
      <w:tr w:rsidR="00BD3D00" w:rsidRPr="00BD3D00" w14:paraId="702ACE75" w14:textId="77777777" w:rsidTr="009A025D">
        <w:trPr>
          <w:trHeight w:val="926"/>
          <w:jc w:val="center"/>
        </w:trPr>
        <w:tc>
          <w:tcPr>
            <w:tcW w:w="0" w:type="auto"/>
            <w:vAlign w:val="center"/>
          </w:tcPr>
          <w:p w14:paraId="163AAB6F" w14:textId="77777777"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Decreasing water consumption</w:t>
            </w:r>
          </w:p>
        </w:tc>
        <w:tc>
          <w:tcPr>
            <w:tcW w:w="0" w:type="auto"/>
            <w:vAlign w:val="center"/>
          </w:tcPr>
          <w:p w14:paraId="63CF7BC4" w14:textId="0CA3223C" w:rsidR="00BD3D00" w:rsidRPr="00BD3D00" w:rsidRDefault="00BD3D00" w:rsidP="00526D79">
            <w:pPr>
              <w:keepNext/>
              <w:keepLines/>
              <w:spacing w:before="60" w:line="240" w:lineRule="auto"/>
              <w:jc w:val="center"/>
              <w:rPr>
                <w:szCs w:val="22"/>
                <w:lang w:val="en-GB"/>
              </w:rPr>
            </w:pPr>
            <w:r w:rsidRPr="00BD3D00">
              <w:rPr>
                <w:rFonts w:ascii="Calibri" w:hAnsi="Calibri"/>
                <w:szCs w:val="22"/>
                <w:lang w:val="en-GB"/>
              </w:rPr>
              <w:t>M</w:t>
            </w:r>
            <w:r w:rsidRPr="00BD3D00">
              <w:rPr>
                <w:rFonts w:ascii="Calibri" w:hAnsi="Calibri" w:cs="Calibri"/>
                <w:szCs w:val="22"/>
                <w:lang w:val="en-GB"/>
              </w:rPr>
              <w:t>onitoring of water consumption</w:t>
            </w:r>
          </w:p>
        </w:tc>
        <w:tc>
          <w:tcPr>
            <w:tcW w:w="0" w:type="auto"/>
            <w:vAlign w:val="center"/>
          </w:tcPr>
          <w:p w14:paraId="29CC021E" w14:textId="77777777"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Water consumption (m3, l/passenger)</w:t>
            </w:r>
          </w:p>
        </w:tc>
        <w:tc>
          <w:tcPr>
            <w:tcW w:w="0" w:type="auto"/>
            <w:shd w:val="clear" w:color="auto" w:fill="FFFFFF" w:themeFill="background1"/>
            <w:vAlign w:val="center"/>
          </w:tcPr>
          <w:p w14:paraId="127A12AA" w14:textId="58CD460E" w:rsidR="00BD3D00" w:rsidRPr="00BD3D00" w:rsidRDefault="00BD3D00" w:rsidP="00526D79">
            <w:pPr>
              <w:keepNext/>
              <w:keepLines/>
              <w:spacing w:before="60" w:line="240" w:lineRule="auto"/>
              <w:contextualSpacing/>
              <w:jc w:val="center"/>
              <w:rPr>
                <w:szCs w:val="22"/>
                <w:lang w:val="en-GB"/>
              </w:rPr>
            </w:pPr>
            <w:r w:rsidRPr="00BD3D00">
              <w:rPr>
                <w:szCs w:val="22"/>
                <w:lang w:val="en-GB"/>
              </w:rPr>
              <w:t xml:space="preserve">Port of </w:t>
            </w:r>
            <w:r w:rsidR="0076179F">
              <w:rPr>
                <w:szCs w:val="22"/>
                <w:lang w:val="en-GB"/>
              </w:rPr>
              <w:t>V</w:t>
            </w:r>
            <w:r w:rsidRPr="00BD3D00">
              <w:rPr>
                <w:szCs w:val="22"/>
                <w:lang w:val="en-GB"/>
              </w:rPr>
              <w:t>enice</w:t>
            </w:r>
            <w:r w:rsidR="00A70E07">
              <w:rPr>
                <w:szCs w:val="22"/>
                <w:lang w:val="en-GB"/>
              </w:rPr>
              <w:t>.</w:t>
            </w:r>
          </w:p>
        </w:tc>
      </w:tr>
      <w:tr w:rsidR="00BD3D00" w:rsidRPr="00BD3D00" w14:paraId="0614AC8D" w14:textId="77777777" w:rsidTr="009A025D">
        <w:trPr>
          <w:trHeight w:val="926"/>
          <w:jc w:val="center"/>
        </w:trPr>
        <w:tc>
          <w:tcPr>
            <w:tcW w:w="0" w:type="auto"/>
            <w:vAlign w:val="center"/>
          </w:tcPr>
          <w:p w14:paraId="353F6261" w14:textId="77777777"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Decreasing water consumption</w:t>
            </w:r>
          </w:p>
        </w:tc>
        <w:tc>
          <w:tcPr>
            <w:tcW w:w="0" w:type="auto"/>
            <w:vAlign w:val="center"/>
          </w:tcPr>
          <w:p w14:paraId="5BADF116" w14:textId="6964FF22"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US"/>
              </w:rPr>
              <w:t>Rainwater reuse</w:t>
            </w:r>
          </w:p>
        </w:tc>
        <w:tc>
          <w:tcPr>
            <w:tcW w:w="0" w:type="auto"/>
            <w:vAlign w:val="center"/>
          </w:tcPr>
          <w:p w14:paraId="3B06CEA1" w14:textId="77777777"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Water consumption (m3, l/passenger)</w:t>
            </w:r>
          </w:p>
        </w:tc>
        <w:tc>
          <w:tcPr>
            <w:tcW w:w="0" w:type="auto"/>
            <w:shd w:val="clear" w:color="auto" w:fill="FFFFFF" w:themeFill="background1"/>
            <w:vAlign w:val="center"/>
          </w:tcPr>
          <w:p w14:paraId="0F31D713" w14:textId="3370E3DB" w:rsidR="00BD3D00" w:rsidRPr="00BD3D00" w:rsidRDefault="00BD3D00" w:rsidP="00526D79">
            <w:pPr>
              <w:keepNext/>
              <w:keepLines/>
              <w:spacing w:before="60" w:line="240" w:lineRule="auto"/>
              <w:contextualSpacing/>
              <w:jc w:val="center"/>
              <w:rPr>
                <w:szCs w:val="22"/>
                <w:lang w:val="en-GB"/>
              </w:rPr>
            </w:pPr>
            <w:r w:rsidRPr="00BD3D00">
              <w:rPr>
                <w:szCs w:val="22"/>
                <w:lang w:val="en-GB"/>
              </w:rPr>
              <w:t>P2 port (this study)</w:t>
            </w:r>
            <w:r w:rsidR="00A70E07">
              <w:rPr>
                <w:szCs w:val="22"/>
                <w:lang w:val="en-GB"/>
              </w:rPr>
              <w:t>.</w:t>
            </w:r>
          </w:p>
        </w:tc>
      </w:tr>
      <w:tr w:rsidR="00BD3D00" w:rsidRPr="007547F5" w14:paraId="79D2FB5F" w14:textId="77777777" w:rsidTr="009A025D">
        <w:trPr>
          <w:trHeight w:val="926"/>
          <w:jc w:val="center"/>
        </w:trPr>
        <w:tc>
          <w:tcPr>
            <w:tcW w:w="0" w:type="auto"/>
            <w:vAlign w:val="center"/>
          </w:tcPr>
          <w:p w14:paraId="622C5CFC" w14:textId="60AD5125" w:rsidR="00BD3D00" w:rsidRPr="00BD3D00" w:rsidRDefault="000A6042" w:rsidP="000A6042">
            <w:pPr>
              <w:keepNext/>
              <w:keepLines/>
              <w:spacing w:before="60" w:line="240" w:lineRule="auto"/>
              <w:jc w:val="center"/>
              <w:rPr>
                <w:szCs w:val="22"/>
                <w:lang w:val="en-GB"/>
              </w:rPr>
            </w:pPr>
            <w:r w:rsidRPr="00BD3D00">
              <w:rPr>
                <w:rFonts w:ascii="Calibri" w:eastAsiaTheme="minorHAnsi" w:hAnsi="Calibri" w:cs="Calibri"/>
                <w:iCs/>
                <w:color w:val="000000" w:themeColor="text1"/>
                <w:szCs w:val="22"/>
                <w:lang w:val="en-GB" w:eastAsia="en-US"/>
              </w:rPr>
              <w:t>Reduc</w:t>
            </w:r>
            <w:r>
              <w:rPr>
                <w:rFonts w:ascii="Calibri" w:eastAsiaTheme="minorHAnsi" w:hAnsi="Calibri" w:cs="Calibri"/>
                <w:iCs/>
                <w:color w:val="000000" w:themeColor="text1"/>
                <w:szCs w:val="22"/>
                <w:lang w:val="en-GB" w:eastAsia="en-US"/>
              </w:rPr>
              <w:t>ing</w:t>
            </w:r>
            <w:r w:rsidRPr="00BD3D00">
              <w:rPr>
                <w:rFonts w:ascii="Calibri" w:eastAsiaTheme="minorHAnsi" w:hAnsi="Calibri" w:cs="Calibri"/>
                <w:iCs/>
                <w:color w:val="000000" w:themeColor="text1"/>
                <w:szCs w:val="22"/>
                <w:lang w:val="en-GB" w:eastAsia="en-US"/>
              </w:rPr>
              <w:t xml:space="preserve"> </w:t>
            </w:r>
            <w:r w:rsidR="00BD3D00" w:rsidRPr="00BD3D00">
              <w:rPr>
                <w:rFonts w:ascii="Calibri" w:eastAsiaTheme="minorHAnsi" w:hAnsi="Calibri" w:cs="Calibri"/>
                <w:iCs/>
                <w:color w:val="000000" w:themeColor="text1"/>
                <w:szCs w:val="22"/>
                <w:lang w:val="en-GB" w:eastAsia="en-US"/>
              </w:rPr>
              <w:t>water footprint</w:t>
            </w:r>
          </w:p>
        </w:tc>
        <w:tc>
          <w:tcPr>
            <w:tcW w:w="0" w:type="auto"/>
            <w:vAlign w:val="center"/>
          </w:tcPr>
          <w:p w14:paraId="5AF81F7D" w14:textId="641A4534" w:rsidR="00BD3D00" w:rsidRPr="00BD3D00" w:rsidRDefault="00BD3D00" w:rsidP="00526D79">
            <w:pPr>
              <w:keepNext/>
              <w:keepLines/>
              <w:spacing w:before="60" w:line="240" w:lineRule="auto"/>
              <w:jc w:val="center"/>
              <w:rPr>
                <w:szCs w:val="22"/>
                <w:lang w:val="en-GB"/>
              </w:rPr>
            </w:pPr>
            <w:r w:rsidRPr="00BD3D00">
              <w:rPr>
                <w:rFonts w:ascii="Calibri" w:hAnsi="Calibri"/>
                <w:szCs w:val="22"/>
                <w:lang w:val="en-GB"/>
              </w:rPr>
              <w:t>Organize training and education of port staff.</w:t>
            </w:r>
          </w:p>
        </w:tc>
        <w:tc>
          <w:tcPr>
            <w:tcW w:w="0" w:type="auto"/>
            <w:vAlign w:val="center"/>
          </w:tcPr>
          <w:p w14:paraId="7BDCE67B" w14:textId="221784AE"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Participants’ satisfaction</w:t>
            </w:r>
          </w:p>
        </w:tc>
        <w:tc>
          <w:tcPr>
            <w:tcW w:w="0" w:type="auto"/>
            <w:shd w:val="clear" w:color="auto" w:fill="FFFFFF" w:themeFill="background1"/>
            <w:vAlign w:val="center"/>
          </w:tcPr>
          <w:p w14:paraId="64830859" w14:textId="5ECE827D" w:rsidR="00BD3D00" w:rsidRPr="00BD3D00" w:rsidRDefault="00BD3D00" w:rsidP="00526D79">
            <w:pPr>
              <w:keepNext/>
              <w:keepLines/>
              <w:spacing w:before="60" w:line="240" w:lineRule="auto"/>
              <w:contextualSpacing/>
              <w:jc w:val="center"/>
              <w:rPr>
                <w:szCs w:val="22"/>
                <w:lang w:val="en-GB"/>
              </w:rPr>
            </w:pPr>
            <w:r w:rsidRPr="00BD3D00">
              <w:rPr>
                <w:szCs w:val="22"/>
                <w:lang w:val="en-GB"/>
              </w:rPr>
              <w:t>Port of Venice</w:t>
            </w:r>
            <w:r w:rsidR="00A70E07">
              <w:rPr>
                <w:szCs w:val="22"/>
                <w:lang w:val="en-GB"/>
              </w:rPr>
              <w:t>;</w:t>
            </w:r>
          </w:p>
          <w:p w14:paraId="11E42E5A" w14:textId="51BD1B56" w:rsidR="00BD3D00" w:rsidRPr="00BD3D00" w:rsidRDefault="00BD3D00" w:rsidP="00526D79">
            <w:pPr>
              <w:keepNext/>
              <w:keepLines/>
              <w:spacing w:before="60" w:line="240" w:lineRule="auto"/>
              <w:contextualSpacing/>
              <w:jc w:val="center"/>
              <w:rPr>
                <w:szCs w:val="22"/>
                <w:lang w:val="en-GB"/>
              </w:rPr>
            </w:pPr>
            <w:r w:rsidRPr="00BD3D00">
              <w:rPr>
                <w:szCs w:val="22"/>
                <w:lang w:val="en-GB"/>
              </w:rPr>
              <w:t>Website port of Rotterdam</w:t>
            </w:r>
            <w:r w:rsidR="00A70E07">
              <w:rPr>
                <w:szCs w:val="22"/>
                <w:lang w:val="en-GB"/>
              </w:rPr>
              <w:t>.</w:t>
            </w:r>
          </w:p>
        </w:tc>
      </w:tr>
      <w:tr w:rsidR="00BD3D00" w:rsidRPr="007547F5" w14:paraId="27DC85A0" w14:textId="77777777" w:rsidTr="009A025D">
        <w:trPr>
          <w:trHeight w:val="926"/>
          <w:jc w:val="center"/>
        </w:trPr>
        <w:tc>
          <w:tcPr>
            <w:tcW w:w="0" w:type="auto"/>
            <w:vAlign w:val="center"/>
          </w:tcPr>
          <w:p w14:paraId="2E02730F" w14:textId="740EDA12" w:rsidR="00BD3D00" w:rsidRPr="00BD3D00" w:rsidRDefault="00BD3D00" w:rsidP="000A6042">
            <w:pPr>
              <w:keepNext/>
              <w:keepLines/>
              <w:spacing w:before="60" w:line="240" w:lineRule="auto"/>
              <w:jc w:val="center"/>
              <w:rPr>
                <w:szCs w:val="22"/>
                <w:lang w:val="en-GB"/>
              </w:rPr>
            </w:pPr>
            <w:r w:rsidRPr="00BD3D00">
              <w:rPr>
                <w:rFonts w:ascii="Calibri" w:eastAsiaTheme="minorHAnsi" w:hAnsi="Calibri" w:cs="Calibri"/>
                <w:iCs/>
                <w:color w:val="000000" w:themeColor="text1"/>
                <w:szCs w:val="22"/>
                <w:lang w:val="en-GB" w:eastAsia="en-US"/>
              </w:rPr>
              <w:t>Reduc</w:t>
            </w:r>
            <w:r w:rsidR="000A6042">
              <w:rPr>
                <w:rFonts w:ascii="Calibri" w:eastAsiaTheme="minorHAnsi" w:hAnsi="Calibri" w:cs="Calibri"/>
                <w:iCs/>
                <w:color w:val="000000" w:themeColor="text1"/>
                <w:szCs w:val="22"/>
                <w:lang w:val="en-GB" w:eastAsia="en-US"/>
              </w:rPr>
              <w:t>ing</w:t>
            </w:r>
            <w:r w:rsidRPr="00BD3D00">
              <w:rPr>
                <w:rFonts w:ascii="Calibri" w:eastAsiaTheme="minorHAnsi" w:hAnsi="Calibri" w:cs="Calibri"/>
                <w:iCs/>
                <w:color w:val="000000" w:themeColor="text1"/>
                <w:szCs w:val="22"/>
                <w:lang w:val="en-GB" w:eastAsia="en-US"/>
              </w:rPr>
              <w:t xml:space="preserve"> water </w:t>
            </w:r>
            <w:r w:rsidR="00526D79">
              <w:rPr>
                <w:rFonts w:ascii="Calibri" w:eastAsiaTheme="minorHAnsi" w:hAnsi="Calibri" w:cs="Calibri"/>
                <w:iCs/>
                <w:color w:val="000000" w:themeColor="text1"/>
                <w:szCs w:val="22"/>
                <w:lang w:val="en-GB" w:eastAsia="en-US"/>
              </w:rPr>
              <w:t>pollution</w:t>
            </w:r>
          </w:p>
        </w:tc>
        <w:tc>
          <w:tcPr>
            <w:tcW w:w="0" w:type="auto"/>
            <w:vAlign w:val="center"/>
          </w:tcPr>
          <w:p w14:paraId="2F04D08E" w14:textId="3586BA3A" w:rsidR="00BD3D00" w:rsidRPr="00BD3D00" w:rsidRDefault="00BD3D00" w:rsidP="00526D79">
            <w:pPr>
              <w:keepNext/>
              <w:keepLines/>
              <w:spacing w:before="60" w:line="240" w:lineRule="auto"/>
              <w:jc w:val="center"/>
              <w:rPr>
                <w:szCs w:val="22"/>
                <w:lang w:val="en-GB"/>
              </w:rPr>
            </w:pPr>
            <w:r w:rsidRPr="00BD3D00">
              <w:rPr>
                <w:rFonts w:ascii="Calibri" w:hAnsi="Calibri"/>
                <w:szCs w:val="22"/>
                <w:lang w:val="en-GB"/>
              </w:rPr>
              <w:t>Surface water and</w:t>
            </w:r>
            <w:r w:rsidR="000A6042">
              <w:rPr>
                <w:rFonts w:ascii="Calibri" w:hAnsi="Calibri"/>
                <w:szCs w:val="22"/>
                <w:lang w:val="en-GB"/>
              </w:rPr>
              <w:t xml:space="preserve"> groundwater quality monitoring</w:t>
            </w:r>
          </w:p>
        </w:tc>
        <w:tc>
          <w:tcPr>
            <w:tcW w:w="0" w:type="auto"/>
            <w:vAlign w:val="center"/>
          </w:tcPr>
          <w:p w14:paraId="66C1A3B6" w14:textId="7B49D416"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Water quality criteria</w:t>
            </w:r>
          </w:p>
        </w:tc>
        <w:tc>
          <w:tcPr>
            <w:tcW w:w="0" w:type="auto"/>
            <w:shd w:val="clear" w:color="auto" w:fill="FFFFFF" w:themeFill="background1"/>
            <w:vAlign w:val="center"/>
          </w:tcPr>
          <w:p w14:paraId="2DB26BF0" w14:textId="0CE2185C" w:rsidR="00BD3D00" w:rsidRPr="00BD3D00" w:rsidRDefault="00BD3D00" w:rsidP="00526D79">
            <w:pPr>
              <w:keepNext/>
              <w:keepLines/>
              <w:spacing w:before="60" w:line="240" w:lineRule="auto"/>
              <w:contextualSpacing/>
              <w:jc w:val="center"/>
              <w:rPr>
                <w:szCs w:val="22"/>
                <w:lang w:val="en-GB"/>
              </w:rPr>
            </w:pPr>
            <w:r w:rsidRPr="00BD3D00">
              <w:rPr>
                <w:szCs w:val="22"/>
                <w:lang w:val="en-GB"/>
              </w:rPr>
              <w:t>P1 port (this study)</w:t>
            </w:r>
            <w:r w:rsidR="00A70E07">
              <w:rPr>
                <w:szCs w:val="22"/>
                <w:lang w:val="en-GB"/>
              </w:rPr>
              <w:t>;</w:t>
            </w:r>
          </w:p>
          <w:p w14:paraId="30E3A277" w14:textId="7D917EDF" w:rsidR="00BD3D00" w:rsidRPr="00BD3D00" w:rsidRDefault="00BD3D00" w:rsidP="00526D79">
            <w:pPr>
              <w:keepNext/>
              <w:keepLines/>
              <w:spacing w:before="60" w:line="240" w:lineRule="auto"/>
              <w:contextualSpacing/>
              <w:jc w:val="center"/>
              <w:rPr>
                <w:szCs w:val="22"/>
                <w:lang w:val="en-GB"/>
              </w:rPr>
            </w:pPr>
            <w:r w:rsidRPr="00BD3D00">
              <w:rPr>
                <w:szCs w:val="22"/>
                <w:lang w:val="en-GB"/>
              </w:rPr>
              <w:t>P2 port (this study)</w:t>
            </w:r>
            <w:r w:rsidR="00A70E07">
              <w:rPr>
                <w:szCs w:val="22"/>
                <w:lang w:val="en-GB"/>
              </w:rPr>
              <w:t>.</w:t>
            </w:r>
          </w:p>
        </w:tc>
      </w:tr>
      <w:tr w:rsidR="00BD3D00" w:rsidRPr="007547F5" w14:paraId="730C0CF8" w14:textId="77777777" w:rsidTr="009A025D">
        <w:trPr>
          <w:trHeight w:val="926"/>
          <w:jc w:val="center"/>
        </w:trPr>
        <w:tc>
          <w:tcPr>
            <w:tcW w:w="0" w:type="auto"/>
            <w:vAlign w:val="center"/>
          </w:tcPr>
          <w:p w14:paraId="51FF0F29" w14:textId="77777777"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Decreasing water consumption</w:t>
            </w:r>
          </w:p>
        </w:tc>
        <w:tc>
          <w:tcPr>
            <w:tcW w:w="0" w:type="auto"/>
            <w:vAlign w:val="center"/>
          </w:tcPr>
          <w:p w14:paraId="40F56F09" w14:textId="629CA30D" w:rsidR="00BD3D00" w:rsidRPr="00BD3D00" w:rsidRDefault="00BD3D00" w:rsidP="00526D79">
            <w:pPr>
              <w:keepNext/>
              <w:keepLines/>
              <w:spacing w:before="60" w:line="240" w:lineRule="auto"/>
              <w:jc w:val="center"/>
              <w:rPr>
                <w:szCs w:val="22"/>
                <w:lang w:val="en-GB"/>
              </w:rPr>
            </w:pPr>
            <w:r w:rsidRPr="00BD3D00">
              <w:rPr>
                <w:rFonts w:ascii="Calibri" w:hAnsi="Calibri"/>
                <w:szCs w:val="22"/>
                <w:lang w:val="en-GB"/>
              </w:rPr>
              <w:t>Public/office toilettes devices</w:t>
            </w:r>
          </w:p>
        </w:tc>
        <w:tc>
          <w:tcPr>
            <w:tcW w:w="0" w:type="auto"/>
            <w:vAlign w:val="center"/>
          </w:tcPr>
          <w:p w14:paraId="22B18FA0" w14:textId="5A5A37C4" w:rsidR="00BD3D00" w:rsidRPr="00BD3D00" w:rsidRDefault="00BD3D00" w:rsidP="00526D79">
            <w:pPr>
              <w:keepNext/>
              <w:keepLines/>
              <w:spacing w:before="60" w:line="240" w:lineRule="auto"/>
              <w:jc w:val="center"/>
              <w:rPr>
                <w:szCs w:val="22"/>
                <w:lang w:val="en-GB"/>
              </w:rPr>
            </w:pPr>
            <w:r w:rsidRPr="00BD3D00">
              <w:rPr>
                <w:rFonts w:ascii="Calibri" w:hAnsi="Calibri" w:cs="Calibri"/>
                <w:szCs w:val="22"/>
                <w:lang w:val="en-GB"/>
              </w:rPr>
              <w:t>Water consumption (m3, l/passenger)</w:t>
            </w:r>
          </w:p>
        </w:tc>
        <w:tc>
          <w:tcPr>
            <w:tcW w:w="0" w:type="auto"/>
            <w:shd w:val="clear" w:color="auto" w:fill="FFFFFF" w:themeFill="background1"/>
            <w:vAlign w:val="center"/>
          </w:tcPr>
          <w:p w14:paraId="10DFC16C" w14:textId="4B95CA93" w:rsidR="00BD3D00" w:rsidRPr="00BD3D00" w:rsidRDefault="00BD3D00" w:rsidP="00CF05BE">
            <w:pPr>
              <w:keepNext/>
              <w:keepLines/>
              <w:spacing w:before="60" w:line="240" w:lineRule="auto"/>
              <w:contextualSpacing/>
              <w:jc w:val="center"/>
              <w:rPr>
                <w:szCs w:val="22"/>
                <w:lang w:val="en-GB"/>
              </w:rPr>
            </w:pPr>
            <w:r w:rsidRPr="00BD3D00">
              <w:rPr>
                <w:szCs w:val="22"/>
                <w:lang w:val="en-GB"/>
              </w:rPr>
              <w:t>It is a very common practice</w:t>
            </w:r>
            <w:r>
              <w:rPr>
                <w:szCs w:val="22"/>
                <w:lang w:val="en-GB"/>
              </w:rPr>
              <w:t>.</w:t>
            </w:r>
          </w:p>
        </w:tc>
      </w:tr>
      <w:tr w:rsidR="00E71C77" w:rsidRPr="006B4789" w14:paraId="36EC78C3" w14:textId="77777777" w:rsidTr="009A025D">
        <w:trPr>
          <w:trHeight w:val="926"/>
          <w:jc w:val="center"/>
        </w:trPr>
        <w:tc>
          <w:tcPr>
            <w:tcW w:w="0" w:type="auto"/>
            <w:vAlign w:val="center"/>
          </w:tcPr>
          <w:p w14:paraId="56F0266F" w14:textId="228D0DAF" w:rsidR="00E71C77" w:rsidRPr="00BD3D00" w:rsidRDefault="00E71C77" w:rsidP="00526D79">
            <w:pPr>
              <w:keepNext/>
              <w:keepLines/>
              <w:spacing w:before="60" w:line="240" w:lineRule="auto"/>
              <w:jc w:val="center"/>
              <w:rPr>
                <w:rFonts w:ascii="Calibri" w:hAnsi="Calibri" w:cs="Calibri"/>
                <w:szCs w:val="22"/>
                <w:lang w:val="en-GB"/>
              </w:rPr>
            </w:pPr>
            <w:r w:rsidRPr="00BD3D00">
              <w:rPr>
                <w:rFonts w:ascii="Calibri" w:hAnsi="Calibri" w:cs="Calibri"/>
                <w:szCs w:val="22"/>
                <w:lang w:val="en-GB"/>
              </w:rPr>
              <w:t>Decreasing water consumption</w:t>
            </w:r>
          </w:p>
        </w:tc>
        <w:tc>
          <w:tcPr>
            <w:tcW w:w="0" w:type="auto"/>
            <w:vAlign w:val="center"/>
          </w:tcPr>
          <w:p w14:paraId="55FF4DFC" w14:textId="2E28128C" w:rsidR="00E71C77" w:rsidRPr="00BD3D00" w:rsidRDefault="00E71C77" w:rsidP="00526D79">
            <w:pPr>
              <w:keepNext/>
              <w:keepLines/>
              <w:spacing w:before="60" w:line="240" w:lineRule="auto"/>
              <w:jc w:val="center"/>
              <w:rPr>
                <w:rFonts w:ascii="Calibri" w:hAnsi="Calibri"/>
                <w:szCs w:val="22"/>
                <w:lang w:val="en-GB"/>
              </w:rPr>
            </w:pPr>
            <w:r w:rsidRPr="00BD3D00">
              <w:rPr>
                <w:rFonts w:ascii="Calibri" w:hAnsi="Calibri"/>
                <w:szCs w:val="22"/>
                <w:lang w:val="en-GB"/>
              </w:rPr>
              <w:t>Ships reward system to reduce consumption</w:t>
            </w:r>
          </w:p>
        </w:tc>
        <w:tc>
          <w:tcPr>
            <w:tcW w:w="0" w:type="auto"/>
            <w:vAlign w:val="center"/>
          </w:tcPr>
          <w:p w14:paraId="3E5F9856" w14:textId="3896116B" w:rsidR="00E71C77" w:rsidRPr="00BD3D00" w:rsidRDefault="00E71C77" w:rsidP="00526D79">
            <w:pPr>
              <w:keepNext/>
              <w:keepLines/>
              <w:spacing w:before="60" w:line="240" w:lineRule="auto"/>
              <w:jc w:val="center"/>
              <w:rPr>
                <w:rFonts w:ascii="Calibri" w:hAnsi="Calibri" w:cs="Calibri"/>
                <w:szCs w:val="22"/>
                <w:lang w:val="en-GB"/>
              </w:rPr>
            </w:pPr>
            <w:r w:rsidRPr="00BD3D00">
              <w:rPr>
                <w:rFonts w:ascii="Calibri" w:hAnsi="Calibri" w:cs="Calibri"/>
                <w:szCs w:val="22"/>
                <w:lang w:val="en-GB"/>
              </w:rPr>
              <w:t>Water consumption (m3, l/passenger)</w:t>
            </w:r>
          </w:p>
        </w:tc>
        <w:tc>
          <w:tcPr>
            <w:tcW w:w="0" w:type="auto"/>
            <w:shd w:val="clear" w:color="auto" w:fill="FFFFFF" w:themeFill="background1"/>
            <w:vAlign w:val="center"/>
          </w:tcPr>
          <w:p w14:paraId="7463E245" w14:textId="7D2E8AD8" w:rsidR="00E71C77" w:rsidRPr="00BD3D00" w:rsidRDefault="00E71C77" w:rsidP="00526D79">
            <w:pPr>
              <w:keepNext/>
              <w:keepLines/>
              <w:spacing w:before="60" w:line="240" w:lineRule="auto"/>
              <w:contextualSpacing/>
              <w:jc w:val="center"/>
              <w:rPr>
                <w:szCs w:val="22"/>
                <w:lang w:val="en-GB"/>
              </w:rPr>
            </w:pPr>
            <w:r w:rsidRPr="00BD3D00">
              <w:rPr>
                <w:szCs w:val="22"/>
                <w:lang w:val="en-GB"/>
              </w:rPr>
              <w:t>Website port of Rotterdam</w:t>
            </w:r>
            <w:r w:rsidR="00A70E07">
              <w:rPr>
                <w:szCs w:val="22"/>
                <w:lang w:val="en-GB"/>
              </w:rPr>
              <w:t>.</w:t>
            </w:r>
          </w:p>
        </w:tc>
      </w:tr>
      <w:tr w:rsidR="00E71C77" w:rsidRPr="007547F5" w14:paraId="7E15CB2E" w14:textId="77777777" w:rsidTr="009A025D">
        <w:trPr>
          <w:trHeight w:val="926"/>
          <w:jc w:val="center"/>
        </w:trPr>
        <w:tc>
          <w:tcPr>
            <w:tcW w:w="0" w:type="auto"/>
            <w:vAlign w:val="center"/>
          </w:tcPr>
          <w:p w14:paraId="29EB57D8" w14:textId="37182C2B" w:rsidR="00E71C77" w:rsidRPr="00BD3D00" w:rsidRDefault="00E71C77" w:rsidP="000A6042">
            <w:pPr>
              <w:keepNext/>
              <w:keepLines/>
              <w:spacing w:before="60" w:line="240" w:lineRule="auto"/>
              <w:jc w:val="center"/>
              <w:rPr>
                <w:rFonts w:ascii="Calibri" w:hAnsi="Calibri" w:cs="Calibri"/>
                <w:szCs w:val="22"/>
                <w:lang w:val="en-GB"/>
              </w:rPr>
            </w:pPr>
            <w:r w:rsidRPr="00BD3D00">
              <w:rPr>
                <w:szCs w:val="22"/>
                <w:lang w:val="en-GB"/>
              </w:rPr>
              <w:t>Improv</w:t>
            </w:r>
            <w:r w:rsidR="000A6042">
              <w:rPr>
                <w:szCs w:val="22"/>
                <w:lang w:val="en-GB"/>
              </w:rPr>
              <w:t>ing</w:t>
            </w:r>
            <w:r w:rsidRPr="00BD3D00">
              <w:rPr>
                <w:szCs w:val="22"/>
                <w:lang w:val="en-GB"/>
              </w:rPr>
              <w:t xml:space="preserve"> water quality</w:t>
            </w:r>
          </w:p>
        </w:tc>
        <w:tc>
          <w:tcPr>
            <w:tcW w:w="0" w:type="auto"/>
            <w:vAlign w:val="center"/>
          </w:tcPr>
          <w:p w14:paraId="4495C42C" w14:textId="525C631E" w:rsidR="00E71C77" w:rsidRPr="00BD3D00" w:rsidRDefault="00E71C77" w:rsidP="00526D79">
            <w:pPr>
              <w:keepNext/>
              <w:keepLines/>
              <w:spacing w:before="60" w:line="240" w:lineRule="auto"/>
              <w:jc w:val="center"/>
              <w:rPr>
                <w:rFonts w:ascii="Calibri" w:hAnsi="Calibri"/>
                <w:szCs w:val="22"/>
                <w:lang w:val="en-GB"/>
              </w:rPr>
            </w:pPr>
            <w:r w:rsidRPr="00BD3D00">
              <w:rPr>
                <w:lang w:val="en-GB"/>
              </w:rPr>
              <w:t>Wastewater treatment plant</w:t>
            </w:r>
          </w:p>
        </w:tc>
        <w:tc>
          <w:tcPr>
            <w:tcW w:w="0" w:type="auto"/>
            <w:vAlign w:val="center"/>
          </w:tcPr>
          <w:p w14:paraId="4093A97F" w14:textId="500DDB0D" w:rsidR="00E71C77" w:rsidRPr="00BD3D00" w:rsidRDefault="00E71C77" w:rsidP="00526D79">
            <w:pPr>
              <w:keepNext/>
              <w:keepLines/>
              <w:spacing w:before="60" w:line="240" w:lineRule="auto"/>
              <w:jc w:val="center"/>
              <w:rPr>
                <w:rFonts w:ascii="Calibri" w:hAnsi="Calibri" w:cs="Calibri"/>
                <w:szCs w:val="22"/>
                <w:lang w:val="en-GB"/>
              </w:rPr>
            </w:pPr>
            <w:r w:rsidRPr="00BD3D00">
              <w:rPr>
                <w:rFonts w:cstheme="minorHAnsi"/>
                <w:szCs w:val="22"/>
                <w:lang w:val="en-GB"/>
              </w:rPr>
              <w:t xml:space="preserve">GHG emissions </w:t>
            </w:r>
            <w:r>
              <w:rPr>
                <w:rFonts w:cstheme="minorHAnsi"/>
                <w:szCs w:val="22"/>
                <w:lang w:val="en-GB"/>
              </w:rPr>
              <w:t>(CO2eq)</w:t>
            </w:r>
          </w:p>
        </w:tc>
        <w:tc>
          <w:tcPr>
            <w:tcW w:w="0" w:type="auto"/>
            <w:shd w:val="clear" w:color="auto" w:fill="FFFFFF" w:themeFill="background1"/>
            <w:vAlign w:val="center"/>
          </w:tcPr>
          <w:p w14:paraId="7BDA3AFC" w14:textId="65BC2043" w:rsidR="00E71C77" w:rsidRPr="00BD3D00" w:rsidRDefault="00E71C77" w:rsidP="00526D79">
            <w:pPr>
              <w:keepNext/>
              <w:keepLines/>
              <w:spacing w:before="60" w:line="240" w:lineRule="auto"/>
              <w:contextualSpacing/>
              <w:jc w:val="center"/>
              <w:rPr>
                <w:szCs w:val="22"/>
                <w:lang w:val="en-GB"/>
              </w:rPr>
            </w:pPr>
            <w:r w:rsidRPr="00BD3D00">
              <w:rPr>
                <w:szCs w:val="22"/>
                <w:lang w:val="en-GB"/>
              </w:rPr>
              <w:t>Port of Nantes-Saint Nazaire</w:t>
            </w:r>
            <w:r w:rsidR="00A70E07">
              <w:rPr>
                <w:szCs w:val="22"/>
                <w:lang w:val="en-GB"/>
              </w:rPr>
              <w:t>.</w:t>
            </w:r>
          </w:p>
        </w:tc>
      </w:tr>
      <w:tr w:rsidR="00526D79" w:rsidRPr="00526D79" w14:paraId="1672238D" w14:textId="77777777" w:rsidTr="00526D79">
        <w:trPr>
          <w:jc w:val="center"/>
        </w:trPr>
        <w:tc>
          <w:tcPr>
            <w:tcW w:w="0" w:type="auto"/>
            <w:gridSpan w:val="4"/>
            <w:vAlign w:val="center"/>
          </w:tcPr>
          <w:p w14:paraId="5557700A" w14:textId="749638F4" w:rsidR="00526D79" w:rsidRPr="00BD3D00" w:rsidRDefault="00526D79" w:rsidP="00526D79">
            <w:pPr>
              <w:keepNext/>
              <w:keepLines/>
              <w:spacing w:before="60" w:line="240" w:lineRule="auto"/>
              <w:jc w:val="left"/>
              <w:rPr>
                <w:szCs w:val="22"/>
                <w:lang w:val="en-GB"/>
              </w:rPr>
            </w:pPr>
            <w:r w:rsidRPr="00526D79">
              <w:rPr>
                <w:szCs w:val="22"/>
                <w:lang w:val="en-GB"/>
              </w:rPr>
              <w:t xml:space="preserve">GHG = </w:t>
            </w:r>
            <w:r w:rsidR="000A6042" w:rsidRPr="00526D79">
              <w:rPr>
                <w:szCs w:val="22"/>
                <w:lang w:val="en-GB"/>
              </w:rPr>
              <w:t>Greenhouse Gases</w:t>
            </w:r>
          </w:p>
        </w:tc>
      </w:tr>
    </w:tbl>
    <w:p w14:paraId="05FD2E50" w14:textId="4C338FF6" w:rsidR="00E71C77" w:rsidRPr="00526D79" w:rsidRDefault="00E71C77" w:rsidP="00526D79">
      <w:pPr>
        <w:pStyle w:val="Didascalia"/>
      </w:pPr>
      <w:bookmarkStart w:id="112" w:name="_Ref63946814"/>
      <w:bookmarkStart w:id="113" w:name="_Toc64715664"/>
      <w:r w:rsidRPr="00526D79">
        <w:t xml:space="preserve">Table </w:t>
      </w:r>
      <w:r w:rsidR="005D324D">
        <w:fldChar w:fldCharType="begin"/>
      </w:r>
      <w:r w:rsidR="005D324D">
        <w:instrText xml:space="preserve"> SEQ Table \* ARABIC </w:instrText>
      </w:r>
      <w:r w:rsidR="005D324D">
        <w:fldChar w:fldCharType="separate"/>
      </w:r>
      <w:r w:rsidR="00971A94">
        <w:rPr>
          <w:noProof/>
        </w:rPr>
        <w:t>18</w:t>
      </w:r>
      <w:r w:rsidR="005D324D">
        <w:rPr>
          <w:noProof/>
        </w:rPr>
        <w:fldChar w:fldCharType="end"/>
      </w:r>
      <w:bookmarkEnd w:id="112"/>
      <w:r w:rsidRPr="00526D79">
        <w:t xml:space="preserve"> Reference case studies for actions aimed at decreasing the footprint of water consumption </w:t>
      </w:r>
      <w:r w:rsidR="00526D79">
        <w:t>at</w:t>
      </w:r>
      <w:r w:rsidRPr="00526D79">
        <w:t xml:space="preserve"> Adrigreen Ports.</w:t>
      </w:r>
      <w:bookmarkEnd w:id="113"/>
    </w:p>
    <w:p w14:paraId="43F50531" w14:textId="48EDE48A" w:rsidR="00BD3D00" w:rsidRDefault="00BD3D00" w:rsidP="003F280F">
      <w:pPr>
        <w:rPr>
          <w:lang w:val="en-GB" w:eastAsia="en-US"/>
        </w:rPr>
      </w:pPr>
    </w:p>
    <w:p w14:paraId="696570E0" w14:textId="2768F809" w:rsidR="00BD3D00" w:rsidRDefault="00BD3D00" w:rsidP="003F280F">
      <w:pPr>
        <w:rPr>
          <w:lang w:val="en-GB" w:eastAsia="en-US"/>
        </w:rPr>
      </w:pPr>
    </w:p>
    <w:p w14:paraId="01004BF0" w14:textId="0446C3FB" w:rsidR="00E71C77" w:rsidRDefault="00E71C77">
      <w:pPr>
        <w:spacing w:after="0" w:line="240" w:lineRule="auto"/>
        <w:jc w:val="left"/>
        <w:rPr>
          <w:lang w:val="en-GB" w:eastAsia="en-US"/>
        </w:rPr>
      </w:pPr>
      <w:r>
        <w:rPr>
          <w:lang w:val="en-GB" w:eastAsia="en-US"/>
        </w:rPr>
        <w:br w:type="page"/>
      </w:r>
    </w:p>
    <w:p w14:paraId="4162D79F" w14:textId="2AB32386" w:rsidR="00915415" w:rsidRDefault="00915415" w:rsidP="00CA6885">
      <w:pPr>
        <w:pStyle w:val="Titolo2"/>
        <w:rPr>
          <w:lang w:val="en-GB"/>
        </w:rPr>
      </w:pPr>
      <w:bookmarkStart w:id="114" w:name="_Toc64715614"/>
      <w:r>
        <w:rPr>
          <w:lang w:val="en-GB"/>
        </w:rPr>
        <w:lastRenderedPageBreak/>
        <w:t>Waste</w:t>
      </w:r>
      <w:r w:rsidR="004130E4">
        <w:rPr>
          <w:lang w:val="en-GB"/>
        </w:rPr>
        <w:t xml:space="preserve"> management</w:t>
      </w:r>
      <w:bookmarkEnd w:id="114"/>
    </w:p>
    <w:p w14:paraId="07F6D75E" w14:textId="5F40CA04" w:rsidR="00915415" w:rsidRDefault="00915415" w:rsidP="00915415">
      <w:pPr>
        <w:rPr>
          <w:lang w:val="en-GB"/>
        </w:rPr>
      </w:pPr>
    </w:p>
    <w:p w14:paraId="5392D930" w14:textId="77777777" w:rsidR="00DA26AD" w:rsidRDefault="00DA26AD" w:rsidP="00915415">
      <w:pPr>
        <w:rPr>
          <w:lang w:val="en-GB"/>
        </w:rPr>
      </w:pPr>
    </w:p>
    <w:p w14:paraId="23B0D424" w14:textId="7B5127B0" w:rsidR="00915415" w:rsidRDefault="00E71C77" w:rsidP="00915415">
      <w:pPr>
        <w:rPr>
          <w:lang w:val="en-GB"/>
        </w:rPr>
      </w:pPr>
      <w:r>
        <w:rPr>
          <w:lang w:val="en-GB"/>
        </w:rPr>
        <w:t>S</w:t>
      </w:r>
      <w:r w:rsidRPr="004F214F">
        <w:rPr>
          <w:lang w:val="en-GB"/>
        </w:rPr>
        <w:t xml:space="preserve">hip </w:t>
      </w:r>
      <w:r w:rsidR="009846C2" w:rsidRPr="004F214F">
        <w:rPr>
          <w:lang w:val="en-GB"/>
        </w:rPr>
        <w:t xml:space="preserve">waste and port waste </w:t>
      </w:r>
      <w:r w:rsidR="009846C2">
        <w:rPr>
          <w:lang w:val="en-GB"/>
        </w:rPr>
        <w:t xml:space="preserve">ranked </w:t>
      </w:r>
      <w:r w:rsidR="009846C2" w:rsidRPr="004F214F">
        <w:rPr>
          <w:lang w:val="en-GB"/>
        </w:rPr>
        <w:t xml:space="preserve">6th and </w:t>
      </w:r>
      <w:r w:rsidR="009846C2" w:rsidRPr="009846C2">
        <w:rPr>
          <w:lang w:val="en-GB"/>
        </w:rPr>
        <w:t>8th,</w:t>
      </w:r>
      <w:r w:rsidR="009846C2">
        <w:rPr>
          <w:lang w:val="en-GB"/>
        </w:rPr>
        <w:t xml:space="preserve"> respectively, in the list of </w:t>
      </w:r>
      <w:r w:rsidR="009846C2" w:rsidRPr="004449C6">
        <w:rPr>
          <w:lang w:val="en-GB"/>
        </w:rPr>
        <w:t xml:space="preserve">environmental priorities of the port sector </w:t>
      </w:r>
      <w:r w:rsidR="009846C2">
        <w:rPr>
          <w:lang w:val="en-GB"/>
        </w:rPr>
        <w:t>in</w:t>
      </w:r>
      <w:r w:rsidR="00253D6C">
        <w:rPr>
          <w:lang w:val="en-GB"/>
        </w:rPr>
        <w:t xml:space="preserve"> </w:t>
      </w:r>
      <w:r w:rsidR="009846C2">
        <w:rPr>
          <w:lang w:val="en-GB"/>
        </w:rPr>
        <w:t xml:space="preserve">2020 </w:t>
      </w:r>
      <w:r w:rsidR="00253D6C">
        <w:rPr>
          <w:lang w:val="en-GB"/>
        </w:rPr>
        <w:t xml:space="preserve">as </w:t>
      </w:r>
      <w:r w:rsidR="009846C2">
        <w:rPr>
          <w:lang w:val="en-GB"/>
        </w:rPr>
        <w:t xml:space="preserve">reported by ESPO (2020). </w:t>
      </w:r>
      <w:r w:rsidR="00915415" w:rsidRPr="0079673A">
        <w:rPr>
          <w:lang w:val="en-GB"/>
        </w:rPr>
        <w:t>In addition, a</w:t>
      </w:r>
      <w:r w:rsidR="004676F3">
        <w:rPr>
          <w:lang w:val="en-GB"/>
        </w:rPr>
        <w:t>bout</w:t>
      </w:r>
      <w:r w:rsidR="00915415" w:rsidRPr="0079673A">
        <w:rPr>
          <w:lang w:val="en-GB"/>
        </w:rPr>
        <w:t xml:space="preserve"> two thirds of European ports are </w:t>
      </w:r>
      <w:r w:rsidR="00253D6C">
        <w:rPr>
          <w:lang w:val="en-GB"/>
        </w:rPr>
        <w:t xml:space="preserve">today </w:t>
      </w:r>
      <w:r w:rsidR="00915415" w:rsidRPr="0079673A">
        <w:rPr>
          <w:lang w:val="en-GB"/>
        </w:rPr>
        <w:t xml:space="preserve">certified </w:t>
      </w:r>
      <w:r w:rsidR="00253D6C">
        <w:rPr>
          <w:lang w:val="en-GB"/>
        </w:rPr>
        <w:t>through</w:t>
      </w:r>
      <w:r w:rsidR="00915415" w:rsidRPr="0079673A">
        <w:rPr>
          <w:lang w:val="en-GB"/>
        </w:rPr>
        <w:t xml:space="preserve"> an environmental standard (</w:t>
      </w:r>
      <w:r w:rsidR="004676F3">
        <w:rPr>
          <w:lang w:val="en-GB"/>
        </w:rPr>
        <w:t xml:space="preserve">e.g., </w:t>
      </w:r>
      <w:r w:rsidR="00915415" w:rsidRPr="0079673A">
        <w:rPr>
          <w:lang w:val="en-GB"/>
        </w:rPr>
        <w:t>ISO</w:t>
      </w:r>
      <w:r w:rsidR="00253D6C">
        <w:rPr>
          <w:lang w:val="en-GB"/>
        </w:rPr>
        <w:t>14000</w:t>
      </w:r>
      <w:r w:rsidR="00915415" w:rsidRPr="0079673A">
        <w:rPr>
          <w:lang w:val="en-GB"/>
        </w:rPr>
        <w:t xml:space="preserve">, EMAS, EcoPorts’ PERS), which is an increase by 11% since 2013. </w:t>
      </w:r>
      <w:r w:rsidR="00253D6C">
        <w:rPr>
          <w:lang w:val="en-GB"/>
        </w:rPr>
        <w:t xml:space="preserve">Today, </w:t>
      </w:r>
      <w:r w:rsidR="00915415" w:rsidRPr="0079673A">
        <w:rPr>
          <w:lang w:val="en-GB"/>
        </w:rPr>
        <w:t xml:space="preserve">81% of </w:t>
      </w:r>
      <w:r w:rsidR="00253D6C">
        <w:rPr>
          <w:lang w:val="en-GB"/>
        </w:rPr>
        <w:t xml:space="preserve">the </w:t>
      </w:r>
      <w:r w:rsidR="00915415" w:rsidRPr="0079673A">
        <w:rPr>
          <w:lang w:val="en-GB"/>
        </w:rPr>
        <w:t xml:space="preserve">ports have set up an environmental monitoring program, </w:t>
      </w:r>
      <w:r w:rsidR="004676F3">
        <w:rPr>
          <w:lang w:val="en-GB"/>
        </w:rPr>
        <w:t xml:space="preserve">with </w:t>
      </w:r>
      <w:r w:rsidR="00915415" w:rsidRPr="0079673A">
        <w:rPr>
          <w:lang w:val="en-GB"/>
        </w:rPr>
        <w:t>waste being the most monitored issue</w:t>
      </w:r>
      <w:r w:rsidR="00915415">
        <w:rPr>
          <w:lang w:val="en-GB"/>
        </w:rPr>
        <w:t xml:space="preserve"> (ESPO</w:t>
      </w:r>
      <w:r w:rsidR="004676F3">
        <w:rPr>
          <w:lang w:val="en-GB"/>
        </w:rPr>
        <w:t xml:space="preserve"> 2020</w:t>
      </w:r>
      <w:r w:rsidR="00915415">
        <w:rPr>
          <w:lang w:val="en-GB"/>
        </w:rPr>
        <w:t>)</w:t>
      </w:r>
      <w:r w:rsidR="00915415" w:rsidRPr="0079673A">
        <w:rPr>
          <w:lang w:val="en-GB"/>
        </w:rPr>
        <w:t>.</w:t>
      </w:r>
    </w:p>
    <w:p w14:paraId="51C73C3F" w14:textId="198A1914" w:rsidR="00915415" w:rsidRDefault="00915415" w:rsidP="00915415">
      <w:pPr>
        <w:rPr>
          <w:lang w:val="en-GB"/>
        </w:rPr>
      </w:pPr>
      <w:r>
        <w:rPr>
          <w:lang w:val="en-GB"/>
        </w:rPr>
        <w:t>O</w:t>
      </w:r>
      <w:r w:rsidRPr="0079673A">
        <w:rPr>
          <w:lang w:val="en-GB"/>
        </w:rPr>
        <w:t xml:space="preserve">ne of the main problems of the ports is to organize the collection of waste from ships and the </w:t>
      </w:r>
      <w:r w:rsidR="00253D6C">
        <w:rPr>
          <w:lang w:val="en-GB"/>
        </w:rPr>
        <w:t>quay</w:t>
      </w:r>
      <w:r w:rsidRPr="0079673A">
        <w:rPr>
          <w:lang w:val="en-GB"/>
        </w:rPr>
        <w:t xml:space="preserve"> activities</w:t>
      </w:r>
      <w:r w:rsidR="00253D6C">
        <w:rPr>
          <w:lang w:val="en-GB"/>
        </w:rPr>
        <w:t>. Due to the complexity of such activities</w:t>
      </w:r>
      <w:r>
        <w:rPr>
          <w:lang w:val="en-GB"/>
        </w:rPr>
        <w:t>,</w:t>
      </w:r>
      <w:r w:rsidRPr="0079673A">
        <w:rPr>
          <w:lang w:val="en-GB"/>
        </w:rPr>
        <w:t xml:space="preserve"> </w:t>
      </w:r>
      <w:r>
        <w:rPr>
          <w:lang w:val="en-GB"/>
        </w:rPr>
        <w:t>p</w:t>
      </w:r>
      <w:r w:rsidRPr="0079673A">
        <w:rPr>
          <w:lang w:val="en-GB"/>
        </w:rPr>
        <w:t xml:space="preserve">ort authorities very often rely on </w:t>
      </w:r>
      <w:r w:rsidR="00253D6C">
        <w:rPr>
          <w:lang w:val="en-GB"/>
        </w:rPr>
        <w:t>one or more</w:t>
      </w:r>
      <w:r w:rsidR="00253D6C" w:rsidRPr="0079673A">
        <w:rPr>
          <w:lang w:val="en-GB"/>
        </w:rPr>
        <w:t xml:space="preserve"> </w:t>
      </w:r>
      <w:r w:rsidRPr="0079673A">
        <w:rPr>
          <w:lang w:val="en-GB"/>
        </w:rPr>
        <w:t>external</w:t>
      </w:r>
      <w:r w:rsidR="00253D6C" w:rsidRPr="00253D6C">
        <w:rPr>
          <w:lang w:val="en-GB"/>
        </w:rPr>
        <w:t xml:space="preserve"> </w:t>
      </w:r>
      <w:r w:rsidR="00253D6C">
        <w:rPr>
          <w:lang w:val="en-GB"/>
        </w:rPr>
        <w:t>companies</w:t>
      </w:r>
      <w:r>
        <w:rPr>
          <w:lang w:val="en-GB"/>
        </w:rPr>
        <w:t>.</w:t>
      </w:r>
    </w:p>
    <w:p w14:paraId="3FD82A97" w14:textId="68F176F3" w:rsidR="0015135C" w:rsidRDefault="00915415" w:rsidP="00915415">
      <w:pPr>
        <w:rPr>
          <w:lang w:val="en-GB"/>
        </w:rPr>
      </w:pPr>
      <w:r w:rsidRPr="00321DC9">
        <w:rPr>
          <w:lang w:val="en-GB"/>
        </w:rPr>
        <w:t xml:space="preserve">In all the ports involved, waste management is de-centralized, and it is implemented through </w:t>
      </w:r>
      <w:r w:rsidR="00253D6C" w:rsidRPr="0079673A">
        <w:rPr>
          <w:lang w:val="en-GB"/>
        </w:rPr>
        <w:t>external</w:t>
      </w:r>
      <w:r w:rsidR="00253D6C" w:rsidRPr="00253D6C">
        <w:rPr>
          <w:lang w:val="en-GB"/>
        </w:rPr>
        <w:t xml:space="preserve"> </w:t>
      </w:r>
      <w:r w:rsidR="00253D6C">
        <w:rPr>
          <w:lang w:val="en-GB"/>
        </w:rPr>
        <w:t xml:space="preserve">companies. </w:t>
      </w:r>
      <w:r w:rsidR="00E0328D">
        <w:rPr>
          <w:lang w:val="en-GB"/>
        </w:rPr>
        <w:t>P1</w:t>
      </w:r>
      <w:r w:rsidRPr="00321DC9">
        <w:rPr>
          <w:lang w:val="en-GB"/>
        </w:rPr>
        <w:t xml:space="preserve"> has appointed </w:t>
      </w:r>
      <w:r w:rsidR="005B7AAA">
        <w:rPr>
          <w:lang w:val="en-GB"/>
        </w:rPr>
        <w:t xml:space="preserve">a </w:t>
      </w:r>
      <w:r w:rsidR="00253D6C">
        <w:rPr>
          <w:lang w:val="en-GB"/>
        </w:rPr>
        <w:t>private company</w:t>
      </w:r>
      <w:r w:rsidRPr="00321DC9">
        <w:rPr>
          <w:lang w:val="en-GB"/>
        </w:rPr>
        <w:t xml:space="preserve"> for </w:t>
      </w:r>
      <w:r w:rsidR="005B7AAA" w:rsidRPr="00321DC9">
        <w:rPr>
          <w:lang w:val="en-GB"/>
        </w:rPr>
        <w:t xml:space="preserve">the </w:t>
      </w:r>
      <w:r w:rsidR="00253D6C" w:rsidRPr="00321DC9">
        <w:rPr>
          <w:lang w:val="en-GB"/>
        </w:rPr>
        <w:t xml:space="preserve">collection </w:t>
      </w:r>
      <w:r w:rsidR="005B7AAA" w:rsidRPr="00321DC9">
        <w:rPr>
          <w:lang w:val="en-GB"/>
        </w:rPr>
        <w:t xml:space="preserve">and </w:t>
      </w:r>
      <w:r w:rsidRPr="00321DC9">
        <w:rPr>
          <w:lang w:val="en-GB"/>
        </w:rPr>
        <w:t>the recycling of waste</w:t>
      </w:r>
      <w:r w:rsidR="005B7AAA">
        <w:rPr>
          <w:lang w:val="en-GB"/>
        </w:rPr>
        <w:t xml:space="preserve"> unloaded</w:t>
      </w:r>
      <w:r w:rsidRPr="00321DC9">
        <w:rPr>
          <w:lang w:val="en-GB"/>
        </w:rPr>
        <w:t xml:space="preserve"> from ships </w:t>
      </w:r>
      <w:r w:rsidR="005B7AAA">
        <w:rPr>
          <w:lang w:val="en-GB"/>
        </w:rPr>
        <w:t xml:space="preserve">and due to quay activities while </w:t>
      </w:r>
      <w:r w:rsidR="005B7AAA" w:rsidRPr="00321DC9">
        <w:rPr>
          <w:lang w:val="en-GB"/>
        </w:rPr>
        <w:t xml:space="preserve">the municipal waste company </w:t>
      </w:r>
      <w:r w:rsidR="005B7AAA">
        <w:rPr>
          <w:lang w:val="en-GB"/>
        </w:rPr>
        <w:t xml:space="preserve">collects and recycle general waste from the remaining port area. This made rather difficult the benchmarking of this </w:t>
      </w:r>
      <w:r w:rsidR="00127594">
        <w:rPr>
          <w:lang w:val="en-GB"/>
        </w:rPr>
        <w:t>processes</w:t>
      </w:r>
      <w:r w:rsidR="005B7AAA">
        <w:rPr>
          <w:lang w:val="en-GB"/>
        </w:rPr>
        <w:t>.</w:t>
      </w:r>
    </w:p>
    <w:p w14:paraId="635F2E8D" w14:textId="126D4915" w:rsidR="00915415" w:rsidRDefault="00E0328D" w:rsidP="00915415">
      <w:pPr>
        <w:rPr>
          <w:lang w:val="en-GB"/>
        </w:rPr>
      </w:pPr>
      <w:r>
        <w:rPr>
          <w:lang w:val="en-GB"/>
        </w:rPr>
        <w:t>P2</w:t>
      </w:r>
      <w:r w:rsidR="00915415">
        <w:rPr>
          <w:lang w:val="en-GB"/>
        </w:rPr>
        <w:t xml:space="preserve"> </w:t>
      </w:r>
      <w:r w:rsidR="00915415" w:rsidRPr="00321DC9">
        <w:rPr>
          <w:lang w:val="en-GB"/>
        </w:rPr>
        <w:t xml:space="preserve">port and </w:t>
      </w:r>
      <w:r w:rsidR="00915415">
        <w:rPr>
          <w:lang w:val="en-GB"/>
        </w:rPr>
        <w:t>P</w:t>
      </w:r>
      <w:r>
        <w:rPr>
          <w:lang w:val="en-GB"/>
        </w:rPr>
        <w:t>3</w:t>
      </w:r>
      <w:r w:rsidR="00915415" w:rsidRPr="00321DC9">
        <w:rPr>
          <w:lang w:val="en-GB"/>
        </w:rPr>
        <w:t xml:space="preserve"> port have implemented plans regarding </w:t>
      </w:r>
      <w:r w:rsidR="005B7AAA">
        <w:rPr>
          <w:lang w:val="en-GB"/>
        </w:rPr>
        <w:t>arrangements</w:t>
      </w:r>
      <w:r w:rsidR="005B7AAA" w:rsidRPr="00321DC9">
        <w:rPr>
          <w:lang w:val="en-GB"/>
        </w:rPr>
        <w:t xml:space="preserve"> </w:t>
      </w:r>
      <w:r w:rsidR="005B7AAA">
        <w:rPr>
          <w:lang w:val="en-GB"/>
        </w:rPr>
        <w:t>to introduce</w:t>
      </w:r>
      <w:r w:rsidR="00915415" w:rsidRPr="00321DC9">
        <w:rPr>
          <w:lang w:val="en-GB"/>
        </w:rPr>
        <w:t xml:space="preserve"> reuse or recycling of waste </w:t>
      </w:r>
      <w:r w:rsidR="005B7AAA">
        <w:rPr>
          <w:lang w:val="en-GB"/>
        </w:rPr>
        <w:t>unloaded</w:t>
      </w:r>
      <w:r w:rsidR="005B7AAA" w:rsidRPr="00321DC9">
        <w:rPr>
          <w:lang w:val="en-GB"/>
        </w:rPr>
        <w:t xml:space="preserve"> </w:t>
      </w:r>
      <w:r w:rsidR="00915415" w:rsidRPr="00321DC9">
        <w:rPr>
          <w:lang w:val="en-GB"/>
        </w:rPr>
        <w:t>from the</w:t>
      </w:r>
      <w:r w:rsidR="00915415">
        <w:rPr>
          <w:lang w:val="en-GB"/>
        </w:rPr>
        <w:t xml:space="preserve"> </w:t>
      </w:r>
      <w:r w:rsidR="00915415" w:rsidRPr="00321DC9">
        <w:rPr>
          <w:lang w:val="en-GB"/>
        </w:rPr>
        <w:t xml:space="preserve">ships. Specifically, the </w:t>
      </w:r>
      <w:r w:rsidR="00127594">
        <w:rPr>
          <w:lang w:val="en-GB"/>
        </w:rPr>
        <w:t xml:space="preserve">local </w:t>
      </w:r>
      <w:r w:rsidR="00915415" w:rsidRPr="00321DC9">
        <w:rPr>
          <w:lang w:val="en-GB"/>
        </w:rPr>
        <w:t>municipal waste company is in charge of the reuse or recycling of waste from the</w:t>
      </w:r>
      <w:r w:rsidR="00915415">
        <w:rPr>
          <w:lang w:val="en-GB"/>
        </w:rPr>
        <w:t xml:space="preserve"> </w:t>
      </w:r>
      <w:r w:rsidR="00915415" w:rsidRPr="00321DC9">
        <w:rPr>
          <w:lang w:val="en-GB"/>
        </w:rPr>
        <w:t>ship</w:t>
      </w:r>
      <w:r w:rsidR="005B7AAA">
        <w:rPr>
          <w:lang w:val="en-GB"/>
        </w:rPr>
        <w:t>s</w:t>
      </w:r>
      <w:r w:rsidR="00915415" w:rsidRPr="00321DC9">
        <w:rPr>
          <w:lang w:val="en-GB"/>
        </w:rPr>
        <w:t xml:space="preserve"> at </w:t>
      </w:r>
      <w:r w:rsidR="005B7AAA">
        <w:rPr>
          <w:lang w:val="en-GB"/>
        </w:rPr>
        <w:t>P2</w:t>
      </w:r>
      <w:r w:rsidR="00915415" w:rsidRPr="00321DC9">
        <w:rPr>
          <w:lang w:val="en-GB"/>
        </w:rPr>
        <w:t xml:space="preserve"> port.</w:t>
      </w:r>
    </w:p>
    <w:p w14:paraId="5589C61E" w14:textId="3260D32F" w:rsidR="00915415" w:rsidRDefault="005B7AAA" w:rsidP="00915415">
      <w:pPr>
        <w:rPr>
          <w:lang w:val="en-GB"/>
        </w:rPr>
      </w:pPr>
      <w:r>
        <w:rPr>
          <w:lang w:val="en-GB"/>
        </w:rPr>
        <w:t>Diverting</w:t>
      </w:r>
      <w:r w:rsidR="00915415" w:rsidRPr="00321DC9">
        <w:rPr>
          <w:lang w:val="en-GB"/>
        </w:rPr>
        <w:t xml:space="preserve"> waste away from landfill</w:t>
      </w:r>
      <w:r w:rsidR="003920E2">
        <w:rPr>
          <w:lang w:val="en-GB"/>
        </w:rPr>
        <w:t>s</w:t>
      </w:r>
      <w:r w:rsidR="00915415" w:rsidRPr="00321DC9">
        <w:rPr>
          <w:lang w:val="en-GB"/>
        </w:rPr>
        <w:t xml:space="preserve"> ha</w:t>
      </w:r>
      <w:r w:rsidR="003920E2">
        <w:rPr>
          <w:lang w:val="en-GB"/>
        </w:rPr>
        <w:t>s</w:t>
      </w:r>
      <w:r w:rsidR="00915415" w:rsidRPr="00321DC9">
        <w:rPr>
          <w:lang w:val="en-GB"/>
        </w:rPr>
        <w:t xml:space="preserve"> also an impact on climate change in terms of</w:t>
      </w:r>
      <w:r w:rsidR="00915415">
        <w:rPr>
          <w:lang w:val="en-GB"/>
        </w:rPr>
        <w:t xml:space="preserve"> </w:t>
      </w:r>
      <w:r w:rsidR="00915415" w:rsidRPr="00321DC9">
        <w:rPr>
          <w:lang w:val="en-GB"/>
        </w:rPr>
        <w:t xml:space="preserve">reduction in </w:t>
      </w:r>
      <w:r>
        <w:rPr>
          <w:lang w:val="en-GB"/>
        </w:rPr>
        <w:t>greenhouse gases</w:t>
      </w:r>
      <w:r w:rsidR="00915415" w:rsidRPr="00321DC9">
        <w:rPr>
          <w:lang w:val="en-GB"/>
        </w:rPr>
        <w:t xml:space="preserve"> emissions. </w:t>
      </w:r>
      <w:r w:rsidR="00127594" w:rsidRPr="00127594">
        <w:rPr>
          <w:lang w:val="en-GB"/>
        </w:rPr>
        <w:t>For example, each kilogram of general waste stockpiled in landfills leads to the emission of up to one kilogram of CO2eq</w:t>
      </w:r>
      <w:r w:rsidR="00873A4F">
        <w:rPr>
          <w:lang w:val="en-GB"/>
        </w:rPr>
        <w:t xml:space="preserve"> </w:t>
      </w:r>
      <w:r w:rsidR="00915415" w:rsidRPr="00321DC9">
        <w:rPr>
          <w:lang w:val="en-GB"/>
        </w:rPr>
        <w:t>(Oficina Catalana del Canvi Climàtic 2019).</w:t>
      </w:r>
      <w:r w:rsidR="00915415">
        <w:rPr>
          <w:lang w:val="en-GB"/>
        </w:rPr>
        <w:t xml:space="preserve"> </w:t>
      </w:r>
    </w:p>
    <w:p w14:paraId="1CE39DB7" w14:textId="5B5EA1A9" w:rsidR="00915415" w:rsidRPr="0015135C" w:rsidRDefault="00127594" w:rsidP="00915415">
      <w:pPr>
        <w:rPr>
          <w:rFonts w:cs="Calibri"/>
          <w:lang w:val="en-US"/>
        </w:rPr>
      </w:pPr>
      <w:r>
        <w:rPr>
          <w:rFonts w:cs="Calibri"/>
          <w:lang w:val="en-US"/>
        </w:rPr>
        <w:t>Again, t</w:t>
      </w:r>
      <w:r w:rsidR="00915415" w:rsidRPr="00146AED">
        <w:rPr>
          <w:rFonts w:cs="Calibri"/>
          <w:lang w:val="en-US"/>
        </w:rPr>
        <w:t xml:space="preserve">he initiatives that </w:t>
      </w:r>
      <w:r>
        <w:rPr>
          <w:rFonts w:cs="Calibri"/>
          <w:lang w:val="en-US"/>
        </w:rPr>
        <w:t>to</w:t>
      </w:r>
      <w:r w:rsidR="00915415" w:rsidRPr="00146AED">
        <w:rPr>
          <w:rFonts w:cs="Calibri"/>
          <w:lang w:val="en-US"/>
        </w:rPr>
        <w:t xml:space="preserve"> be implemented</w:t>
      </w:r>
      <w:r w:rsidR="0096519C">
        <w:rPr>
          <w:rFonts w:cs="Calibri"/>
          <w:lang w:val="en-US"/>
        </w:rPr>
        <w:t xml:space="preserve"> (</w:t>
      </w:r>
      <w:r w:rsidR="003920E2">
        <w:rPr>
          <w:rFonts w:cs="Calibri"/>
          <w:lang w:val="en-US"/>
        </w:rPr>
        <w:fldChar w:fldCharType="begin"/>
      </w:r>
      <w:r w:rsidR="003920E2">
        <w:rPr>
          <w:rFonts w:cs="Calibri"/>
          <w:lang w:val="en-US"/>
        </w:rPr>
        <w:instrText xml:space="preserve"> REF _Ref63948032 \h </w:instrText>
      </w:r>
      <w:r w:rsidR="003920E2">
        <w:rPr>
          <w:rFonts w:cs="Calibri"/>
          <w:lang w:val="en-US"/>
        </w:rPr>
      </w:r>
      <w:r w:rsidR="003920E2">
        <w:rPr>
          <w:rFonts w:cs="Calibri"/>
          <w:lang w:val="en-US"/>
        </w:rPr>
        <w:fldChar w:fldCharType="separate"/>
      </w:r>
      <w:r w:rsidR="00971A94" w:rsidRPr="009A31D1">
        <w:t xml:space="preserve">Table </w:t>
      </w:r>
      <w:r w:rsidR="00971A94">
        <w:rPr>
          <w:noProof/>
        </w:rPr>
        <w:t>19</w:t>
      </w:r>
      <w:r w:rsidR="003920E2">
        <w:rPr>
          <w:rFonts w:cs="Calibri"/>
          <w:lang w:val="en-US"/>
        </w:rPr>
        <w:fldChar w:fldCharType="end"/>
      </w:r>
      <w:r w:rsidR="0096519C">
        <w:rPr>
          <w:rFonts w:cs="Calibri"/>
          <w:lang w:val="en-US"/>
        </w:rPr>
        <w:t>)</w:t>
      </w:r>
      <w:r w:rsidR="00915415" w:rsidRPr="00146AED">
        <w:rPr>
          <w:rFonts w:cs="Calibri"/>
          <w:lang w:val="en-US"/>
        </w:rPr>
        <w:t xml:space="preserve"> can be divided into short-term initiatives and long-term initiatives</w:t>
      </w:r>
      <w:r w:rsidR="00915415">
        <w:rPr>
          <w:rFonts w:cs="Calibri"/>
          <w:lang w:val="en-US"/>
        </w:rPr>
        <w:t xml:space="preserve">. </w:t>
      </w:r>
      <w:r w:rsidR="00915415" w:rsidRPr="002B7B91">
        <w:rPr>
          <w:lang w:val="en-GB"/>
        </w:rPr>
        <w:t>For exa</w:t>
      </w:r>
      <w:r>
        <w:rPr>
          <w:lang w:val="en-GB"/>
        </w:rPr>
        <w:t>mple, a short-term</w:t>
      </w:r>
      <w:r w:rsidR="00915415" w:rsidRPr="002B7B91">
        <w:rPr>
          <w:lang w:val="en-GB"/>
        </w:rPr>
        <w:t xml:space="preserve"> initiat</w:t>
      </w:r>
      <w:r w:rsidR="003920E2">
        <w:rPr>
          <w:lang w:val="en-GB"/>
        </w:rPr>
        <w:t>ive is to monitor waste production</w:t>
      </w:r>
      <w:r w:rsidR="00915415">
        <w:rPr>
          <w:lang w:val="en-GB"/>
        </w:rPr>
        <w:t>.</w:t>
      </w:r>
      <w:r w:rsidR="00915415" w:rsidRPr="002B7B91">
        <w:rPr>
          <w:lang w:val="en-GB"/>
        </w:rPr>
        <w:t xml:space="preserve"> In fact, one of the problems is that </w:t>
      </w:r>
      <w:r w:rsidR="003920E2">
        <w:rPr>
          <w:lang w:val="en-GB"/>
        </w:rPr>
        <w:t>by</w:t>
      </w:r>
      <w:r w:rsidR="00915415" w:rsidRPr="002B7B91">
        <w:rPr>
          <w:lang w:val="en-GB"/>
        </w:rPr>
        <w:t xml:space="preserve"> </w:t>
      </w:r>
      <w:r w:rsidR="003920E2">
        <w:rPr>
          <w:lang w:val="en-GB"/>
        </w:rPr>
        <w:t>delegating</w:t>
      </w:r>
      <w:r w:rsidR="003920E2" w:rsidRPr="002B7B91">
        <w:rPr>
          <w:lang w:val="en-GB"/>
        </w:rPr>
        <w:t xml:space="preserve"> </w:t>
      </w:r>
      <w:r w:rsidR="003920E2">
        <w:rPr>
          <w:lang w:val="en-GB"/>
        </w:rPr>
        <w:t>waste</w:t>
      </w:r>
      <w:r w:rsidR="00915415" w:rsidRPr="002B7B91">
        <w:rPr>
          <w:lang w:val="en-GB"/>
        </w:rPr>
        <w:t xml:space="preserve"> management to external </w:t>
      </w:r>
      <w:r w:rsidR="003920E2">
        <w:rPr>
          <w:lang w:val="en-GB"/>
        </w:rPr>
        <w:t>companies</w:t>
      </w:r>
      <w:r w:rsidR="00915415" w:rsidRPr="002B7B91">
        <w:rPr>
          <w:lang w:val="en-GB"/>
        </w:rPr>
        <w:t xml:space="preserve">, the port authorities find difficult to </w:t>
      </w:r>
      <w:r w:rsidR="003920E2">
        <w:rPr>
          <w:lang w:val="en-GB"/>
        </w:rPr>
        <w:t>monitor</w:t>
      </w:r>
      <w:r w:rsidR="00915415" w:rsidRPr="002B7B91">
        <w:rPr>
          <w:lang w:val="en-GB"/>
        </w:rPr>
        <w:t xml:space="preserve"> the </w:t>
      </w:r>
      <w:r w:rsidR="003920E2">
        <w:rPr>
          <w:lang w:val="en-GB"/>
        </w:rPr>
        <w:t>process and the related data</w:t>
      </w:r>
      <w:r w:rsidR="00915415" w:rsidRPr="002B7B91">
        <w:rPr>
          <w:lang w:val="en-GB"/>
        </w:rPr>
        <w:t>.</w:t>
      </w:r>
      <w:r w:rsidR="00915415">
        <w:rPr>
          <w:lang w:val="en-GB"/>
        </w:rPr>
        <w:t xml:space="preserve"> A</w:t>
      </w:r>
      <w:r w:rsidR="00915415" w:rsidRPr="005F5AAD">
        <w:rPr>
          <w:lang w:val="en-GB"/>
        </w:rPr>
        <w:t>nother short-term initiative could be to reduce</w:t>
      </w:r>
      <w:r w:rsidR="003920E2">
        <w:rPr>
          <w:lang w:val="en-GB"/>
        </w:rPr>
        <w:t xml:space="preserve"> waste-management</w:t>
      </w:r>
      <w:r w:rsidR="00915415" w:rsidRPr="005F5AAD">
        <w:rPr>
          <w:lang w:val="en-GB"/>
        </w:rPr>
        <w:t xml:space="preserve"> </w:t>
      </w:r>
      <w:r w:rsidR="00915415" w:rsidRPr="00F5190F">
        <w:rPr>
          <w:lang w:val="en-GB"/>
        </w:rPr>
        <w:t>fee</w:t>
      </w:r>
      <w:r w:rsidR="003920E2">
        <w:rPr>
          <w:lang w:val="en-GB"/>
        </w:rPr>
        <w:t>s</w:t>
      </w:r>
      <w:r w:rsidR="00915415" w:rsidRPr="00F5190F">
        <w:rPr>
          <w:lang w:val="en-GB"/>
        </w:rPr>
        <w:t xml:space="preserve"> based on</w:t>
      </w:r>
      <w:r w:rsidR="003920E2">
        <w:rPr>
          <w:lang w:val="en-GB"/>
        </w:rPr>
        <w:t xml:space="preserve"> the so-called</w:t>
      </w:r>
      <w:r w:rsidR="00915415" w:rsidRPr="00F5190F">
        <w:rPr>
          <w:lang w:val="en-GB"/>
        </w:rPr>
        <w:t xml:space="preserve"> </w:t>
      </w:r>
      <w:r w:rsidR="003920E2" w:rsidRPr="00F5190F">
        <w:rPr>
          <w:lang w:val="en-GB"/>
        </w:rPr>
        <w:t xml:space="preserve">Environmental Ship Index </w:t>
      </w:r>
      <w:r w:rsidR="005E6598" w:rsidRPr="00F5190F">
        <w:rPr>
          <w:lang w:val="en-GB"/>
        </w:rPr>
        <w:t>(ESI)</w:t>
      </w:r>
      <w:r w:rsidR="00915415" w:rsidRPr="00F5190F">
        <w:rPr>
          <w:lang w:val="en-GB"/>
        </w:rPr>
        <w:t>.</w:t>
      </w:r>
    </w:p>
    <w:p w14:paraId="3D393E36" w14:textId="77777777" w:rsidR="00915415" w:rsidRDefault="00915415" w:rsidP="00915415">
      <w:pPr>
        <w:rPr>
          <w:lang w:val="en-GB"/>
        </w:rPr>
      </w:pPr>
    </w:p>
    <w:p w14:paraId="5814731C" w14:textId="77777777" w:rsidR="00915415" w:rsidRDefault="00915415" w:rsidP="00915415">
      <w:pPr>
        <w:rPr>
          <w:lang w:val="en-GB"/>
        </w:rPr>
      </w:pPr>
    </w:p>
    <w:tbl>
      <w:tblPr>
        <w:tblStyle w:val="Grigliatabella"/>
        <w:tblW w:w="9782" w:type="dxa"/>
        <w:jc w:val="center"/>
        <w:tblLayout w:type="fixed"/>
        <w:tblCellMar>
          <w:left w:w="28" w:type="dxa"/>
          <w:right w:w="28" w:type="dxa"/>
        </w:tblCellMar>
        <w:tblLook w:val="04A0" w:firstRow="1" w:lastRow="0" w:firstColumn="1" w:lastColumn="0" w:noHBand="0" w:noVBand="1"/>
      </w:tblPr>
      <w:tblGrid>
        <w:gridCol w:w="1512"/>
        <w:gridCol w:w="2127"/>
        <w:gridCol w:w="1559"/>
        <w:gridCol w:w="1134"/>
        <w:gridCol w:w="709"/>
        <w:gridCol w:w="1275"/>
        <w:gridCol w:w="1466"/>
      </w:tblGrid>
      <w:tr w:rsidR="00EB28EE" w:rsidRPr="00F534E2" w14:paraId="07CF0EA2" w14:textId="77777777" w:rsidTr="00EB28EE">
        <w:trPr>
          <w:cantSplit/>
          <w:jc w:val="center"/>
        </w:trPr>
        <w:tc>
          <w:tcPr>
            <w:tcW w:w="1512" w:type="dxa"/>
            <w:vAlign w:val="center"/>
          </w:tcPr>
          <w:p w14:paraId="2D55B89E" w14:textId="5AB8A47C" w:rsidR="00E71C77" w:rsidRPr="00F534E2" w:rsidRDefault="00E71C77" w:rsidP="00EB28EE">
            <w:pPr>
              <w:keepNext/>
              <w:keepLines/>
              <w:spacing w:before="60" w:afterLines="60" w:after="144" w:line="240" w:lineRule="auto"/>
              <w:jc w:val="center"/>
              <w:rPr>
                <w:b/>
                <w:bCs/>
                <w:szCs w:val="22"/>
                <w:lang w:val="en-GB"/>
              </w:rPr>
            </w:pPr>
            <w:r w:rsidRPr="00547BB3">
              <w:rPr>
                <w:b/>
                <w:lang w:val="en-GB"/>
              </w:rPr>
              <w:lastRenderedPageBreak/>
              <w:t>General action</w:t>
            </w:r>
          </w:p>
        </w:tc>
        <w:tc>
          <w:tcPr>
            <w:tcW w:w="2127" w:type="dxa"/>
            <w:vAlign w:val="center"/>
          </w:tcPr>
          <w:p w14:paraId="4C985F03" w14:textId="0C785C69" w:rsidR="00E71C77" w:rsidRPr="00F534E2" w:rsidRDefault="00E71C77" w:rsidP="00EB28EE">
            <w:pPr>
              <w:keepNext/>
              <w:keepLines/>
              <w:spacing w:before="60" w:afterLines="60" w:after="144" w:line="240" w:lineRule="auto"/>
              <w:jc w:val="center"/>
              <w:rPr>
                <w:b/>
                <w:bCs/>
                <w:szCs w:val="22"/>
                <w:lang w:val="en-GB"/>
              </w:rPr>
            </w:pPr>
            <w:r w:rsidRPr="00547BB3">
              <w:rPr>
                <w:b/>
                <w:lang w:val="en-GB"/>
              </w:rPr>
              <w:t>Specific</w:t>
            </w:r>
            <w:r w:rsidRPr="00547BB3">
              <w:rPr>
                <w:b/>
                <w:lang w:val="en-GB"/>
              </w:rPr>
              <w:br/>
              <w:t>Short-Term</w:t>
            </w:r>
            <w:r w:rsidRPr="00547BB3">
              <w:rPr>
                <w:b/>
                <w:lang w:val="en-GB"/>
              </w:rPr>
              <w:br/>
              <w:t>Long-Term</w:t>
            </w:r>
            <w:r w:rsidRPr="00547BB3">
              <w:rPr>
                <w:b/>
                <w:lang w:val="en-GB"/>
              </w:rPr>
              <w:br/>
              <w:t>Action</w:t>
            </w:r>
          </w:p>
        </w:tc>
        <w:tc>
          <w:tcPr>
            <w:tcW w:w="1559" w:type="dxa"/>
            <w:vAlign w:val="center"/>
          </w:tcPr>
          <w:p w14:paraId="0C81D939" w14:textId="777BF323" w:rsidR="00E71C77" w:rsidRPr="00F534E2" w:rsidRDefault="00E71C77" w:rsidP="00EB28EE">
            <w:pPr>
              <w:keepNext/>
              <w:keepLines/>
              <w:spacing w:before="60" w:afterLines="60" w:after="144" w:line="240" w:lineRule="auto"/>
              <w:jc w:val="center"/>
              <w:rPr>
                <w:rFonts w:ascii="Calibri" w:hAnsi="Calibri" w:cs="Calibri"/>
                <w:b/>
                <w:bCs/>
                <w:szCs w:val="22"/>
                <w:lang w:val="en-GB"/>
              </w:rPr>
            </w:pPr>
            <w:r w:rsidRPr="00547BB3">
              <w:rPr>
                <w:b/>
                <w:lang w:val="en-GB"/>
              </w:rPr>
              <w:t>Metrics</w:t>
            </w:r>
          </w:p>
        </w:tc>
        <w:tc>
          <w:tcPr>
            <w:tcW w:w="1134" w:type="dxa"/>
            <w:vAlign w:val="center"/>
          </w:tcPr>
          <w:p w14:paraId="6C771F18" w14:textId="453EEB33" w:rsidR="00E71C77" w:rsidRPr="00F534E2" w:rsidRDefault="00E71C77" w:rsidP="00EB28EE">
            <w:pPr>
              <w:keepNext/>
              <w:keepLines/>
              <w:spacing w:before="60" w:afterLines="60" w:after="144" w:line="240" w:lineRule="auto"/>
              <w:jc w:val="center"/>
              <w:rPr>
                <w:rFonts w:ascii="Calibri" w:hAnsi="Calibri" w:cs="Calibri"/>
                <w:b/>
                <w:bCs/>
                <w:szCs w:val="22"/>
                <w:lang w:val="en-GB"/>
              </w:rPr>
            </w:pPr>
            <w:r w:rsidRPr="00547BB3">
              <w:rPr>
                <w:b/>
                <w:lang w:val="en-GB"/>
              </w:rPr>
              <w:t>Applicable</w:t>
            </w:r>
            <w:r w:rsidRPr="00547BB3">
              <w:rPr>
                <w:b/>
                <w:lang w:val="en-GB"/>
              </w:rPr>
              <w:br/>
              <w:t>to</w:t>
            </w:r>
          </w:p>
        </w:tc>
        <w:tc>
          <w:tcPr>
            <w:tcW w:w="709" w:type="dxa"/>
            <w:vAlign w:val="center"/>
          </w:tcPr>
          <w:p w14:paraId="30F0CF2F" w14:textId="204EF18B" w:rsidR="00E71C77" w:rsidRPr="00F534E2" w:rsidRDefault="00E71C77" w:rsidP="00EB28EE">
            <w:pPr>
              <w:keepNext/>
              <w:keepLines/>
              <w:spacing w:before="60" w:afterLines="60" w:after="144" w:line="240" w:lineRule="auto"/>
              <w:jc w:val="center"/>
              <w:rPr>
                <w:b/>
                <w:bCs/>
                <w:szCs w:val="22"/>
                <w:lang w:val="en-GB"/>
              </w:rPr>
            </w:pPr>
            <w:r w:rsidRPr="00547BB3">
              <w:rPr>
                <w:b/>
                <w:lang w:val="en-GB"/>
              </w:rPr>
              <w:t>Status</w:t>
            </w:r>
          </w:p>
        </w:tc>
        <w:tc>
          <w:tcPr>
            <w:tcW w:w="1275" w:type="dxa"/>
            <w:vAlign w:val="center"/>
          </w:tcPr>
          <w:p w14:paraId="21491478" w14:textId="6646BB22" w:rsidR="00E71C77" w:rsidRPr="00F534E2" w:rsidRDefault="00E71C77" w:rsidP="00EB28EE">
            <w:pPr>
              <w:keepNext/>
              <w:keepLines/>
              <w:spacing w:before="60" w:afterLines="60" w:after="144" w:line="240" w:lineRule="auto"/>
              <w:jc w:val="center"/>
              <w:rPr>
                <w:b/>
                <w:bCs/>
                <w:szCs w:val="22"/>
                <w:lang w:val="en-GB"/>
              </w:rPr>
            </w:pPr>
            <w:r w:rsidRPr="00547BB3">
              <w:rPr>
                <w:b/>
                <w:lang w:val="en-GB"/>
              </w:rPr>
              <w:t>Strengths</w:t>
            </w:r>
            <w:r w:rsidRPr="00547BB3">
              <w:rPr>
                <w:b/>
                <w:lang w:val="en-GB"/>
              </w:rPr>
              <w:br/>
              <w:t>Weaknesses</w:t>
            </w:r>
            <w:r w:rsidRPr="00547BB3">
              <w:rPr>
                <w:b/>
                <w:lang w:val="en-GB"/>
              </w:rPr>
              <w:br/>
              <w:t>(Index)</w:t>
            </w:r>
          </w:p>
        </w:tc>
        <w:tc>
          <w:tcPr>
            <w:tcW w:w="1466" w:type="dxa"/>
            <w:vAlign w:val="center"/>
          </w:tcPr>
          <w:p w14:paraId="0BA303A2" w14:textId="2A0ACDB3" w:rsidR="00E71C77" w:rsidRPr="00F534E2" w:rsidRDefault="00E71C77" w:rsidP="00EB28EE">
            <w:pPr>
              <w:keepNext/>
              <w:keepLines/>
              <w:spacing w:before="60" w:afterLines="60" w:after="144" w:line="240" w:lineRule="auto"/>
              <w:jc w:val="center"/>
              <w:rPr>
                <w:b/>
                <w:bCs/>
                <w:szCs w:val="22"/>
                <w:lang w:val="en-GB"/>
              </w:rPr>
            </w:pPr>
            <w:r w:rsidRPr="00547BB3">
              <w:rPr>
                <w:b/>
                <w:lang w:val="en-GB"/>
              </w:rPr>
              <w:t>Opportunities</w:t>
            </w:r>
            <w:r w:rsidRPr="00547BB3">
              <w:rPr>
                <w:b/>
                <w:lang w:val="en-GB"/>
              </w:rPr>
              <w:br/>
              <w:t>Threats</w:t>
            </w:r>
            <w:r w:rsidRPr="00547BB3">
              <w:rPr>
                <w:b/>
                <w:lang w:val="en-GB"/>
              </w:rPr>
              <w:br/>
              <w:t>(Index)</w:t>
            </w:r>
          </w:p>
        </w:tc>
      </w:tr>
      <w:tr w:rsidR="00EB28EE" w:rsidRPr="00F534E2" w14:paraId="53073988" w14:textId="77777777" w:rsidTr="00EB28EE">
        <w:trPr>
          <w:cantSplit/>
          <w:jc w:val="center"/>
        </w:trPr>
        <w:tc>
          <w:tcPr>
            <w:tcW w:w="1512" w:type="dxa"/>
            <w:vMerge w:val="restart"/>
            <w:vAlign w:val="center"/>
          </w:tcPr>
          <w:p w14:paraId="2D7119D8" w14:textId="7FE6E802" w:rsidR="006B3B03" w:rsidRPr="00F534E2" w:rsidRDefault="006B3B03" w:rsidP="00EB28EE">
            <w:pPr>
              <w:keepNext/>
              <w:keepLines/>
              <w:spacing w:before="60" w:afterLines="60" w:after="144" w:line="240" w:lineRule="auto"/>
              <w:jc w:val="center"/>
              <w:rPr>
                <w:szCs w:val="22"/>
                <w:lang w:val="en-GB"/>
              </w:rPr>
            </w:pPr>
            <w:r w:rsidRPr="00731925">
              <w:rPr>
                <w:szCs w:val="22"/>
                <w:lang w:val="en-GB"/>
              </w:rPr>
              <w:t>Promoting waste prevention and recycling</w:t>
            </w:r>
          </w:p>
        </w:tc>
        <w:tc>
          <w:tcPr>
            <w:tcW w:w="2127" w:type="dxa"/>
            <w:vMerge w:val="restart"/>
            <w:vAlign w:val="center"/>
          </w:tcPr>
          <w:p w14:paraId="66F947C3" w14:textId="2277DF40" w:rsidR="006B3B03" w:rsidRPr="00F534E2" w:rsidRDefault="006B3B03" w:rsidP="00EB28EE">
            <w:pPr>
              <w:keepNext/>
              <w:keepLines/>
              <w:spacing w:before="60" w:afterLines="60" w:after="144" w:line="240" w:lineRule="auto"/>
              <w:jc w:val="center"/>
              <w:rPr>
                <w:szCs w:val="22"/>
                <w:lang w:val="en-GB"/>
              </w:rPr>
            </w:pPr>
            <w:r w:rsidRPr="00F5190F">
              <w:rPr>
                <w:rFonts w:ascii="Calibri" w:hAnsi="Calibri" w:cs="Calibri"/>
                <w:szCs w:val="22"/>
                <w:lang w:val="en-US"/>
              </w:rPr>
              <w:t xml:space="preserve">Economic incentives for recycling more and generating less waste </w:t>
            </w:r>
            <w:r w:rsidRPr="00F5190F">
              <w:rPr>
                <w:rFonts w:cstheme="minorHAnsi"/>
                <w:szCs w:val="22"/>
                <w:lang w:val="en-GB"/>
              </w:rPr>
              <w:t>(</w:t>
            </w:r>
            <w:r w:rsidR="00BC14CA">
              <w:rPr>
                <w:rFonts w:cstheme="minorHAnsi"/>
                <w:szCs w:val="22"/>
                <w:lang w:val="en-GB"/>
              </w:rPr>
              <w:t>STA</w:t>
            </w:r>
            <w:r w:rsidR="00526D79">
              <w:rPr>
                <w:rFonts w:cstheme="minorHAnsi"/>
                <w:szCs w:val="22"/>
                <w:lang w:val="en-GB"/>
              </w:rPr>
              <w:t>)</w:t>
            </w:r>
          </w:p>
        </w:tc>
        <w:tc>
          <w:tcPr>
            <w:tcW w:w="1559" w:type="dxa"/>
            <w:vMerge w:val="restart"/>
            <w:vAlign w:val="center"/>
          </w:tcPr>
          <w:p w14:paraId="0442EAF2" w14:textId="3A3DB3D4" w:rsidR="006B3B03" w:rsidRPr="00F534E2" w:rsidRDefault="00EB28EE" w:rsidP="00EB28EE">
            <w:pPr>
              <w:keepNext/>
              <w:keepLines/>
              <w:spacing w:before="60" w:afterLines="60" w:after="144" w:line="240" w:lineRule="auto"/>
              <w:jc w:val="center"/>
              <w:rPr>
                <w:szCs w:val="22"/>
                <w:lang w:val="en-GB"/>
              </w:rPr>
            </w:pPr>
            <w:r>
              <w:rPr>
                <w:szCs w:val="22"/>
                <w:lang w:val="en-GB"/>
              </w:rPr>
              <w:t>tons</w:t>
            </w:r>
            <w:r w:rsidR="006B3B03" w:rsidRPr="00731925">
              <w:rPr>
                <w:szCs w:val="22"/>
                <w:lang w:val="en-GB"/>
              </w:rPr>
              <w:t xml:space="preserve"> of waste fractions/year</w:t>
            </w:r>
          </w:p>
        </w:tc>
        <w:tc>
          <w:tcPr>
            <w:tcW w:w="1134" w:type="dxa"/>
            <w:vAlign w:val="center"/>
          </w:tcPr>
          <w:p w14:paraId="163BF6FF"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1</w:t>
            </w:r>
          </w:p>
        </w:tc>
        <w:tc>
          <w:tcPr>
            <w:tcW w:w="709" w:type="dxa"/>
            <w:shd w:val="clear" w:color="auto" w:fill="FFFFFF" w:themeFill="background1"/>
            <w:vAlign w:val="center"/>
          </w:tcPr>
          <w:p w14:paraId="157F4724"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4ED8F3E3"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466" w:type="dxa"/>
            <w:shd w:val="clear" w:color="auto" w:fill="auto"/>
            <w:vAlign w:val="center"/>
          </w:tcPr>
          <w:p w14:paraId="74113410"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0</w:t>
            </w:r>
          </w:p>
        </w:tc>
      </w:tr>
      <w:tr w:rsidR="00EB28EE" w:rsidRPr="00F534E2" w14:paraId="689F09E9" w14:textId="77777777" w:rsidTr="00EB28EE">
        <w:trPr>
          <w:cantSplit/>
          <w:jc w:val="center"/>
        </w:trPr>
        <w:tc>
          <w:tcPr>
            <w:tcW w:w="1512" w:type="dxa"/>
            <w:vMerge/>
            <w:vAlign w:val="center"/>
          </w:tcPr>
          <w:p w14:paraId="5736E9A7" w14:textId="77777777" w:rsidR="006B3B03" w:rsidRPr="00F534E2" w:rsidRDefault="006B3B03" w:rsidP="00EB28EE">
            <w:pPr>
              <w:keepNext/>
              <w:keepLines/>
              <w:spacing w:before="60" w:afterLines="60" w:after="144" w:line="240" w:lineRule="auto"/>
              <w:jc w:val="center"/>
              <w:rPr>
                <w:szCs w:val="22"/>
                <w:lang w:val="en-GB"/>
              </w:rPr>
            </w:pPr>
          </w:p>
        </w:tc>
        <w:tc>
          <w:tcPr>
            <w:tcW w:w="2127" w:type="dxa"/>
            <w:vMerge/>
            <w:vAlign w:val="center"/>
          </w:tcPr>
          <w:p w14:paraId="70AE7DF0" w14:textId="77777777" w:rsidR="006B3B03" w:rsidRPr="00F534E2" w:rsidRDefault="006B3B03" w:rsidP="00EB28EE">
            <w:pPr>
              <w:keepNext/>
              <w:keepLines/>
              <w:spacing w:before="60" w:afterLines="60" w:after="144" w:line="240" w:lineRule="auto"/>
              <w:jc w:val="center"/>
              <w:rPr>
                <w:szCs w:val="22"/>
                <w:lang w:val="en-GB"/>
              </w:rPr>
            </w:pPr>
          </w:p>
        </w:tc>
        <w:tc>
          <w:tcPr>
            <w:tcW w:w="1559" w:type="dxa"/>
            <w:vMerge/>
            <w:vAlign w:val="center"/>
          </w:tcPr>
          <w:p w14:paraId="71224AF5" w14:textId="77777777" w:rsidR="006B3B03" w:rsidRPr="00F534E2" w:rsidRDefault="006B3B03" w:rsidP="00EB28EE">
            <w:pPr>
              <w:keepNext/>
              <w:keepLines/>
              <w:spacing w:before="60" w:afterLines="60" w:after="144" w:line="240" w:lineRule="auto"/>
              <w:jc w:val="center"/>
              <w:rPr>
                <w:szCs w:val="22"/>
                <w:lang w:val="en-GB"/>
              </w:rPr>
            </w:pPr>
          </w:p>
        </w:tc>
        <w:tc>
          <w:tcPr>
            <w:tcW w:w="1134" w:type="dxa"/>
            <w:vAlign w:val="center"/>
          </w:tcPr>
          <w:p w14:paraId="4BA29310"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2</w:t>
            </w:r>
          </w:p>
        </w:tc>
        <w:tc>
          <w:tcPr>
            <w:tcW w:w="709" w:type="dxa"/>
            <w:vAlign w:val="center"/>
          </w:tcPr>
          <w:p w14:paraId="36F0A29B"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489AED53"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466" w:type="dxa"/>
            <w:shd w:val="clear" w:color="auto" w:fill="auto"/>
            <w:vAlign w:val="center"/>
          </w:tcPr>
          <w:p w14:paraId="7A8F5AE5"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0</w:t>
            </w:r>
          </w:p>
        </w:tc>
      </w:tr>
      <w:tr w:rsidR="00EB28EE" w:rsidRPr="00F534E2" w14:paraId="2BB79134" w14:textId="77777777" w:rsidTr="00EB28EE">
        <w:trPr>
          <w:cantSplit/>
          <w:jc w:val="center"/>
        </w:trPr>
        <w:tc>
          <w:tcPr>
            <w:tcW w:w="1512" w:type="dxa"/>
            <w:vMerge/>
            <w:vAlign w:val="center"/>
          </w:tcPr>
          <w:p w14:paraId="384C2043" w14:textId="77777777" w:rsidR="006B3B03" w:rsidRPr="00F534E2" w:rsidRDefault="006B3B03" w:rsidP="00EB28EE">
            <w:pPr>
              <w:keepNext/>
              <w:keepLines/>
              <w:spacing w:before="60" w:afterLines="60" w:after="144" w:line="240" w:lineRule="auto"/>
              <w:jc w:val="center"/>
              <w:rPr>
                <w:szCs w:val="22"/>
                <w:lang w:val="en-GB"/>
              </w:rPr>
            </w:pPr>
          </w:p>
        </w:tc>
        <w:tc>
          <w:tcPr>
            <w:tcW w:w="2127" w:type="dxa"/>
            <w:vMerge/>
            <w:vAlign w:val="center"/>
          </w:tcPr>
          <w:p w14:paraId="5B7E8467" w14:textId="77777777" w:rsidR="006B3B03" w:rsidRPr="00F534E2" w:rsidRDefault="006B3B03" w:rsidP="00EB28EE">
            <w:pPr>
              <w:keepNext/>
              <w:keepLines/>
              <w:spacing w:before="60" w:afterLines="60" w:after="144" w:line="240" w:lineRule="auto"/>
              <w:jc w:val="center"/>
              <w:rPr>
                <w:szCs w:val="22"/>
                <w:lang w:val="en-GB"/>
              </w:rPr>
            </w:pPr>
          </w:p>
        </w:tc>
        <w:tc>
          <w:tcPr>
            <w:tcW w:w="1559" w:type="dxa"/>
            <w:vMerge/>
            <w:vAlign w:val="center"/>
          </w:tcPr>
          <w:p w14:paraId="1FAA49FF" w14:textId="77777777" w:rsidR="006B3B03" w:rsidRPr="00F534E2" w:rsidRDefault="006B3B03" w:rsidP="00EB28EE">
            <w:pPr>
              <w:keepNext/>
              <w:keepLines/>
              <w:spacing w:before="60" w:afterLines="60" w:after="144" w:line="240" w:lineRule="auto"/>
              <w:jc w:val="center"/>
              <w:rPr>
                <w:szCs w:val="22"/>
                <w:lang w:val="en-GB"/>
              </w:rPr>
            </w:pPr>
          </w:p>
        </w:tc>
        <w:tc>
          <w:tcPr>
            <w:tcW w:w="1134" w:type="dxa"/>
            <w:vAlign w:val="center"/>
          </w:tcPr>
          <w:p w14:paraId="62E588A9"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3</w:t>
            </w:r>
          </w:p>
        </w:tc>
        <w:tc>
          <w:tcPr>
            <w:tcW w:w="709" w:type="dxa"/>
            <w:vAlign w:val="center"/>
          </w:tcPr>
          <w:p w14:paraId="1AB8B11C"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3A6F405C"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2</w:t>
            </w:r>
          </w:p>
        </w:tc>
        <w:tc>
          <w:tcPr>
            <w:tcW w:w="1466" w:type="dxa"/>
            <w:shd w:val="clear" w:color="auto" w:fill="auto"/>
            <w:vAlign w:val="center"/>
          </w:tcPr>
          <w:p w14:paraId="5904E44F"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r>
      <w:tr w:rsidR="00EB28EE" w:rsidRPr="00F534E2" w14:paraId="2397430C" w14:textId="77777777" w:rsidTr="00EB28EE">
        <w:trPr>
          <w:cantSplit/>
          <w:jc w:val="center"/>
        </w:trPr>
        <w:tc>
          <w:tcPr>
            <w:tcW w:w="1512" w:type="dxa"/>
            <w:vMerge w:val="restart"/>
            <w:vAlign w:val="center"/>
          </w:tcPr>
          <w:p w14:paraId="3C4A3DF3" w14:textId="14928057" w:rsidR="006B3B03" w:rsidRPr="00F534E2" w:rsidRDefault="006B3B03" w:rsidP="00EB28EE">
            <w:pPr>
              <w:keepNext/>
              <w:keepLines/>
              <w:spacing w:before="60" w:afterLines="60" w:after="144" w:line="240" w:lineRule="auto"/>
              <w:jc w:val="center"/>
              <w:rPr>
                <w:szCs w:val="22"/>
                <w:lang w:val="en-GB"/>
              </w:rPr>
            </w:pPr>
            <w:r w:rsidRPr="00731925">
              <w:rPr>
                <w:rFonts w:ascii="Calibri" w:hAnsi="Calibri" w:cs="Calibri"/>
                <w:szCs w:val="22"/>
                <w:lang w:val="en-GB"/>
              </w:rPr>
              <w:t xml:space="preserve">Waste </w:t>
            </w:r>
            <w:r w:rsidR="00332E72">
              <w:rPr>
                <w:rFonts w:ascii="Calibri" w:hAnsi="Calibri" w:cs="Calibri"/>
                <w:szCs w:val="22"/>
                <w:lang w:val="en-GB"/>
              </w:rPr>
              <w:t xml:space="preserve">pollution </w:t>
            </w:r>
            <w:r w:rsidRPr="00731925">
              <w:rPr>
                <w:rFonts w:ascii="Calibri" w:hAnsi="Calibri" w:cs="Calibri"/>
                <w:szCs w:val="22"/>
                <w:lang w:val="en-GB"/>
              </w:rPr>
              <w:t>prevention</w:t>
            </w:r>
          </w:p>
        </w:tc>
        <w:tc>
          <w:tcPr>
            <w:tcW w:w="2127" w:type="dxa"/>
            <w:vMerge w:val="restart"/>
            <w:vAlign w:val="center"/>
          </w:tcPr>
          <w:p w14:paraId="073766C0" w14:textId="7D37F6E3" w:rsidR="006B3B03" w:rsidRPr="00F534E2" w:rsidRDefault="006B3B03" w:rsidP="00EB28EE">
            <w:pPr>
              <w:keepNext/>
              <w:keepLines/>
              <w:spacing w:before="60" w:afterLines="60" w:after="144" w:line="240" w:lineRule="auto"/>
              <w:jc w:val="center"/>
              <w:rPr>
                <w:szCs w:val="22"/>
                <w:lang w:val="en-GB"/>
              </w:rPr>
            </w:pPr>
            <w:r w:rsidRPr="00731925">
              <w:rPr>
                <w:szCs w:val="22"/>
                <w:lang w:val="en-GB"/>
              </w:rPr>
              <w:t xml:space="preserve">Disposable plastic </w:t>
            </w:r>
            <w:r w:rsidRPr="00731925">
              <w:rPr>
                <w:rFonts w:ascii="Calibri" w:hAnsi="Calibri" w:cs="Calibri"/>
                <w:szCs w:val="22"/>
                <w:lang w:val="en-GB"/>
              </w:rPr>
              <w:t xml:space="preserve">cutlery and beverages </w:t>
            </w:r>
            <w:r w:rsidRPr="00731925">
              <w:rPr>
                <w:szCs w:val="22"/>
                <w:lang w:val="en-GB"/>
              </w:rPr>
              <w:t>replaced with easily degradable materials</w:t>
            </w:r>
            <w:r>
              <w:rPr>
                <w:szCs w:val="22"/>
                <w:lang w:val="en-GB"/>
              </w:rPr>
              <w:t xml:space="preserve"> </w:t>
            </w:r>
            <w:r>
              <w:rPr>
                <w:rFonts w:cstheme="minorHAnsi"/>
                <w:szCs w:val="22"/>
                <w:lang w:val="en-GB"/>
              </w:rPr>
              <w:t>(</w:t>
            </w:r>
            <w:r w:rsidR="00BC14CA">
              <w:rPr>
                <w:rFonts w:cstheme="minorHAnsi"/>
                <w:szCs w:val="22"/>
                <w:lang w:val="en-GB"/>
              </w:rPr>
              <w:t>STA</w:t>
            </w:r>
            <w:r w:rsidR="00526D79">
              <w:rPr>
                <w:rFonts w:cstheme="minorHAnsi"/>
                <w:szCs w:val="22"/>
                <w:lang w:val="en-GB"/>
              </w:rPr>
              <w:t>)</w:t>
            </w:r>
          </w:p>
        </w:tc>
        <w:tc>
          <w:tcPr>
            <w:tcW w:w="1559" w:type="dxa"/>
            <w:vMerge w:val="restart"/>
            <w:vAlign w:val="center"/>
          </w:tcPr>
          <w:p w14:paraId="736D948F" w14:textId="796BE247" w:rsidR="006B3B03" w:rsidRPr="00F534E2" w:rsidRDefault="006B3B03" w:rsidP="00EB28EE">
            <w:pPr>
              <w:keepNext/>
              <w:keepLines/>
              <w:spacing w:before="60" w:afterLines="60" w:after="144" w:line="240" w:lineRule="auto"/>
              <w:jc w:val="center"/>
              <w:rPr>
                <w:szCs w:val="22"/>
                <w:lang w:val="en-GB"/>
              </w:rPr>
            </w:pPr>
            <w:r>
              <w:rPr>
                <w:szCs w:val="22"/>
                <w:lang w:val="en-GB"/>
              </w:rPr>
              <w:t>k</w:t>
            </w:r>
            <w:r w:rsidRPr="00731925">
              <w:rPr>
                <w:szCs w:val="22"/>
                <w:lang w:val="en-GB"/>
              </w:rPr>
              <w:t>g plastic waste/pass</w:t>
            </w:r>
          </w:p>
        </w:tc>
        <w:tc>
          <w:tcPr>
            <w:tcW w:w="1134" w:type="dxa"/>
            <w:vAlign w:val="center"/>
          </w:tcPr>
          <w:p w14:paraId="4DE936B9"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1</w:t>
            </w:r>
          </w:p>
        </w:tc>
        <w:tc>
          <w:tcPr>
            <w:tcW w:w="709" w:type="dxa"/>
            <w:shd w:val="clear" w:color="auto" w:fill="FFFFFF" w:themeFill="background1"/>
            <w:vAlign w:val="center"/>
          </w:tcPr>
          <w:p w14:paraId="06E52BF4"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3</w:t>
            </w:r>
          </w:p>
        </w:tc>
        <w:tc>
          <w:tcPr>
            <w:tcW w:w="1275" w:type="dxa"/>
            <w:shd w:val="clear" w:color="auto" w:fill="auto"/>
            <w:vAlign w:val="center"/>
          </w:tcPr>
          <w:p w14:paraId="20D3F3D4" w14:textId="45D0197A" w:rsidR="006B3B03" w:rsidRPr="00F534E2" w:rsidRDefault="00EB28EE" w:rsidP="00EB28EE">
            <w:pPr>
              <w:keepNext/>
              <w:keepLines/>
              <w:spacing w:before="60" w:afterLines="60" w:after="144" w:line="240" w:lineRule="auto"/>
              <w:jc w:val="center"/>
              <w:rPr>
                <w:szCs w:val="22"/>
                <w:lang w:val="en-GB"/>
              </w:rPr>
            </w:pPr>
            <w:r>
              <w:rPr>
                <w:szCs w:val="22"/>
                <w:lang w:val="en-GB"/>
              </w:rPr>
              <w:t>N/A</w:t>
            </w:r>
          </w:p>
        </w:tc>
        <w:tc>
          <w:tcPr>
            <w:tcW w:w="1466" w:type="dxa"/>
            <w:shd w:val="clear" w:color="auto" w:fill="auto"/>
            <w:vAlign w:val="center"/>
          </w:tcPr>
          <w:p w14:paraId="7E3DCABA" w14:textId="2E389237" w:rsidR="006B3B03" w:rsidRPr="00F534E2" w:rsidRDefault="00EB28EE" w:rsidP="00EB28EE">
            <w:pPr>
              <w:keepNext/>
              <w:keepLines/>
              <w:spacing w:before="60" w:afterLines="60" w:after="144" w:line="240" w:lineRule="auto"/>
              <w:jc w:val="center"/>
              <w:rPr>
                <w:szCs w:val="22"/>
                <w:lang w:val="en-GB"/>
              </w:rPr>
            </w:pPr>
            <w:r>
              <w:rPr>
                <w:szCs w:val="22"/>
                <w:lang w:val="en-GB"/>
              </w:rPr>
              <w:t>N/A</w:t>
            </w:r>
          </w:p>
        </w:tc>
      </w:tr>
      <w:tr w:rsidR="00EB28EE" w:rsidRPr="00F534E2" w14:paraId="7677FA52" w14:textId="77777777" w:rsidTr="00EB28EE">
        <w:trPr>
          <w:cantSplit/>
          <w:jc w:val="center"/>
        </w:trPr>
        <w:tc>
          <w:tcPr>
            <w:tcW w:w="1512" w:type="dxa"/>
            <w:vMerge/>
            <w:vAlign w:val="center"/>
          </w:tcPr>
          <w:p w14:paraId="7CF3F866" w14:textId="77777777" w:rsidR="006B3B03" w:rsidRPr="00F534E2" w:rsidRDefault="006B3B03" w:rsidP="00EB28EE">
            <w:pPr>
              <w:keepNext/>
              <w:keepLines/>
              <w:spacing w:before="60" w:afterLines="60" w:after="144" w:line="240" w:lineRule="auto"/>
              <w:jc w:val="center"/>
              <w:rPr>
                <w:szCs w:val="22"/>
                <w:lang w:val="en-GB"/>
              </w:rPr>
            </w:pPr>
          </w:p>
        </w:tc>
        <w:tc>
          <w:tcPr>
            <w:tcW w:w="2127" w:type="dxa"/>
            <w:vMerge/>
            <w:vAlign w:val="center"/>
          </w:tcPr>
          <w:p w14:paraId="368D677A" w14:textId="77777777" w:rsidR="006B3B03" w:rsidRPr="00F534E2" w:rsidRDefault="006B3B03" w:rsidP="00EB28EE">
            <w:pPr>
              <w:keepNext/>
              <w:keepLines/>
              <w:spacing w:before="60" w:afterLines="60" w:after="144" w:line="240" w:lineRule="auto"/>
              <w:jc w:val="center"/>
              <w:rPr>
                <w:szCs w:val="22"/>
                <w:lang w:val="en-GB"/>
              </w:rPr>
            </w:pPr>
          </w:p>
        </w:tc>
        <w:tc>
          <w:tcPr>
            <w:tcW w:w="1559" w:type="dxa"/>
            <w:vMerge/>
            <w:vAlign w:val="center"/>
          </w:tcPr>
          <w:p w14:paraId="69C78810" w14:textId="77777777" w:rsidR="006B3B03" w:rsidRPr="00F534E2" w:rsidRDefault="006B3B03" w:rsidP="00EB28EE">
            <w:pPr>
              <w:keepNext/>
              <w:keepLines/>
              <w:spacing w:before="60" w:afterLines="60" w:after="144" w:line="240" w:lineRule="auto"/>
              <w:jc w:val="center"/>
              <w:rPr>
                <w:szCs w:val="22"/>
                <w:lang w:val="en-GB"/>
              </w:rPr>
            </w:pPr>
          </w:p>
        </w:tc>
        <w:tc>
          <w:tcPr>
            <w:tcW w:w="1134" w:type="dxa"/>
            <w:vAlign w:val="center"/>
          </w:tcPr>
          <w:p w14:paraId="26BBB85D"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2</w:t>
            </w:r>
          </w:p>
        </w:tc>
        <w:tc>
          <w:tcPr>
            <w:tcW w:w="709" w:type="dxa"/>
            <w:vAlign w:val="center"/>
          </w:tcPr>
          <w:p w14:paraId="0A9C8681"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31E0B79D"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466" w:type="dxa"/>
            <w:shd w:val="clear" w:color="auto" w:fill="auto"/>
            <w:vAlign w:val="center"/>
          </w:tcPr>
          <w:p w14:paraId="14F0D715"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r>
      <w:tr w:rsidR="00EB28EE" w:rsidRPr="00F534E2" w14:paraId="716E95C2" w14:textId="77777777" w:rsidTr="00EB28EE">
        <w:trPr>
          <w:cantSplit/>
          <w:jc w:val="center"/>
        </w:trPr>
        <w:tc>
          <w:tcPr>
            <w:tcW w:w="1512" w:type="dxa"/>
            <w:vMerge/>
            <w:vAlign w:val="center"/>
          </w:tcPr>
          <w:p w14:paraId="73CB16BE" w14:textId="77777777" w:rsidR="006B3B03" w:rsidRPr="00F534E2" w:rsidRDefault="006B3B03" w:rsidP="00EB28EE">
            <w:pPr>
              <w:keepNext/>
              <w:keepLines/>
              <w:spacing w:before="60" w:afterLines="60" w:after="144" w:line="240" w:lineRule="auto"/>
              <w:jc w:val="center"/>
              <w:rPr>
                <w:szCs w:val="22"/>
                <w:lang w:val="en-GB"/>
              </w:rPr>
            </w:pPr>
          </w:p>
        </w:tc>
        <w:tc>
          <w:tcPr>
            <w:tcW w:w="2127" w:type="dxa"/>
            <w:vMerge/>
            <w:vAlign w:val="center"/>
          </w:tcPr>
          <w:p w14:paraId="51347A13" w14:textId="77777777" w:rsidR="006B3B03" w:rsidRPr="00F534E2" w:rsidRDefault="006B3B03" w:rsidP="00EB28EE">
            <w:pPr>
              <w:keepNext/>
              <w:keepLines/>
              <w:spacing w:before="60" w:afterLines="60" w:after="144" w:line="240" w:lineRule="auto"/>
              <w:jc w:val="center"/>
              <w:rPr>
                <w:szCs w:val="22"/>
                <w:lang w:val="en-GB"/>
              </w:rPr>
            </w:pPr>
          </w:p>
        </w:tc>
        <w:tc>
          <w:tcPr>
            <w:tcW w:w="1559" w:type="dxa"/>
            <w:vMerge/>
            <w:vAlign w:val="center"/>
          </w:tcPr>
          <w:p w14:paraId="653BF8E7" w14:textId="77777777" w:rsidR="006B3B03" w:rsidRPr="00F534E2" w:rsidRDefault="006B3B03" w:rsidP="00EB28EE">
            <w:pPr>
              <w:keepNext/>
              <w:keepLines/>
              <w:spacing w:before="60" w:afterLines="60" w:after="144" w:line="240" w:lineRule="auto"/>
              <w:jc w:val="center"/>
              <w:rPr>
                <w:szCs w:val="22"/>
                <w:lang w:val="en-GB"/>
              </w:rPr>
            </w:pPr>
          </w:p>
        </w:tc>
        <w:tc>
          <w:tcPr>
            <w:tcW w:w="1134" w:type="dxa"/>
            <w:vAlign w:val="center"/>
          </w:tcPr>
          <w:p w14:paraId="48C89321"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3</w:t>
            </w:r>
          </w:p>
        </w:tc>
        <w:tc>
          <w:tcPr>
            <w:tcW w:w="709" w:type="dxa"/>
            <w:vAlign w:val="center"/>
          </w:tcPr>
          <w:p w14:paraId="51C13154"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7B8E4345"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2</w:t>
            </w:r>
          </w:p>
        </w:tc>
        <w:tc>
          <w:tcPr>
            <w:tcW w:w="1466" w:type="dxa"/>
            <w:shd w:val="clear" w:color="auto" w:fill="auto"/>
            <w:vAlign w:val="center"/>
          </w:tcPr>
          <w:p w14:paraId="1BB7B384"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r>
      <w:tr w:rsidR="00EB28EE" w:rsidRPr="00F534E2" w14:paraId="3A753398" w14:textId="77777777" w:rsidTr="00EB28EE">
        <w:trPr>
          <w:cantSplit/>
          <w:jc w:val="center"/>
        </w:trPr>
        <w:tc>
          <w:tcPr>
            <w:tcW w:w="1512" w:type="dxa"/>
            <w:vMerge w:val="restart"/>
            <w:vAlign w:val="center"/>
          </w:tcPr>
          <w:p w14:paraId="3A742644" w14:textId="77777777" w:rsidR="006B3B03" w:rsidRPr="00F534E2" w:rsidRDefault="006B3B03" w:rsidP="00EB28EE">
            <w:pPr>
              <w:keepNext/>
              <w:keepLines/>
              <w:spacing w:before="60" w:afterLines="60" w:after="144" w:line="240" w:lineRule="auto"/>
              <w:jc w:val="center"/>
              <w:rPr>
                <w:szCs w:val="22"/>
                <w:lang w:val="en-GB"/>
              </w:rPr>
            </w:pPr>
            <w:bookmarkStart w:id="115" w:name="_Hlk62751663"/>
            <w:r w:rsidRPr="00731925">
              <w:rPr>
                <w:szCs w:val="22"/>
                <w:lang w:val="en-GB"/>
              </w:rPr>
              <w:t>Promoting waste recycling</w:t>
            </w:r>
          </w:p>
        </w:tc>
        <w:tc>
          <w:tcPr>
            <w:tcW w:w="2127" w:type="dxa"/>
            <w:vMerge w:val="restart"/>
            <w:vAlign w:val="center"/>
          </w:tcPr>
          <w:p w14:paraId="14ECE309" w14:textId="26200C48" w:rsidR="006B3B03" w:rsidRPr="00F534E2" w:rsidRDefault="006B3B03" w:rsidP="00EB28EE">
            <w:pPr>
              <w:keepNext/>
              <w:keepLines/>
              <w:spacing w:before="60" w:afterLines="60" w:after="144" w:line="240" w:lineRule="auto"/>
              <w:jc w:val="center"/>
              <w:rPr>
                <w:szCs w:val="22"/>
                <w:lang w:val="en-GB"/>
              </w:rPr>
            </w:pPr>
            <w:r>
              <w:rPr>
                <w:rFonts w:ascii="Calibri" w:hAnsi="Calibri" w:cs="Calibri"/>
                <w:szCs w:val="22"/>
                <w:lang w:val="en-GB"/>
              </w:rPr>
              <w:t>T</w:t>
            </w:r>
            <w:r w:rsidRPr="00731925">
              <w:rPr>
                <w:rFonts w:ascii="Calibri" w:hAnsi="Calibri" w:cs="Calibri"/>
                <w:szCs w:val="22"/>
                <w:lang w:val="en-GB"/>
              </w:rPr>
              <w:t>raining of employees on recycling</w:t>
            </w:r>
            <w:r>
              <w:rPr>
                <w:rFonts w:ascii="Calibri" w:hAnsi="Calibri" w:cs="Calibri"/>
                <w:szCs w:val="22"/>
                <w:lang w:val="en-GB"/>
              </w:rPr>
              <w:t xml:space="preserve"> </w:t>
            </w:r>
            <w:r>
              <w:rPr>
                <w:rFonts w:cstheme="minorHAnsi"/>
                <w:szCs w:val="22"/>
                <w:lang w:val="en-GB"/>
              </w:rPr>
              <w:t>(</w:t>
            </w:r>
            <w:r w:rsidR="00BC14CA">
              <w:rPr>
                <w:rFonts w:cstheme="minorHAnsi"/>
                <w:szCs w:val="22"/>
                <w:lang w:val="en-GB"/>
              </w:rPr>
              <w:t>STA</w:t>
            </w:r>
            <w:r w:rsidR="00526D79">
              <w:rPr>
                <w:rFonts w:cstheme="minorHAnsi"/>
                <w:szCs w:val="22"/>
                <w:lang w:val="en-GB"/>
              </w:rPr>
              <w:t>)</w:t>
            </w:r>
          </w:p>
        </w:tc>
        <w:tc>
          <w:tcPr>
            <w:tcW w:w="1559" w:type="dxa"/>
            <w:vMerge w:val="restart"/>
            <w:vAlign w:val="center"/>
          </w:tcPr>
          <w:p w14:paraId="5ECE8C10" w14:textId="50442004" w:rsidR="006B3B03" w:rsidRPr="00F534E2" w:rsidRDefault="00EB28EE" w:rsidP="00EB28EE">
            <w:pPr>
              <w:keepNext/>
              <w:keepLines/>
              <w:spacing w:before="60" w:afterLines="60" w:after="144" w:line="240" w:lineRule="auto"/>
              <w:jc w:val="center"/>
              <w:rPr>
                <w:szCs w:val="22"/>
                <w:lang w:val="en-GB"/>
              </w:rPr>
            </w:pPr>
            <w:r>
              <w:rPr>
                <w:szCs w:val="22"/>
                <w:lang w:val="en-GB"/>
              </w:rPr>
              <w:t>tons</w:t>
            </w:r>
            <w:r w:rsidR="003920E2">
              <w:rPr>
                <w:szCs w:val="22"/>
                <w:lang w:val="en-GB"/>
              </w:rPr>
              <w:t xml:space="preserve"> of waste fractions/year</w:t>
            </w:r>
          </w:p>
        </w:tc>
        <w:tc>
          <w:tcPr>
            <w:tcW w:w="1134" w:type="dxa"/>
            <w:vAlign w:val="center"/>
          </w:tcPr>
          <w:p w14:paraId="34E019B4"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1</w:t>
            </w:r>
          </w:p>
        </w:tc>
        <w:tc>
          <w:tcPr>
            <w:tcW w:w="709" w:type="dxa"/>
            <w:shd w:val="clear" w:color="auto" w:fill="FFFFFF" w:themeFill="background1"/>
            <w:vAlign w:val="center"/>
          </w:tcPr>
          <w:p w14:paraId="1446EAB5"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2</w:t>
            </w:r>
          </w:p>
        </w:tc>
        <w:tc>
          <w:tcPr>
            <w:tcW w:w="1275" w:type="dxa"/>
            <w:shd w:val="clear" w:color="auto" w:fill="auto"/>
            <w:vAlign w:val="center"/>
          </w:tcPr>
          <w:p w14:paraId="7FA6CCD6"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466" w:type="dxa"/>
            <w:shd w:val="clear" w:color="auto" w:fill="auto"/>
            <w:vAlign w:val="center"/>
          </w:tcPr>
          <w:p w14:paraId="3D0D1897"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0</w:t>
            </w:r>
          </w:p>
        </w:tc>
      </w:tr>
      <w:tr w:rsidR="00EB28EE" w:rsidRPr="00F534E2" w14:paraId="66C29BF1" w14:textId="77777777" w:rsidTr="00EB28EE">
        <w:trPr>
          <w:cantSplit/>
          <w:jc w:val="center"/>
        </w:trPr>
        <w:tc>
          <w:tcPr>
            <w:tcW w:w="1512" w:type="dxa"/>
            <w:vMerge/>
            <w:vAlign w:val="center"/>
          </w:tcPr>
          <w:p w14:paraId="3D4926C9" w14:textId="77777777" w:rsidR="006B3B03" w:rsidRPr="00F534E2" w:rsidRDefault="006B3B03" w:rsidP="00EB28EE">
            <w:pPr>
              <w:keepNext/>
              <w:keepLines/>
              <w:spacing w:before="60" w:afterLines="60" w:after="144" w:line="240" w:lineRule="auto"/>
              <w:jc w:val="center"/>
              <w:rPr>
                <w:szCs w:val="22"/>
                <w:lang w:val="en-GB"/>
              </w:rPr>
            </w:pPr>
          </w:p>
        </w:tc>
        <w:tc>
          <w:tcPr>
            <w:tcW w:w="2127" w:type="dxa"/>
            <w:vMerge/>
            <w:vAlign w:val="center"/>
          </w:tcPr>
          <w:p w14:paraId="3A61BB52" w14:textId="77777777" w:rsidR="006B3B03" w:rsidRPr="00F534E2" w:rsidRDefault="006B3B03" w:rsidP="00EB28EE">
            <w:pPr>
              <w:keepNext/>
              <w:keepLines/>
              <w:spacing w:before="60" w:afterLines="60" w:after="144" w:line="240" w:lineRule="auto"/>
              <w:jc w:val="center"/>
              <w:rPr>
                <w:szCs w:val="22"/>
                <w:lang w:val="en-GB"/>
              </w:rPr>
            </w:pPr>
          </w:p>
        </w:tc>
        <w:tc>
          <w:tcPr>
            <w:tcW w:w="1559" w:type="dxa"/>
            <w:vMerge/>
            <w:vAlign w:val="center"/>
          </w:tcPr>
          <w:p w14:paraId="525C0B82" w14:textId="77777777" w:rsidR="006B3B03" w:rsidRPr="00F534E2" w:rsidRDefault="006B3B03" w:rsidP="00EB28EE">
            <w:pPr>
              <w:keepNext/>
              <w:keepLines/>
              <w:spacing w:before="60" w:afterLines="60" w:after="144" w:line="240" w:lineRule="auto"/>
              <w:jc w:val="center"/>
              <w:rPr>
                <w:szCs w:val="22"/>
                <w:lang w:val="en-GB"/>
              </w:rPr>
            </w:pPr>
          </w:p>
        </w:tc>
        <w:tc>
          <w:tcPr>
            <w:tcW w:w="1134" w:type="dxa"/>
            <w:vAlign w:val="center"/>
          </w:tcPr>
          <w:p w14:paraId="30326873"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2</w:t>
            </w:r>
          </w:p>
        </w:tc>
        <w:tc>
          <w:tcPr>
            <w:tcW w:w="709" w:type="dxa"/>
            <w:vAlign w:val="center"/>
          </w:tcPr>
          <w:p w14:paraId="18DDBEAC"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0DE89D7C"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466" w:type="dxa"/>
            <w:shd w:val="clear" w:color="auto" w:fill="auto"/>
            <w:vAlign w:val="center"/>
          </w:tcPr>
          <w:p w14:paraId="2FEE5F16"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r>
      <w:tr w:rsidR="00EB28EE" w:rsidRPr="00F534E2" w14:paraId="6B8D4527" w14:textId="77777777" w:rsidTr="00EB28EE">
        <w:trPr>
          <w:cantSplit/>
          <w:jc w:val="center"/>
        </w:trPr>
        <w:tc>
          <w:tcPr>
            <w:tcW w:w="1512" w:type="dxa"/>
            <w:vMerge/>
            <w:vAlign w:val="center"/>
          </w:tcPr>
          <w:p w14:paraId="52E55B4B" w14:textId="77777777" w:rsidR="006B3B03" w:rsidRPr="00F534E2" w:rsidRDefault="006B3B03" w:rsidP="00EB28EE">
            <w:pPr>
              <w:keepNext/>
              <w:keepLines/>
              <w:spacing w:before="60" w:afterLines="60" w:after="144" w:line="240" w:lineRule="auto"/>
              <w:jc w:val="center"/>
              <w:rPr>
                <w:szCs w:val="22"/>
                <w:lang w:val="en-GB"/>
              </w:rPr>
            </w:pPr>
          </w:p>
        </w:tc>
        <w:tc>
          <w:tcPr>
            <w:tcW w:w="2127" w:type="dxa"/>
            <w:vMerge/>
            <w:vAlign w:val="center"/>
          </w:tcPr>
          <w:p w14:paraId="43EC37EB" w14:textId="77777777" w:rsidR="006B3B03" w:rsidRPr="00F534E2" w:rsidRDefault="006B3B03" w:rsidP="00EB28EE">
            <w:pPr>
              <w:keepNext/>
              <w:keepLines/>
              <w:spacing w:before="60" w:afterLines="60" w:after="144" w:line="240" w:lineRule="auto"/>
              <w:jc w:val="center"/>
              <w:rPr>
                <w:szCs w:val="22"/>
                <w:lang w:val="en-GB"/>
              </w:rPr>
            </w:pPr>
          </w:p>
        </w:tc>
        <w:tc>
          <w:tcPr>
            <w:tcW w:w="1559" w:type="dxa"/>
            <w:vMerge/>
            <w:vAlign w:val="center"/>
          </w:tcPr>
          <w:p w14:paraId="582A0CE2" w14:textId="77777777" w:rsidR="006B3B03" w:rsidRPr="00F534E2" w:rsidRDefault="006B3B03" w:rsidP="00EB28EE">
            <w:pPr>
              <w:keepNext/>
              <w:keepLines/>
              <w:spacing w:before="60" w:afterLines="60" w:after="144" w:line="240" w:lineRule="auto"/>
              <w:jc w:val="center"/>
              <w:rPr>
                <w:szCs w:val="22"/>
                <w:lang w:val="en-GB"/>
              </w:rPr>
            </w:pPr>
          </w:p>
        </w:tc>
        <w:tc>
          <w:tcPr>
            <w:tcW w:w="1134" w:type="dxa"/>
            <w:vAlign w:val="center"/>
          </w:tcPr>
          <w:p w14:paraId="603D2420"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P</w:t>
            </w:r>
            <w:r w:rsidRPr="00F534E2">
              <w:rPr>
                <w:szCs w:val="22"/>
                <w:lang w:val="en-GB"/>
              </w:rPr>
              <w:t>3</w:t>
            </w:r>
          </w:p>
        </w:tc>
        <w:tc>
          <w:tcPr>
            <w:tcW w:w="709" w:type="dxa"/>
            <w:vAlign w:val="center"/>
          </w:tcPr>
          <w:p w14:paraId="249FBA4A"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1</w:t>
            </w:r>
          </w:p>
        </w:tc>
        <w:tc>
          <w:tcPr>
            <w:tcW w:w="1275" w:type="dxa"/>
            <w:shd w:val="clear" w:color="auto" w:fill="auto"/>
            <w:vAlign w:val="center"/>
          </w:tcPr>
          <w:p w14:paraId="1EBA7A7B" w14:textId="77777777" w:rsidR="006B3B03" w:rsidRPr="00AE7D26" w:rsidRDefault="006B3B03" w:rsidP="00EB28EE">
            <w:pPr>
              <w:keepNext/>
              <w:keepLines/>
              <w:spacing w:before="60" w:afterLines="60" w:after="144" w:line="240" w:lineRule="auto"/>
              <w:jc w:val="center"/>
              <w:rPr>
                <w:szCs w:val="22"/>
                <w:lang w:val="en-GB"/>
              </w:rPr>
            </w:pPr>
            <w:r>
              <w:rPr>
                <w:szCs w:val="22"/>
                <w:lang w:val="en-GB"/>
              </w:rPr>
              <w:t>1</w:t>
            </w:r>
          </w:p>
        </w:tc>
        <w:tc>
          <w:tcPr>
            <w:tcW w:w="1466" w:type="dxa"/>
            <w:shd w:val="clear" w:color="auto" w:fill="auto"/>
            <w:vAlign w:val="center"/>
          </w:tcPr>
          <w:p w14:paraId="72F9931A" w14:textId="77777777" w:rsidR="006B3B03" w:rsidRPr="00F534E2" w:rsidRDefault="006B3B03" w:rsidP="00EB28EE">
            <w:pPr>
              <w:keepNext/>
              <w:keepLines/>
              <w:spacing w:before="60" w:afterLines="60" w:after="144" w:line="240" w:lineRule="auto"/>
              <w:jc w:val="center"/>
              <w:rPr>
                <w:szCs w:val="22"/>
                <w:lang w:val="en-GB"/>
              </w:rPr>
            </w:pPr>
            <w:r>
              <w:rPr>
                <w:szCs w:val="22"/>
                <w:lang w:val="en-GB"/>
              </w:rPr>
              <w:t>0</w:t>
            </w:r>
          </w:p>
        </w:tc>
      </w:tr>
      <w:tr w:rsidR="00EB28EE" w:rsidRPr="00F534E2" w14:paraId="1A856C74" w14:textId="77777777" w:rsidTr="00EB28EE">
        <w:trPr>
          <w:cantSplit/>
          <w:jc w:val="center"/>
        </w:trPr>
        <w:tc>
          <w:tcPr>
            <w:tcW w:w="1512" w:type="dxa"/>
            <w:vMerge w:val="restart"/>
            <w:vAlign w:val="center"/>
          </w:tcPr>
          <w:p w14:paraId="1CD22BDF" w14:textId="308A688C" w:rsidR="00EB28EE" w:rsidRPr="00F534E2" w:rsidRDefault="00EB28EE" w:rsidP="00EB28EE">
            <w:pPr>
              <w:keepNext/>
              <w:keepLines/>
              <w:spacing w:before="60" w:afterLines="60" w:after="144" w:line="240" w:lineRule="auto"/>
              <w:jc w:val="center"/>
              <w:rPr>
                <w:szCs w:val="22"/>
                <w:lang w:val="en-GB"/>
              </w:rPr>
            </w:pPr>
            <w:r w:rsidRPr="004E5802">
              <w:t>Promoting waste recycling</w:t>
            </w:r>
          </w:p>
        </w:tc>
        <w:tc>
          <w:tcPr>
            <w:tcW w:w="2127" w:type="dxa"/>
            <w:vMerge w:val="restart"/>
            <w:vAlign w:val="center"/>
          </w:tcPr>
          <w:p w14:paraId="45E9C6B4" w14:textId="7EEC8618" w:rsidR="00EB28EE" w:rsidRPr="00F534E2" w:rsidRDefault="00EB28EE" w:rsidP="00EB28EE">
            <w:pPr>
              <w:keepNext/>
              <w:keepLines/>
              <w:spacing w:before="60" w:afterLines="60" w:after="144" w:line="240" w:lineRule="auto"/>
              <w:jc w:val="center"/>
              <w:rPr>
                <w:szCs w:val="22"/>
                <w:lang w:val="en-GB"/>
              </w:rPr>
            </w:pPr>
            <w:r w:rsidRPr="00EB28EE">
              <w:rPr>
                <w:lang w:val="en-GB"/>
              </w:rPr>
              <w:t>Instructions for waste separation at the passenger terminal (</w:t>
            </w:r>
            <w:r w:rsidR="00BC14CA">
              <w:rPr>
                <w:lang w:val="en-GB"/>
              </w:rPr>
              <w:t>STA</w:t>
            </w:r>
            <w:r w:rsidR="00526D79">
              <w:rPr>
                <w:lang w:val="en-GB"/>
              </w:rPr>
              <w:t>)</w:t>
            </w:r>
          </w:p>
        </w:tc>
        <w:tc>
          <w:tcPr>
            <w:tcW w:w="1559" w:type="dxa"/>
            <w:vMerge w:val="restart"/>
            <w:vAlign w:val="center"/>
          </w:tcPr>
          <w:p w14:paraId="3478C62D" w14:textId="0CE04487" w:rsidR="00EB28EE" w:rsidRPr="00F534E2" w:rsidRDefault="00EB28EE" w:rsidP="00EB28EE">
            <w:pPr>
              <w:keepNext/>
              <w:keepLines/>
              <w:spacing w:before="60" w:afterLines="60" w:after="144" w:line="240" w:lineRule="auto"/>
              <w:jc w:val="center"/>
              <w:rPr>
                <w:szCs w:val="22"/>
                <w:lang w:val="en-GB"/>
              </w:rPr>
            </w:pPr>
            <w:r w:rsidRPr="004E5802">
              <w:t>kg/pass</w:t>
            </w:r>
          </w:p>
        </w:tc>
        <w:tc>
          <w:tcPr>
            <w:tcW w:w="1134" w:type="dxa"/>
            <w:vAlign w:val="center"/>
          </w:tcPr>
          <w:p w14:paraId="18577D93" w14:textId="32CC5447" w:rsidR="00EB28EE" w:rsidRDefault="00EB28EE" w:rsidP="00EB28EE">
            <w:pPr>
              <w:keepNext/>
              <w:keepLines/>
              <w:spacing w:before="60" w:afterLines="60" w:after="144" w:line="240" w:lineRule="auto"/>
              <w:jc w:val="center"/>
              <w:rPr>
                <w:szCs w:val="22"/>
                <w:lang w:val="en-GB"/>
              </w:rPr>
            </w:pPr>
            <w:r w:rsidRPr="00FE48CE">
              <w:t>P1</w:t>
            </w:r>
          </w:p>
        </w:tc>
        <w:tc>
          <w:tcPr>
            <w:tcW w:w="709" w:type="dxa"/>
            <w:vAlign w:val="center"/>
          </w:tcPr>
          <w:p w14:paraId="6F791FFB" w14:textId="63C9FDA9" w:rsidR="00EB28EE" w:rsidRDefault="00EB28EE" w:rsidP="00EB28EE">
            <w:pPr>
              <w:keepNext/>
              <w:keepLines/>
              <w:spacing w:before="60" w:afterLines="60" w:after="144" w:line="240" w:lineRule="auto"/>
              <w:jc w:val="center"/>
              <w:rPr>
                <w:szCs w:val="22"/>
                <w:lang w:val="en-GB"/>
              </w:rPr>
            </w:pPr>
            <w:r w:rsidRPr="00FE48CE">
              <w:t>1</w:t>
            </w:r>
          </w:p>
        </w:tc>
        <w:tc>
          <w:tcPr>
            <w:tcW w:w="1275" w:type="dxa"/>
            <w:shd w:val="clear" w:color="auto" w:fill="auto"/>
            <w:vAlign w:val="center"/>
          </w:tcPr>
          <w:p w14:paraId="14CCC723" w14:textId="57151C60"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0F005339" w14:textId="5FEE82DD" w:rsidR="00EB28EE" w:rsidRDefault="00EB28EE" w:rsidP="00EB28EE">
            <w:pPr>
              <w:keepNext/>
              <w:keepLines/>
              <w:spacing w:before="60" w:afterLines="60" w:after="144" w:line="240" w:lineRule="auto"/>
              <w:jc w:val="center"/>
              <w:rPr>
                <w:szCs w:val="22"/>
                <w:lang w:val="en-GB"/>
              </w:rPr>
            </w:pPr>
            <w:r w:rsidRPr="00FE48CE">
              <w:t>0</w:t>
            </w:r>
          </w:p>
        </w:tc>
      </w:tr>
      <w:tr w:rsidR="00EB28EE" w:rsidRPr="00F534E2" w14:paraId="39B42383" w14:textId="77777777" w:rsidTr="00EB28EE">
        <w:trPr>
          <w:cantSplit/>
          <w:jc w:val="center"/>
        </w:trPr>
        <w:tc>
          <w:tcPr>
            <w:tcW w:w="1512" w:type="dxa"/>
            <w:vMerge/>
            <w:vAlign w:val="center"/>
          </w:tcPr>
          <w:p w14:paraId="42D9215F" w14:textId="77777777" w:rsidR="00EB28EE" w:rsidRPr="00F534E2" w:rsidRDefault="00EB28EE" w:rsidP="00EB28EE">
            <w:pPr>
              <w:keepNext/>
              <w:keepLines/>
              <w:spacing w:before="60" w:afterLines="60" w:after="144" w:line="240" w:lineRule="auto"/>
              <w:jc w:val="center"/>
              <w:rPr>
                <w:szCs w:val="22"/>
                <w:lang w:val="en-GB"/>
              </w:rPr>
            </w:pPr>
          </w:p>
        </w:tc>
        <w:tc>
          <w:tcPr>
            <w:tcW w:w="2127" w:type="dxa"/>
            <w:vMerge/>
            <w:vAlign w:val="center"/>
          </w:tcPr>
          <w:p w14:paraId="1EE21EBE" w14:textId="77777777" w:rsidR="00EB28EE" w:rsidRPr="00F534E2" w:rsidRDefault="00EB28EE" w:rsidP="00EB28EE">
            <w:pPr>
              <w:keepNext/>
              <w:keepLines/>
              <w:spacing w:before="60" w:afterLines="60" w:after="144" w:line="240" w:lineRule="auto"/>
              <w:jc w:val="center"/>
              <w:rPr>
                <w:szCs w:val="22"/>
                <w:lang w:val="en-GB"/>
              </w:rPr>
            </w:pPr>
          </w:p>
        </w:tc>
        <w:tc>
          <w:tcPr>
            <w:tcW w:w="1559" w:type="dxa"/>
            <w:vMerge/>
            <w:vAlign w:val="center"/>
          </w:tcPr>
          <w:p w14:paraId="63C221B5" w14:textId="77777777" w:rsidR="00EB28EE" w:rsidRPr="00F534E2" w:rsidRDefault="00EB28EE" w:rsidP="00EB28EE">
            <w:pPr>
              <w:keepNext/>
              <w:keepLines/>
              <w:spacing w:before="60" w:afterLines="60" w:after="144" w:line="240" w:lineRule="auto"/>
              <w:jc w:val="center"/>
              <w:rPr>
                <w:szCs w:val="22"/>
                <w:lang w:val="en-GB"/>
              </w:rPr>
            </w:pPr>
          </w:p>
        </w:tc>
        <w:tc>
          <w:tcPr>
            <w:tcW w:w="1134" w:type="dxa"/>
            <w:vAlign w:val="center"/>
          </w:tcPr>
          <w:p w14:paraId="29940FEC" w14:textId="5C1F3904" w:rsidR="00EB28EE" w:rsidRDefault="00EB28EE" w:rsidP="00EB28EE">
            <w:pPr>
              <w:keepNext/>
              <w:keepLines/>
              <w:spacing w:before="60" w:afterLines="60" w:after="144" w:line="240" w:lineRule="auto"/>
              <w:jc w:val="center"/>
              <w:rPr>
                <w:szCs w:val="22"/>
                <w:lang w:val="en-GB"/>
              </w:rPr>
            </w:pPr>
            <w:r w:rsidRPr="00FE48CE">
              <w:t>P2</w:t>
            </w:r>
          </w:p>
        </w:tc>
        <w:tc>
          <w:tcPr>
            <w:tcW w:w="709" w:type="dxa"/>
            <w:vAlign w:val="center"/>
          </w:tcPr>
          <w:p w14:paraId="30338B2E" w14:textId="34DB3B66" w:rsidR="00EB28EE" w:rsidRDefault="00EB28EE" w:rsidP="00EB28EE">
            <w:pPr>
              <w:keepNext/>
              <w:keepLines/>
              <w:spacing w:before="60" w:afterLines="60" w:after="144" w:line="240" w:lineRule="auto"/>
              <w:jc w:val="center"/>
              <w:rPr>
                <w:szCs w:val="22"/>
                <w:lang w:val="en-GB"/>
              </w:rPr>
            </w:pPr>
            <w:r w:rsidRPr="00FE48CE">
              <w:t>1</w:t>
            </w:r>
          </w:p>
        </w:tc>
        <w:tc>
          <w:tcPr>
            <w:tcW w:w="1275" w:type="dxa"/>
            <w:shd w:val="clear" w:color="auto" w:fill="auto"/>
            <w:vAlign w:val="center"/>
          </w:tcPr>
          <w:p w14:paraId="446F3143" w14:textId="598295F0"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78C1B11A" w14:textId="01BF08E2" w:rsidR="00EB28EE" w:rsidRDefault="00EB28EE" w:rsidP="00EB28EE">
            <w:pPr>
              <w:keepNext/>
              <w:keepLines/>
              <w:spacing w:before="60" w:afterLines="60" w:after="144" w:line="240" w:lineRule="auto"/>
              <w:jc w:val="center"/>
              <w:rPr>
                <w:szCs w:val="22"/>
                <w:lang w:val="en-GB"/>
              </w:rPr>
            </w:pPr>
            <w:r w:rsidRPr="00FE48CE">
              <w:t>1</w:t>
            </w:r>
          </w:p>
        </w:tc>
      </w:tr>
      <w:tr w:rsidR="00EB28EE" w:rsidRPr="00F534E2" w14:paraId="697F0AE2" w14:textId="77777777" w:rsidTr="00EB28EE">
        <w:trPr>
          <w:cantSplit/>
          <w:jc w:val="center"/>
        </w:trPr>
        <w:tc>
          <w:tcPr>
            <w:tcW w:w="1512" w:type="dxa"/>
            <w:vMerge/>
            <w:vAlign w:val="center"/>
          </w:tcPr>
          <w:p w14:paraId="0A9308AA" w14:textId="77777777" w:rsidR="00EB28EE" w:rsidRPr="00F534E2" w:rsidRDefault="00EB28EE" w:rsidP="00EB28EE">
            <w:pPr>
              <w:keepNext/>
              <w:keepLines/>
              <w:spacing w:before="60" w:afterLines="60" w:after="144" w:line="240" w:lineRule="auto"/>
              <w:jc w:val="center"/>
              <w:rPr>
                <w:szCs w:val="22"/>
                <w:lang w:val="en-GB"/>
              </w:rPr>
            </w:pPr>
          </w:p>
        </w:tc>
        <w:tc>
          <w:tcPr>
            <w:tcW w:w="2127" w:type="dxa"/>
            <w:vMerge/>
            <w:vAlign w:val="center"/>
          </w:tcPr>
          <w:p w14:paraId="45C00D5E" w14:textId="77777777" w:rsidR="00EB28EE" w:rsidRPr="00F534E2" w:rsidRDefault="00EB28EE" w:rsidP="00EB28EE">
            <w:pPr>
              <w:keepNext/>
              <w:keepLines/>
              <w:spacing w:before="60" w:afterLines="60" w:after="144" w:line="240" w:lineRule="auto"/>
              <w:jc w:val="center"/>
              <w:rPr>
                <w:szCs w:val="22"/>
                <w:lang w:val="en-GB"/>
              </w:rPr>
            </w:pPr>
          </w:p>
        </w:tc>
        <w:tc>
          <w:tcPr>
            <w:tcW w:w="1559" w:type="dxa"/>
            <w:vMerge/>
            <w:vAlign w:val="center"/>
          </w:tcPr>
          <w:p w14:paraId="73CD9E0C" w14:textId="77777777" w:rsidR="00EB28EE" w:rsidRPr="00F534E2" w:rsidRDefault="00EB28EE" w:rsidP="00EB28EE">
            <w:pPr>
              <w:keepNext/>
              <w:keepLines/>
              <w:spacing w:before="60" w:afterLines="60" w:after="144" w:line="240" w:lineRule="auto"/>
              <w:jc w:val="center"/>
              <w:rPr>
                <w:szCs w:val="22"/>
                <w:lang w:val="en-GB"/>
              </w:rPr>
            </w:pPr>
          </w:p>
        </w:tc>
        <w:tc>
          <w:tcPr>
            <w:tcW w:w="1134" w:type="dxa"/>
            <w:vAlign w:val="center"/>
          </w:tcPr>
          <w:p w14:paraId="32351677" w14:textId="18C480C6" w:rsidR="00EB28EE" w:rsidRDefault="00EB28EE" w:rsidP="00EB28EE">
            <w:pPr>
              <w:keepNext/>
              <w:keepLines/>
              <w:spacing w:before="60" w:afterLines="60" w:after="144" w:line="240" w:lineRule="auto"/>
              <w:jc w:val="center"/>
              <w:rPr>
                <w:szCs w:val="22"/>
                <w:lang w:val="en-GB"/>
              </w:rPr>
            </w:pPr>
            <w:r w:rsidRPr="00FE48CE">
              <w:t>P3</w:t>
            </w:r>
          </w:p>
        </w:tc>
        <w:tc>
          <w:tcPr>
            <w:tcW w:w="709" w:type="dxa"/>
            <w:vAlign w:val="center"/>
          </w:tcPr>
          <w:p w14:paraId="39ABA07B" w14:textId="458CE806" w:rsidR="00EB28EE" w:rsidRDefault="00EB28EE" w:rsidP="00EB28EE">
            <w:pPr>
              <w:keepNext/>
              <w:keepLines/>
              <w:spacing w:before="60" w:afterLines="60" w:after="144" w:line="240" w:lineRule="auto"/>
              <w:jc w:val="center"/>
              <w:rPr>
                <w:szCs w:val="22"/>
                <w:lang w:val="en-GB"/>
              </w:rPr>
            </w:pPr>
            <w:r w:rsidRPr="00FE48CE">
              <w:t>1</w:t>
            </w:r>
          </w:p>
        </w:tc>
        <w:tc>
          <w:tcPr>
            <w:tcW w:w="1275" w:type="dxa"/>
            <w:shd w:val="clear" w:color="auto" w:fill="auto"/>
            <w:vAlign w:val="center"/>
          </w:tcPr>
          <w:p w14:paraId="083872F1" w14:textId="49AE1295"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789E3C5F" w14:textId="360BC741" w:rsidR="00EB28EE" w:rsidRDefault="00EB28EE" w:rsidP="00EB28EE">
            <w:pPr>
              <w:keepNext/>
              <w:keepLines/>
              <w:spacing w:before="60" w:afterLines="60" w:after="144" w:line="240" w:lineRule="auto"/>
              <w:jc w:val="center"/>
              <w:rPr>
                <w:szCs w:val="22"/>
                <w:lang w:val="en-GB"/>
              </w:rPr>
            </w:pPr>
            <w:r w:rsidRPr="00FE48CE">
              <w:t>1</w:t>
            </w:r>
          </w:p>
        </w:tc>
      </w:tr>
      <w:tr w:rsidR="00EB28EE" w:rsidRPr="00EB28EE" w14:paraId="6CF984C4" w14:textId="77777777" w:rsidTr="00EB28EE">
        <w:trPr>
          <w:cantSplit/>
          <w:jc w:val="center"/>
        </w:trPr>
        <w:tc>
          <w:tcPr>
            <w:tcW w:w="1512" w:type="dxa"/>
            <w:vMerge w:val="restart"/>
            <w:vAlign w:val="center"/>
          </w:tcPr>
          <w:p w14:paraId="696EAFB9" w14:textId="2C7706D9" w:rsidR="00EB28EE" w:rsidRPr="00F534E2" w:rsidRDefault="00332E72" w:rsidP="00EB28EE">
            <w:pPr>
              <w:keepNext/>
              <w:keepLines/>
              <w:spacing w:before="60" w:afterLines="60" w:after="144" w:line="240" w:lineRule="auto"/>
              <w:jc w:val="center"/>
              <w:rPr>
                <w:szCs w:val="22"/>
                <w:lang w:val="en-GB"/>
              </w:rPr>
            </w:pPr>
            <w:r w:rsidRPr="00731925">
              <w:rPr>
                <w:rFonts w:ascii="Calibri" w:hAnsi="Calibri" w:cs="Calibri"/>
                <w:szCs w:val="22"/>
                <w:lang w:val="en-GB"/>
              </w:rPr>
              <w:t xml:space="preserve">Waste </w:t>
            </w:r>
            <w:r>
              <w:rPr>
                <w:rFonts w:ascii="Calibri" w:hAnsi="Calibri" w:cs="Calibri"/>
                <w:szCs w:val="22"/>
                <w:lang w:val="en-GB"/>
              </w:rPr>
              <w:t xml:space="preserve">pollution </w:t>
            </w:r>
            <w:r w:rsidRPr="00731925">
              <w:rPr>
                <w:rFonts w:ascii="Calibri" w:hAnsi="Calibri" w:cs="Calibri"/>
                <w:szCs w:val="22"/>
                <w:lang w:val="en-GB"/>
              </w:rPr>
              <w:t>prevention</w:t>
            </w:r>
          </w:p>
        </w:tc>
        <w:tc>
          <w:tcPr>
            <w:tcW w:w="2127" w:type="dxa"/>
            <w:vMerge w:val="restart"/>
            <w:vAlign w:val="center"/>
          </w:tcPr>
          <w:p w14:paraId="565847B0" w14:textId="746D726A" w:rsidR="00EB28EE" w:rsidRPr="00F534E2" w:rsidRDefault="00EB28EE" w:rsidP="00EB28EE">
            <w:pPr>
              <w:keepNext/>
              <w:keepLines/>
              <w:spacing w:before="60" w:afterLines="60" w:after="144" w:line="240" w:lineRule="auto"/>
              <w:jc w:val="center"/>
              <w:rPr>
                <w:szCs w:val="22"/>
                <w:lang w:val="en-GB"/>
              </w:rPr>
            </w:pPr>
            <w:r w:rsidRPr="00EB28EE">
              <w:rPr>
                <w:lang w:val="en-GB"/>
              </w:rPr>
              <w:t>Monitoring of waste production (</w:t>
            </w:r>
            <w:r w:rsidR="00BC14CA">
              <w:rPr>
                <w:lang w:val="en-GB"/>
              </w:rPr>
              <w:t>STA</w:t>
            </w:r>
            <w:r w:rsidR="00526D79">
              <w:rPr>
                <w:lang w:val="en-GB"/>
              </w:rPr>
              <w:t>)</w:t>
            </w:r>
          </w:p>
        </w:tc>
        <w:tc>
          <w:tcPr>
            <w:tcW w:w="1559" w:type="dxa"/>
            <w:vMerge w:val="restart"/>
            <w:vAlign w:val="center"/>
          </w:tcPr>
          <w:p w14:paraId="13C311F8" w14:textId="44193576" w:rsidR="00EB28EE" w:rsidRPr="00F534E2" w:rsidRDefault="00EB28EE" w:rsidP="00EB28EE">
            <w:pPr>
              <w:keepNext/>
              <w:keepLines/>
              <w:spacing w:before="60" w:afterLines="60" w:after="144" w:line="240" w:lineRule="auto"/>
              <w:jc w:val="center"/>
              <w:rPr>
                <w:szCs w:val="22"/>
                <w:lang w:val="en-GB"/>
              </w:rPr>
            </w:pPr>
            <w:r>
              <w:rPr>
                <w:lang w:val="en-GB"/>
              </w:rPr>
              <w:t>Waste produced (tons, ton</w:t>
            </w:r>
            <w:r w:rsidRPr="00EB28EE">
              <w:rPr>
                <w:lang w:val="en-GB"/>
              </w:rPr>
              <w:t>s/pass)</w:t>
            </w:r>
          </w:p>
        </w:tc>
        <w:tc>
          <w:tcPr>
            <w:tcW w:w="1134" w:type="dxa"/>
            <w:vAlign w:val="center"/>
          </w:tcPr>
          <w:p w14:paraId="3D950134" w14:textId="7CE7DC61" w:rsidR="00EB28EE" w:rsidRDefault="00EB28EE" w:rsidP="00EB28EE">
            <w:pPr>
              <w:keepNext/>
              <w:keepLines/>
              <w:spacing w:before="60" w:afterLines="60" w:after="144" w:line="240" w:lineRule="auto"/>
              <w:jc w:val="center"/>
              <w:rPr>
                <w:szCs w:val="22"/>
                <w:lang w:val="en-GB"/>
              </w:rPr>
            </w:pPr>
            <w:r w:rsidRPr="00FE48CE">
              <w:t>P1</w:t>
            </w:r>
          </w:p>
        </w:tc>
        <w:tc>
          <w:tcPr>
            <w:tcW w:w="709" w:type="dxa"/>
            <w:vAlign w:val="center"/>
          </w:tcPr>
          <w:p w14:paraId="185C04E1" w14:textId="65FE7849" w:rsidR="00EB28EE" w:rsidRDefault="00EB28EE" w:rsidP="00EB28EE">
            <w:pPr>
              <w:keepNext/>
              <w:keepLines/>
              <w:spacing w:before="60" w:afterLines="60" w:after="144" w:line="240" w:lineRule="auto"/>
              <w:jc w:val="center"/>
              <w:rPr>
                <w:szCs w:val="22"/>
                <w:lang w:val="en-GB"/>
              </w:rPr>
            </w:pPr>
            <w:r w:rsidRPr="00FE48CE">
              <w:t>2</w:t>
            </w:r>
          </w:p>
        </w:tc>
        <w:tc>
          <w:tcPr>
            <w:tcW w:w="1275" w:type="dxa"/>
            <w:shd w:val="clear" w:color="auto" w:fill="auto"/>
            <w:vAlign w:val="center"/>
          </w:tcPr>
          <w:p w14:paraId="1D33EF2D" w14:textId="6E597CE1"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6C6B571A" w14:textId="7A18C74F" w:rsidR="00EB28EE" w:rsidRDefault="00EB28EE" w:rsidP="00EB28EE">
            <w:pPr>
              <w:keepNext/>
              <w:keepLines/>
              <w:spacing w:before="60" w:afterLines="60" w:after="144" w:line="240" w:lineRule="auto"/>
              <w:jc w:val="center"/>
              <w:rPr>
                <w:szCs w:val="22"/>
                <w:lang w:val="en-GB"/>
              </w:rPr>
            </w:pPr>
            <w:r w:rsidRPr="00FE48CE">
              <w:t>1</w:t>
            </w:r>
          </w:p>
        </w:tc>
      </w:tr>
      <w:tr w:rsidR="00EB28EE" w:rsidRPr="00EB28EE" w14:paraId="0695499E" w14:textId="77777777" w:rsidTr="00EB28EE">
        <w:trPr>
          <w:cantSplit/>
          <w:jc w:val="center"/>
        </w:trPr>
        <w:tc>
          <w:tcPr>
            <w:tcW w:w="1512" w:type="dxa"/>
            <w:vMerge/>
            <w:vAlign w:val="center"/>
          </w:tcPr>
          <w:p w14:paraId="0640DBDD" w14:textId="77777777" w:rsidR="00EB28EE" w:rsidRPr="00F534E2" w:rsidRDefault="00EB28EE" w:rsidP="00EB28EE">
            <w:pPr>
              <w:keepNext/>
              <w:keepLines/>
              <w:spacing w:before="60" w:afterLines="60" w:after="144" w:line="240" w:lineRule="auto"/>
              <w:jc w:val="center"/>
              <w:rPr>
                <w:szCs w:val="22"/>
                <w:lang w:val="en-GB"/>
              </w:rPr>
            </w:pPr>
          </w:p>
        </w:tc>
        <w:tc>
          <w:tcPr>
            <w:tcW w:w="2127" w:type="dxa"/>
            <w:vMerge/>
            <w:vAlign w:val="center"/>
          </w:tcPr>
          <w:p w14:paraId="013F50CE" w14:textId="77777777" w:rsidR="00EB28EE" w:rsidRPr="00F534E2" w:rsidRDefault="00EB28EE" w:rsidP="00EB28EE">
            <w:pPr>
              <w:keepNext/>
              <w:keepLines/>
              <w:spacing w:before="60" w:afterLines="60" w:after="144" w:line="240" w:lineRule="auto"/>
              <w:jc w:val="center"/>
              <w:rPr>
                <w:szCs w:val="22"/>
                <w:lang w:val="en-GB"/>
              </w:rPr>
            </w:pPr>
          </w:p>
        </w:tc>
        <w:tc>
          <w:tcPr>
            <w:tcW w:w="1559" w:type="dxa"/>
            <w:vMerge/>
            <w:vAlign w:val="center"/>
          </w:tcPr>
          <w:p w14:paraId="750BA60E" w14:textId="77777777" w:rsidR="00EB28EE" w:rsidRPr="00F534E2" w:rsidRDefault="00EB28EE" w:rsidP="00EB28EE">
            <w:pPr>
              <w:keepNext/>
              <w:keepLines/>
              <w:spacing w:before="60" w:afterLines="60" w:after="144" w:line="240" w:lineRule="auto"/>
              <w:jc w:val="center"/>
              <w:rPr>
                <w:szCs w:val="22"/>
                <w:lang w:val="en-GB"/>
              </w:rPr>
            </w:pPr>
          </w:p>
        </w:tc>
        <w:tc>
          <w:tcPr>
            <w:tcW w:w="1134" w:type="dxa"/>
            <w:vAlign w:val="center"/>
          </w:tcPr>
          <w:p w14:paraId="5AEE6245" w14:textId="23A32068" w:rsidR="00EB28EE" w:rsidRDefault="00EB28EE" w:rsidP="00EB28EE">
            <w:pPr>
              <w:keepNext/>
              <w:keepLines/>
              <w:spacing w:before="60" w:afterLines="60" w:after="144" w:line="240" w:lineRule="auto"/>
              <w:jc w:val="center"/>
              <w:rPr>
                <w:szCs w:val="22"/>
                <w:lang w:val="en-GB"/>
              </w:rPr>
            </w:pPr>
            <w:r w:rsidRPr="00FE48CE">
              <w:t>P2</w:t>
            </w:r>
          </w:p>
        </w:tc>
        <w:tc>
          <w:tcPr>
            <w:tcW w:w="709" w:type="dxa"/>
            <w:vAlign w:val="center"/>
          </w:tcPr>
          <w:p w14:paraId="063CC7C3" w14:textId="441EEF40" w:rsidR="00EB28EE" w:rsidRDefault="00EB28EE" w:rsidP="00EB28EE">
            <w:pPr>
              <w:keepNext/>
              <w:keepLines/>
              <w:spacing w:before="60" w:afterLines="60" w:after="144" w:line="240" w:lineRule="auto"/>
              <w:jc w:val="center"/>
              <w:rPr>
                <w:szCs w:val="22"/>
                <w:lang w:val="en-GB"/>
              </w:rPr>
            </w:pPr>
            <w:r w:rsidRPr="00FE48CE">
              <w:t>2</w:t>
            </w:r>
          </w:p>
        </w:tc>
        <w:tc>
          <w:tcPr>
            <w:tcW w:w="1275" w:type="dxa"/>
            <w:shd w:val="clear" w:color="auto" w:fill="auto"/>
            <w:vAlign w:val="center"/>
          </w:tcPr>
          <w:p w14:paraId="64C83D62" w14:textId="71CD504D"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70E7C59F" w14:textId="6C8E82F2" w:rsidR="00EB28EE" w:rsidRDefault="00EB28EE" w:rsidP="00EB28EE">
            <w:pPr>
              <w:keepNext/>
              <w:keepLines/>
              <w:spacing w:before="60" w:afterLines="60" w:after="144" w:line="240" w:lineRule="auto"/>
              <w:jc w:val="center"/>
              <w:rPr>
                <w:szCs w:val="22"/>
                <w:lang w:val="en-GB"/>
              </w:rPr>
            </w:pPr>
            <w:r w:rsidRPr="00FE48CE">
              <w:t>1</w:t>
            </w:r>
          </w:p>
        </w:tc>
      </w:tr>
      <w:tr w:rsidR="00EB28EE" w:rsidRPr="00EB28EE" w14:paraId="2297E338" w14:textId="77777777" w:rsidTr="00EB28EE">
        <w:trPr>
          <w:cantSplit/>
          <w:jc w:val="center"/>
        </w:trPr>
        <w:tc>
          <w:tcPr>
            <w:tcW w:w="1512" w:type="dxa"/>
            <w:vMerge/>
            <w:vAlign w:val="center"/>
          </w:tcPr>
          <w:p w14:paraId="53E17172" w14:textId="77777777" w:rsidR="00EB28EE" w:rsidRPr="00F534E2" w:rsidRDefault="00EB28EE" w:rsidP="00EB28EE">
            <w:pPr>
              <w:keepNext/>
              <w:keepLines/>
              <w:spacing w:before="60" w:afterLines="60" w:after="144" w:line="240" w:lineRule="auto"/>
              <w:jc w:val="center"/>
              <w:rPr>
                <w:szCs w:val="22"/>
                <w:lang w:val="en-GB"/>
              </w:rPr>
            </w:pPr>
          </w:p>
        </w:tc>
        <w:tc>
          <w:tcPr>
            <w:tcW w:w="2127" w:type="dxa"/>
            <w:vMerge/>
            <w:vAlign w:val="center"/>
          </w:tcPr>
          <w:p w14:paraId="0ACA0FF6" w14:textId="77777777" w:rsidR="00EB28EE" w:rsidRPr="00F534E2" w:rsidRDefault="00EB28EE" w:rsidP="00EB28EE">
            <w:pPr>
              <w:keepNext/>
              <w:keepLines/>
              <w:spacing w:before="60" w:afterLines="60" w:after="144" w:line="240" w:lineRule="auto"/>
              <w:jc w:val="center"/>
              <w:rPr>
                <w:szCs w:val="22"/>
                <w:lang w:val="en-GB"/>
              </w:rPr>
            </w:pPr>
          </w:p>
        </w:tc>
        <w:tc>
          <w:tcPr>
            <w:tcW w:w="1559" w:type="dxa"/>
            <w:vMerge/>
            <w:vAlign w:val="center"/>
          </w:tcPr>
          <w:p w14:paraId="04D31947" w14:textId="77777777" w:rsidR="00EB28EE" w:rsidRPr="00F534E2" w:rsidRDefault="00EB28EE" w:rsidP="00EB28EE">
            <w:pPr>
              <w:keepNext/>
              <w:keepLines/>
              <w:spacing w:before="60" w:afterLines="60" w:after="144" w:line="240" w:lineRule="auto"/>
              <w:jc w:val="center"/>
              <w:rPr>
                <w:szCs w:val="22"/>
                <w:lang w:val="en-GB"/>
              </w:rPr>
            </w:pPr>
          </w:p>
        </w:tc>
        <w:tc>
          <w:tcPr>
            <w:tcW w:w="1134" w:type="dxa"/>
            <w:vAlign w:val="center"/>
          </w:tcPr>
          <w:p w14:paraId="317D6228" w14:textId="32426A30" w:rsidR="00EB28EE" w:rsidRDefault="00EB28EE" w:rsidP="00EB28EE">
            <w:pPr>
              <w:keepNext/>
              <w:keepLines/>
              <w:spacing w:before="60" w:afterLines="60" w:after="144" w:line="240" w:lineRule="auto"/>
              <w:jc w:val="center"/>
              <w:rPr>
                <w:szCs w:val="22"/>
                <w:lang w:val="en-GB"/>
              </w:rPr>
            </w:pPr>
            <w:r w:rsidRPr="00FE48CE">
              <w:t>P3</w:t>
            </w:r>
          </w:p>
        </w:tc>
        <w:tc>
          <w:tcPr>
            <w:tcW w:w="709" w:type="dxa"/>
            <w:vAlign w:val="center"/>
          </w:tcPr>
          <w:p w14:paraId="322B5633" w14:textId="38F0790C" w:rsidR="00EB28EE" w:rsidRDefault="00EB28EE" w:rsidP="00EB28EE">
            <w:pPr>
              <w:keepNext/>
              <w:keepLines/>
              <w:spacing w:before="60" w:afterLines="60" w:after="144" w:line="240" w:lineRule="auto"/>
              <w:jc w:val="center"/>
              <w:rPr>
                <w:szCs w:val="22"/>
                <w:lang w:val="en-GB"/>
              </w:rPr>
            </w:pPr>
            <w:r w:rsidRPr="00FE48CE">
              <w:t>2</w:t>
            </w:r>
          </w:p>
        </w:tc>
        <w:tc>
          <w:tcPr>
            <w:tcW w:w="1275" w:type="dxa"/>
            <w:shd w:val="clear" w:color="auto" w:fill="auto"/>
            <w:vAlign w:val="center"/>
          </w:tcPr>
          <w:p w14:paraId="4396A8CF" w14:textId="7C609161"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05D6F594" w14:textId="1FB63625" w:rsidR="00EB28EE" w:rsidRDefault="00EB28EE" w:rsidP="00EB28EE">
            <w:pPr>
              <w:keepNext/>
              <w:keepLines/>
              <w:spacing w:before="60" w:afterLines="60" w:after="144" w:line="240" w:lineRule="auto"/>
              <w:jc w:val="center"/>
              <w:rPr>
                <w:szCs w:val="22"/>
                <w:lang w:val="en-GB"/>
              </w:rPr>
            </w:pPr>
            <w:r w:rsidRPr="00FE48CE">
              <w:t>1</w:t>
            </w:r>
          </w:p>
        </w:tc>
      </w:tr>
      <w:tr w:rsidR="00EB28EE" w:rsidRPr="00F534E2" w14:paraId="79B5C86A" w14:textId="77777777" w:rsidTr="00EB28EE">
        <w:trPr>
          <w:cantSplit/>
          <w:jc w:val="center"/>
        </w:trPr>
        <w:tc>
          <w:tcPr>
            <w:tcW w:w="1512" w:type="dxa"/>
            <w:vMerge w:val="restart"/>
            <w:vAlign w:val="center"/>
          </w:tcPr>
          <w:p w14:paraId="3CBA08CA" w14:textId="585F9215" w:rsidR="00EB28EE" w:rsidRPr="00F534E2" w:rsidRDefault="00EB28EE" w:rsidP="00EB28EE">
            <w:pPr>
              <w:keepNext/>
              <w:keepLines/>
              <w:spacing w:before="60" w:afterLines="60" w:after="144" w:line="240" w:lineRule="auto"/>
              <w:jc w:val="center"/>
              <w:rPr>
                <w:szCs w:val="22"/>
                <w:lang w:val="en-GB"/>
              </w:rPr>
            </w:pPr>
            <w:r w:rsidRPr="004E5802">
              <w:t>Promoting waste reuse</w:t>
            </w:r>
          </w:p>
        </w:tc>
        <w:tc>
          <w:tcPr>
            <w:tcW w:w="2127" w:type="dxa"/>
            <w:vMerge w:val="restart"/>
            <w:vAlign w:val="center"/>
          </w:tcPr>
          <w:p w14:paraId="47EFFF21" w14:textId="7BFF549F" w:rsidR="00EB28EE" w:rsidRPr="00F534E2" w:rsidRDefault="00EB28EE" w:rsidP="00EB28EE">
            <w:pPr>
              <w:keepNext/>
              <w:keepLines/>
              <w:spacing w:before="60" w:afterLines="60" w:after="144" w:line="240" w:lineRule="auto"/>
              <w:jc w:val="center"/>
              <w:rPr>
                <w:szCs w:val="22"/>
                <w:lang w:val="en-GB"/>
              </w:rPr>
            </w:pPr>
            <w:r w:rsidRPr="00A171A3">
              <w:rPr>
                <w:szCs w:val="22"/>
                <w:lang w:val="en-GB"/>
              </w:rPr>
              <w:t>Use of environmentally friendly asphalt for repaving parking lots and runways (</w:t>
            </w:r>
            <w:r w:rsidR="00BC14CA">
              <w:rPr>
                <w:szCs w:val="22"/>
                <w:lang w:val="en-GB"/>
              </w:rPr>
              <w:t>LTA</w:t>
            </w:r>
            <w:r w:rsidR="00526D79">
              <w:rPr>
                <w:szCs w:val="22"/>
                <w:lang w:val="en-GB"/>
              </w:rPr>
              <w:t>)</w:t>
            </w:r>
          </w:p>
        </w:tc>
        <w:tc>
          <w:tcPr>
            <w:tcW w:w="1559" w:type="dxa"/>
            <w:vMerge w:val="restart"/>
            <w:vAlign w:val="center"/>
          </w:tcPr>
          <w:p w14:paraId="02C65AB0" w14:textId="77777777" w:rsidR="00526D79" w:rsidRDefault="00EB28EE" w:rsidP="00526D79">
            <w:pPr>
              <w:keepNext/>
              <w:keepLines/>
              <w:spacing w:before="60" w:afterLines="60" w:after="144" w:line="240" w:lineRule="auto"/>
              <w:jc w:val="center"/>
              <w:rPr>
                <w:szCs w:val="22"/>
                <w:lang w:val="en-GB"/>
              </w:rPr>
            </w:pPr>
            <w:r>
              <w:rPr>
                <w:szCs w:val="22"/>
                <w:lang w:val="en-GB"/>
              </w:rPr>
              <w:t>tons</w:t>
            </w:r>
            <w:r w:rsidRPr="00A171A3">
              <w:rPr>
                <w:szCs w:val="22"/>
                <w:lang w:val="en-GB"/>
              </w:rPr>
              <w:t xml:space="preserve"> of recycled asphalt;</w:t>
            </w:r>
          </w:p>
          <w:p w14:paraId="5D1B7558" w14:textId="0E91CD49" w:rsidR="00EB28EE" w:rsidRPr="00F534E2" w:rsidRDefault="00EB28EE" w:rsidP="00526D79">
            <w:pPr>
              <w:keepNext/>
              <w:keepLines/>
              <w:spacing w:before="60" w:afterLines="60" w:after="144" w:line="240" w:lineRule="auto"/>
              <w:jc w:val="center"/>
              <w:rPr>
                <w:szCs w:val="22"/>
                <w:lang w:val="en-GB"/>
              </w:rPr>
            </w:pPr>
            <w:r w:rsidRPr="00A171A3">
              <w:rPr>
                <w:szCs w:val="22"/>
                <w:lang w:val="en-GB"/>
              </w:rPr>
              <w:t>emissions of GHG and airborne pollutants</w:t>
            </w:r>
          </w:p>
        </w:tc>
        <w:tc>
          <w:tcPr>
            <w:tcW w:w="1134" w:type="dxa"/>
            <w:vAlign w:val="center"/>
          </w:tcPr>
          <w:p w14:paraId="0171A171" w14:textId="2C47DF51" w:rsidR="00EB28EE" w:rsidRDefault="00EB28EE" w:rsidP="00EB28EE">
            <w:pPr>
              <w:keepNext/>
              <w:keepLines/>
              <w:spacing w:before="60" w:afterLines="60" w:after="144" w:line="240" w:lineRule="auto"/>
              <w:jc w:val="center"/>
              <w:rPr>
                <w:szCs w:val="22"/>
                <w:lang w:val="en-GB"/>
              </w:rPr>
            </w:pPr>
            <w:r w:rsidRPr="00FE48CE">
              <w:t>P1</w:t>
            </w:r>
          </w:p>
        </w:tc>
        <w:tc>
          <w:tcPr>
            <w:tcW w:w="709" w:type="dxa"/>
            <w:vAlign w:val="center"/>
          </w:tcPr>
          <w:p w14:paraId="7F4B11D0" w14:textId="5C4EF0E7" w:rsidR="00EB28EE" w:rsidRDefault="00EB28EE" w:rsidP="00EB28EE">
            <w:pPr>
              <w:keepNext/>
              <w:keepLines/>
              <w:spacing w:before="60" w:afterLines="60" w:after="144" w:line="240" w:lineRule="auto"/>
              <w:jc w:val="center"/>
              <w:rPr>
                <w:szCs w:val="22"/>
                <w:lang w:val="en-GB"/>
              </w:rPr>
            </w:pPr>
            <w:r w:rsidRPr="00FE48CE">
              <w:t>1</w:t>
            </w:r>
          </w:p>
        </w:tc>
        <w:tc>
          <w:tcPr>
            <w:tcW w:w="1275" w:type="dxa"/>
            <w:shd w:val="clear" w:color="auto" w:fill="auto"/>
            <w:vAlign w:val="center"/>
          </w:tcPr>
          <w:p w14:paraId="7DF74761" w14:textId="5B7CBCE3"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127A5259" w14:textId="5B672AAD" w:rsidR="00EB28EE" w:rsidRDefault="00EB28EE" w:rsidP="00EB28EE">
            <w:pPr>
              <w:keepNext/>
              <w:keepLines/>
              <w:spacing w:before="60" w:afterLines="60" w:after="144" w:line="240" w:lineRule="auto"/>
              <w:jc w:val="center"/>
              <w:rPr>
                <w:szCs w:val="22"/>
                <w:lang w:val="en-GB"/>
              </w:rPr>
            </w:pPr>
            <w:r w:rsidRPr="00FE48CE">
              <w:t>1</w:t>
            </w:r>
          </w:p>
        </w:tc>
      </w:tr>
      <w:tr w:rsidR="00EB28EE" w:rsidRPr="00F534E2" w14:paraId="2BF9A775" w14:textId="77777777" w:rsidTr="00EB28EE">
        <w:trPr>
          <w:cantSplit/>
          <w:jc w:val="center"/>
        </w:trPr>
        <w:tc>
          <w:tcPr>
            <w:tcW w:w="1512" w:type="dxa"/>
            <w:vMerge/>
            <w:vAlign w:val="center"/>
          </w:tcPr>
          <w:p w14:paraId="20EA3057" w14:textId="77777777" w:rsidR="00EB28EE" w:rsidRPr="00F534E2" w:rsidRDefault="00EB28EE" w:rsidP="00EB28EE">
            <w:pPr>
              <w:keepNext/>
              <w:keepLines/>
              <w:spacing w:before="60" w:afterLines="60" w:after="144" w:line="240" w:lineRule="auto"/>
              <w:jc w:val="center"/>
              <w:rPr>
                <w:szCs w:val="22"/>
                <w:lang w:val="en-GB"/>
              </w:rPr>
            </w:pPr>
          </w:p>
        </w:tc>
        <w:tc>
          <w:tcPr>
            <w:tcW w:w="2127" w:type="dxa"/>
            <w:vMerge/>
            <w:vAlign w:val="center"/>
          </w:tcPr>
          <w:p w14:paraId="534D4090" w14:textId="77777777" w:rsidR="00EB28EE" w:rsidRPr="00F534E2" w:rsidRDefault="00EB28EE" w:rsidP="00EB28EE">
            <w:pPr>
              <w:keepNext/>
              <w:keepLines/>
              <w:spacing w:before="60" w:afterLines="60" w:after="144" w:line="240" w:lineRule="auto"/>
              <w:jc w:val="center"/>
              <w:rPr>
                <w:szCs w:val="22"/>
                <w:lang w:val="en-GB"/>
              </w:rPr>
            </w:pPr>
          </w:p>
        </w:tc>
        <w:tc>
          <w:tcPr>
            <w:tcW w:w="1559" w:type="dxa"/>
            <w:vMerge/>
            <w:vAlign w:val="center"/>
          </w:tcPr>
          <w:p w14:paraId="55B2AEAD" w14:textId="77777777" w:rsidR="00EB28EE" w:rsidRPr="00F534E2" w:rsidRDefault="00EB28EE" w:rsidP="00EB28EE">
            <w:pPr>
              <w:keepNext/>
              <w:keepLines/>
              <w:spacing w:before="60" w:afterLines="60" w:after="144" w:line="240" w:lineRule="auto"/>
              <w:jc w:val="center"/>
              <w:rPr>
                <w:szCs w:val="22"/>
                <w:lang w:val="en-GB"/>
              </w:rPr>
            </w:pPr>
          </w:p>
        </w:tc>
        <w:tc>
          <w:tcPr>
            <w:tcW w:w="1134" w:type="dxa"/>
            <w:vAlign w:val="center"/>
          </w:tcPr>
          <w:p w14:paraId="42E3FEEF" w14:textId="1FDD235D" w:rsidR="00EB28EE" w:rsidRDefault="00EB28EE" w:rsidP="00EB28EE">
            <w:pPr>
              <w:keepNext/>
              <w:keepLines/>
              <w:spacing w:before="60" w:afterLines="60" w:after="144" w:line="240" w:lineRule="auto"/>
              <w:jc w:val="center"/>
              <w:rPr>
                <w:szCs w:val="22"/>
                <w:lang w:val="en-GB"/>
              </w:rPr>
            </w:pPr>
            <w:r w:rsidRPr="00FE48CE">
              <w:t>P2</w:t>
            </w:r>
          </w:p>
        </w:tc>
        <w:tc>
          <w:tcPr>
            <w:tcW w:w="709" w:type="dxa"/>
            <w:vAlign w:val="center"/>
          </w:tcPr>
          <w:p w14:paraId="3FB7F9BB" w14:textId="01A26B93" w:rsidR="00EB28EE" w:rsidRDefault="00EB28EE" w:rsidP="00EB28EE">
            <w:pPr>
              <w:keepNext/>
              <w:keepLines/>
              <w:spacing w:before="60" w:afterLines="60" w:after="144" w:line="240" w:lineRule="auto"/>
              <w:jc w:val="center"/>
              <w:rPr>
                <w:szCs w:val="22"/>
                <w:lang w:val="en-GB"/>
              </w:rPr>
            </w:pPr>
            <w:r w:rsidRPr="00FE48CE">
              <w:t>1</w:t>
            </w:r>
          </w:p>
        </w:tc>
        <w:tc>
          <w:tcPr>
            <w:tcW w:w="1275" w:type="dxa"/>
            <w:shd w:val="clear" w:color="auto" w:fill="auto"/>
            <w:vAlign w:val="center"/>
          </w:tcPr>
          <w:p w14:paraId="0FF44BC9" w14:textId="4F059023"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2A0C111F" w14:textId="23776F3A" w:rsidR="00EB28EE" w:rsidRDefault="00EB28EE" w:rsidP="00EB28EE">
            <w:pPr>
              <w:keepNext/>
              <w:keepLines/>
              <w:spacing w:before="60" w:afterLines="60" w:after="144" w:line="240" w:lineRule="auto"/>
              <w:jc w:val="center"/>
              <w:rPr>
                <w:szCs w:val="22"/>
                <w:lang w:val="en-GB"/>
              </w:rPr>
            </w:pPr>
            <w:r w:rsidRPr="00FE48CE">
              <w:t>1</w:t>
            </w:r>
          </w:p>
        </w:tc>
      </w:tr>
      <w:tr w:rsidR="00EB28EE" w:rsidRPr="00F534E2" w14:paraId="1A370E4F" w14:textId="77777777" w:rsidTr="00EB28EE">
        <w:trPr>
          <w:cantSplit/>
          <w:jc w:val="center"/>
        </w:trPr>
        <w:tc>
          <w:tcPr>
            <w:tcW w:w="1512" w:type="dxa"/>
            <w:vMerge/>
            <w:vAlign w:val="center"/>
          </w:tcPr>
          <w:p w14:paraId="53D3292E" w14:textId="77777777" w:rsidR="00EB28EE" w:rsidRPr="00F534E2" w:rsidRDefault="00EB28EE" w:rsidP="00EB28EE">
            <w:pPr>
              <w:keepNext/>
              <w:keepLines/>
              <w:spacing w:before="60" w:afterLines="60" w:after="144" w:line="240" w:lineRule="auto"/>
              <w:jc w:val="center"/>
              <w:rPr>
                <w:szCs w:val="22"/>
                <w:lang w:val="en-GB"/>
              </w:rPr>
            </w:pPr>
          </w:p>
        </w:tc>
        <w:tc>
          <w:tcPr>
            <w:tcW w:w="2127" w:type="dxa"/>
            <w:vMerge/>
            <w:vAlign w:val="center"/>
          </w:tcPr>
          <w:p w14:paraId="66DFB1C9" w14:textId="77777777" w:rsidR="00EB28EE" w:rsidRPr="00F534E2" w:rsidRDefault="00EB28EE" w:rsidP="00EB28EE">
            <w:pPr>
              <w:keepNext/>
              <w:keepLines/>
              <w:spacing w:before="60" w:afterLines="60" w:after="144" w:line="240" w:lineRule="auto"/>
              <w:jc w:val="center"/>
              <w:rPr>
                <w:szCs w:val="22"/>
                <w:lang w:val="en-GB"/>
              </w:rPr>
            </w:pPr>
          </w:p>
        </w:tc>
        <w:tc>
          <w:tcPr>
            <w:tcW w:w="1559" w:type="dxa"/>
            <w:vMerge/>
            <w:vAlign w:val="center"/>
          </w:tcPr>
          <w:p w14:paraId="2EB45153" w14:textId="77777777" w:rsidR="00EB28EE" w:rsidRPr="00F534E2" w:rsidRDefault="00EB28EE" w:rsidP="00EB28EE">
            <w:pPr>
              <w:keepNext/>
              <w:keepLines/>
              <w:spacing w:before="60" w:afterLines="60" w:after="144" w:line="240" w:lineRule="auto"/>
              <w:jc w:val="center"/>
              <w:rPr>
                <w:szCs w:val="22"/>
                <w:lang w:val="en-GB"/>
              </w:rPr>
            </w:pPr>
          </w:p>
        </w:tc>
        <w:tc>
          <w:tcPr>
            <w:tcW w:w="1134" w:type="dxa"/>
            <w:vAlign w:val="center"/>
          </w:tcPr>
          <w:p w14:paraId="56A0A6CE" w14:textId="37F2C136" w:rsidR="00EB28EE" w:rsidRDefault="00EB28EE" w:rsidP="00EB28EE">
            <w:pPr>
              <w:keepNext/>
              <w:keepLines/>
              <w:spacing w:before="60" w:afterLines="60" w:after="144" w:line="240" w:lineRule="auto"/>
              <w:jc w:val="center"/>
              <w:rPr>
                <w:szCs w:val="22"/>
                <w:lang w:val="en-GB"/>
              </w:rPr>
            </w:pPr>
            <w:r w:rsidRPr="00FE48CE">
              <w:t>P3</w:t>
            </w:r>
          </w:p>
        </w:tc>
        <w:tc>
          <w:tcPr>
            <w:tcW w:w="709" w:type="dxa"/>
            <w:vAlign w:val="center"/>
          </w:tcPr>
          <w:p w14:paraId="6C2C1BE1" w14:textId="76EB16D8" w:rsidR="00EB28EE" w:rsidRDefault="00EB28EE" w:rsidP="00EB28EE">
            <w:pPr>
              <w:keepNext/>
              <w:keepLines/>
              <w:spacing w:before="60" w:afterLines="60" w:after="144" w:line="240" w:lineRule="auto"/>
              <w:jc w:val="center"/>
              <w:rPr>
                <w:szCs w:val="22"/>
                <w:lang w:val="en-GB"/>
              </w:rPr>
            </w:pPr>
            <w:r w:rsidRPr="00FE48CE">
              <w:t>1</w:t>
            </w:r>
          </w:p>
        </w:tc>
        <w:tc>
          <w:tcPr>
            <w:tcW w:w="1275" w:type="dxa"/>
            <w:shd w:val="clear" w:color="auto" w:fill="auto"/>
            <w:vAlign w:val="center"/>
          </w:tcPr>
          <w:p w14:paraId="733667EB" w14:textId="33D861B1" w:rsidR="00EB28EE" w:rsidRDefault="00EB28EE" w:rsidP="00EB28EE">
            <w:pPr>
              <w:keepNext/>
              <w:keepLines/>
              <w:spacing w:before="60" w:afterLines="60" w:after="144" w:line="240" w:lineRule="auto"/>
              <w:jc w:val="center"/>
              <w:rPr>
                <w:szCs w:val="22"/>
                <w:lang w:val="en-GB"/>
              </w:rPr>
            </w:pPr>
            <w:r w:rsidRPr="00FE48CE">
              <w:t>1</w:t>
            </w:r>
          </w:p>
        </w:tc>
        <w:tc>
          <w:tcPr>
            <w:tcW w:w="1466" w:type="dxa"/>
            <w:shd w:val="clear" w:color="auto" w:fill="auto"/>
            <w:vAlign w:val="center"/>
          </w:tcPr>
          <w:p w14:paraId="093D92D8" w14:textId="0F289B7F" w:rsidR="00EB28EE" w:rsidRDefault="00EB28EE" w:rsidP="00EB28EE">
            <w:pPr>
              <w:keepNext/>
              <w:keepLines/>
              <w:spacing w:before="60" w:afterLines="60" w:after="144" w:line="240" w:lineRule="auto"/>
              <w:jc w:val="center"/>
              <w:rPr>
                <w:szCs w:val="22"/>
                <w:lang w:val="en-GB"/>
              </w:rPr>
            </w:pPr>
            <w:r w:rsidRPr="00FE48CE">
              <w:t>1</w:t>
            </w:r>
          </w:p>
        </w:tc>
      </w:tr>
      <w:tr w:rsidR="00526D79" w:rsidRPr="007547F5" w14:paraId="0B97977B" w14:textId="77777777" w:rsidTr="005D324D">
        <w:trPr>
          <w:cantSplit/>
          <w:jc w:val="center"/>
        </w:trPr>
        <w:tc>
          <w:tcPr>
            <w:tcW w:w="9782" w:type="dxa"/>
            <w:gridSpan w:val="7"/>
            <w:vAlign w:val="center"/>
          </w:tcPr>
          <w:p w14:paraId="71775F80" w14:textId="5F15D81F" w:rsidR="00526D79" w:rsidRPr="00526D79" w:rsidRDefault="00526D79" w:rsidP="00526D79">
            <w:pPr>
              <w:keepNext/>
              <w:keepLines/>
              <w:spacing w:before="60" w:afterLines="60" w:after="144" w:line="240" w:lineRule="auto"/>
              <w:jc w:val="left"/>
              <w:rPr>
                <w:lang w:val="en-GB"/>
              </w:rPr>
            </w:pPr>
            <w:r w:rsidRPr="00526D79">
              <w:rPr>
                <w:lang w:val="en-GB"/>
              </w:rPr>
              <w:t xml:space="preserve">GHG = </w:t>
            </w:r>
            <w:r w:rsidR="00127594" w:rsidRPr="00526D79">
              <w:rPr>
                <w:lang w:val="en-GB"/>
              </w:rPr>
              <w:t>Greenhouse Gases</w:t>
            </w:r>
            <w:r w:rsidRPr="00526D79">
              <w:rPr>
                <w:lang w:val="en-GB"/>
              </w:rPr>
              <w:t xml:space="preserve">; N/A = </w:t>
            </w:r>
            <w:r w:rsidR="00127594" w:rsidRPr="00526D79">
              <w:rPr>
                <w:lang w:val="en-GB"/>
              </w:rPr>
              <w:t>Not Applicable</w:t>
            </w:r>
            <w:r w:rsidRPr="00526D79">
              <w:rPr>
                <w:lang w:val="en-GB"/>
              </w:rPr>
              <w:t xml:space="preserve">; LTA = </w:t>
            </w:r>
            <w:r w:rsidR="00127594" w:rsidRPr="00526D79">
              <w:rPr>
                <w:lang w:val="en-GB"/>
              </w:rPr>
              <w:t>Long Term Action</w:t>
            </w:r>
            <w:r w:rsidRPr="00526D79">
              <w:rPr>
                <w:lang w:val="en-GB"/>
              </w:rPr>
              <w:t xml:space="preserve">; STA = </w:t>
            </w:r>
            <w:r w:rsidR="00127594" w:rsidRPr="00526D79">
              <w:rPr>
                <w:lang w:val="en-GB"/>
              </w:rPr>
              <w:t>Short Term Action</w:t>
            </w:r>
          </w:p>
        </w:tc>
      </w:tr>
    </w:tbl>
    <w:p w14:paraId="10366D76" w14:textId="1F8589A3" w:rsidR="00E71C77" w:rsidRPr="00CA4F18" w:rsidRDefault="00E71C77" w:rsidP="00E71C77">
      <w:pPr>
        <w:pStyle w:val="Didascalia"/>
        <w:rPr>
          <w:szCs w:val="22"/>
        </w:rPr>
      </w:pPr>
      <w:bookmarkStart w:id="116" w:name="_Ref63948032"/>
      <w:bookmarkStart w:id="117" w:name="_Toc64715665"/>
      <w:r w:rsidRPr="009A31D1">
        <w:t xml:space="preserve">Table </w:t>
      </w:r>
      <w:r>
        <w:fldChar w:fldCharType="begin"/>
      </w:r>
      <w:r w:rsidRPr="009A31D1">
        <w:instrText xml:space="preserve"> SEQ Table \* ARABIC </w:instrText>
      </w:r>
      <w:r>
        <w:fldChar w:fldCharType="separate"/>
      </w:r>
      <w:r w:rsidR="00971A94">
        <w:rPr>
          <w:noProof/>
        </w:rPr>
        <w:t>19</w:t>
      </w:r>
      <w:r>
        <w:fldChar w:fldCharType="end"/>
      </w:r>
      <w:bookmarkEnd w:id="116"/>
      <w:r w:rsidRPr="009A31D1">
        <w:t xml:space="preserve"> </w:t>
      </w:r>
      <w:r w:rsidRPr="00E71C77">
        <w:t>Actions related to</w:t>
      </w:r>
      <w:r>
        <w:t xml:space="preserve"> improve</w:t>
      </w:r>
      <w:r w:rsidRPr="00E71C77">
        <w:t xml:space="preserve"> waste management </w:t>
      </w:r>
      <w:r w:rsidRPr="009D7663">
        <w:t>of the port infrastructure</w:t>
      </w:r>
      <w:r>
        <w:t>s</w:t>
      </w:r>
      <w:r w:rsidRPr="003346A1">
        <w:t xml:space="preserve"> and </w:t>
      </w:r>
      <w:r>
        <w:t>related</w:t>
      </w:r>
      <w:r w:rsidRPr="003346A1">
        <w:t xml:space="preserve"> indicators</w:t>
      </w:r>
      <w:r w:rsidRPr="00547BB3">
        <w:t>.</w:t>
      </w:r>
      <w:bookmarkEnd w:id="117"/>
    </w:p>
    <w:bookmarkEnd w:id="115"/>
    <w:p w14:paraId="70072A75" w14:textId="1DA7B022" w:rsidR="00915415" w:rsidRDefault="00915415" w:rsidP="00915415">
      <w:pPr>
        <w:rPr>
          <w:lang w:val="en-GB"/>
        </w:rPr>
      </w:pPr>
    </w:p>
    <w:p w14:paraId="3BC69E52" w14:textId="3BCE4C33" w:rsidR="00086520" w:rsidRPr="00594930" w:rsidRDefault="003920E2" w:rsidP="00086520">
      <w:pPr>
        <w:rPr>
          <w:rFonts w:ascii="Calibri" w:hAnsi="Calibri" w:cs="Calibri"/>
          <w:color w:val="000000" w:themeColor="text1"/>
          <w:szCs w:val="22"/>
          <w:lang w:val="en-US"/>
        </w:rPr>
      </w:pPr>
      <w:r>
        <w:rPr>
          <w:rFonts w:ascii="Calibri" w:hAnsi="Calibri" w:cs="Calibri"/>
          <w:szCs w:val="22"/>
          <w:lang w:val="en-GB"/>
        </w:rPr>
        <w:fldChar w:fldCharType="begin"/>
      </w:r>
      <w:r>
        <w:rPr>
          <w:rFonts w:ascii="Calibri" w:hAnsi="Calibri" w:cs="Calibri"/>
          <w:szCs w:val="22"/>
          <w:lang w:val="en-GB"/>
        </w:rPr>
        <w:instrText xml:space="preserve"> REF _Ref63948269 \h </w:instrText>
      </w:r>
      <w:r>
        <w:rPr>
          <w:rFonts w:ascii="Calibri" w:hAnsi="Calibri" w:cs="Calibri"/>
          <w:szCs w:val="22"/>
          <w:lang w:val="en-GB"/>
        </w:rPr>
      </w:r>
      <w:r>
        <w:rPr>
          <w:rFonts w:ascii="Calibri" w:hAnsi="Calibri" w:cs="Calibri"/>
          <w:szCs w:val="22"/>
          <w:lang w:val="en-GB"/>
        </w:rPr>
        <w:fldChar w:fldCharType="separate"/>
      </w:r>
      <w:r w:rsidR="00971A94" w:rsidRPr="009A31D1">
        <w:t xml:space="preserve">Table </w:t>
      </w:r>
      <w:r w:rsidR="00971A94">
        <w:rPr>
          <w:noProof/>
        </w:rPr>
        <w:t>20</w:t>
      </w:r>
      <w:r>
        <w:rPr>
          <w:rFonts w:ascii="Calibri" w:hAnsi="Calibri" w:cs="Calibri"/>
          <w:szCs w:val="22"/>
          <w:lang w:val="en-GB"/>
        </w:rPr>
        <w:fldChar w:fldCharType="end"/>
      </w:r>
      <w:r>
        <w:rPr>
          <w:rFonts w:ascii="Calibri" w:hAnsi="Calibri" w:cs="Calibri"/>
          <w:szCs w:val="22"/>
          <w:lang w:val="en-GB"/>
        </w:rPr>
        <w:t xml:space="preserve"> </w:t>
      </w:r>
      <w:r w:rsidR="00332E72">
        <w:rPr>
          <w:rFonts w:ascii="Calibri" w:hAnsi="Calibri" w:cs="Calibri"/>
          <w:szCs w:val="22"/>
          <w:lang w:val="en-GB"/>
        </w:rPr>
        <w:t>summarizes relevant/</w:t>
      </w:r>
      <w:r w:rsidR="00086520" w:rsidRPr="00271B97">
        <w:rPr>
          <w:rFonts w:ascii="Calibri" w:hAnsi="Calibri" w:cs="Calibri"/>
          <w:szCs w:val="22"/>
          <w:lang w:val="en-GB"/>
        </w:rPr>
        <w:t xml:space="preserve">reference case studies for </w:t>
      </w:r>
      <w:r w:rsidR="009F6B2B">
        <w:rPr>
          <w:rFonts w:ascii="Calibri" w:hAnsi="Calibri" w:cs="Calibri"/>
          <w:szCs w:val="22"/>
          <w:lang w:val="en-GB"/>
        </w:rPr>
        <w:t>action</w:t>
      </w:r>
      <w:r w:rsidR="00086520" w:rsidRPr="00271B97">
        <w:rPr>
          <w:rFonts w:ascii="Calibri" w:hAnsi="Calibri" w:cs="Calibri"/>
          <w:szCs w:val="22"/>
          <w:lang w:val="en-GB"/>
        </w:rPr>
        <w:t xml:space="preserve">s aimed at </w:t>
      </w:r>
      <w:r w:rsidR="00086520" w:rsidRPr="00594930">
        <w:rPr>
          <w:rFonts w:ascii="Calibri" w:hAnsi="Calibri" w:cs="Calibri"/>
          <w:color w:val="000000" w:themeColor="text1"/>
          <w:szCs w:val="22"/>
          <w:lang w:val="en-US"/>
        </w:rPr>
        <w:t xml:space="preserve">decreasing </w:t>
      </w:r>
      <w:r w:rsidR="00086520">
        <w:rPr>
          <w:rFonts w:ascii="Calibri" w:hAnsi="Calibri" w:cs="Calibri"/>
          <w:color w:val="000000" w:themeColor="text1"/>
          <w:szCs w:val="22"/>
          <w:lang w:val="en-US"/>
        </w:rPr>
        <w:t>the footprint of wa</w:t>
      </w:r>
      <w:r w:rsidR="00A025F8">
        <w:rPr>
          <w:rFonts w:ascii="Calibri" w:hAnsi="Calibri" w:cs="Calibri"/>
          <w:color w:val="000000" w:themeColor="text1"/>
          <w:szCs w:val="22"/>
          <w:lang w:val="en-US"/>
        </w:rPr>
        <w:t>ste</w:t>
      </w:r>
      <w:r w:rsidR="00086520">
        <w:rPr>
          <w:rFonts w:ascii="Calibri" w:hAnsi="Calibri" w:cs="Calibri"/>
          <w:color w:val="000000" w:themeColor="text1"/>
          <w:szCs w:val="22"/>
          <w:lang w:val="en-US"/>
        </w:rPr>
        <w:t xml:space="preserve"> management and production</w:t>
      </w:r>
      <w:r w:rsidR="00086520" w:rsidRPr="00594930">
        <w:rPr>
          <w:rFonts w:ascii="Calibri" w:hAnsi="Calibri" w:cs="Calibri"/>
          <w:color w:val="000000" w:themeColor="text1"/>
          <w:szCs w:val="22"/>
          <w:lang w:val="en-US"/>
        </w:rPr>
        <w:t xml:space="preserve"> at </w:t>
      </w:r>
      <w:r w:rsidR="00332E72">
        <w:rPr>
          <w:rFonts w:ascii="Calibri" w:hAnsi="Calibri" w:cs="Calibri"/>
          <w:color w:val="000000" w:themeColor="text1"/>
          <w:szCs w:val="22"/>
          <w:lang w:val="en-US"/>
        </w:rPr>
        <w:t>Adrigreen ports</w:t>
      </w:r>
      <w:r>
        <w:rPr>
          <w:rFonts w:ascii="Calibri" w:hAnsi="Calibri" w:cs="Calibri"/>
          <w:color w:val="000000" w:themeColor="text1"/>
          <w:szCs w:val="22"/>
          <w:lang w:val="en-US"/>
        </w:rPr>
        <w:t>.</w:t>
      </w:r>
    </w:p>
    <w:p w14:paraId="6409034B" w14:textId="48D043BD" w:rsidR="00086520" w:rsidRDefault="00086520" w:rsidP="00915415">
      <w:pPr>
        <w:rPr>
          <w:lang w:val="en-GB"/>
        </w:rPr>
      </w:pPr>
    </w:p>
    <w:tbl>
      <w:tblPr>
        <w:tblStyle w:val="Grigliatabella"/>
        <w:tblW w:w="0" w:type="auto"/>
        <w:jc w:val="center"/>
        <w:tblCellMar>
          <w:left w:w="28" w:type="dxa"/>
          <w:right w:w="28" w:type="dxa"/>
        </w:tblCellMar>
        <w:tblLook w:val="04A0" w:firstRow="1" w:lastRow="0" w:firstColumn="1" w:lastColumn="0" w:noHBand="0" w:noVBand="1"/>
      </w:tblPr>
      <w:tblGrid>
        <w:gridCol w:w="1709"/>
        <w:gridCol w:w="2938"/>
        <w:gridCol w:w="2644"/>
        <w:gridCol w:w="1725"/>
      </w:tblGrid>
      <w:tr w:rsidR="00332E72" w:rsidRPr="00086520" w14:paraId="3B2B59AA" w14:textId="77777777" w:rsidTr="00526D79">
        <w:trPr>
          <w:jc w:val="center"/>
        </w:trPr>
        <w:tc>
          <w:tcPr>
            <w:tcW w:w="0" w:type="auto"/>
            <w:vAlign w:val="center"/>
          </w:tcPr>
          <w:p w14:paraId="42051913" w14:textId="52E8F8E9" w:rsidR="00332E72" w:rsidRPr="00086520" w:rsidRDefault="00332E72" w:rsidP="00332E72">
            <w:pPr>
              <w:keepNext/>
              <w:keepLines/>
              <w:spacing w:before="60" w:line="240" w:lineRule="auto"/>
              <w:jc w:val="center"/>
              <w:rPr>
                <w:b/>
                <w:bCs/>
                <w:szCs w:val="22"/>
                <w:lang w:val="en-GB"/>
              </w:rPr>
            </w:pPr>
            <w:r w:rsidRPr="0000021A">
              <w:rPr>
                <w:rFonts w:ascii="Calibri" w:hAnsi="Calibri" w:cs="Calibri"/>
                <w:b/>
                <w:bCs/>
                <w:szCs w:val="22"/>
                <w:lang w:val="en-GB"/>
              </w:rPr>
              <w:lastRenderedPageBreak/>
              <w:t xml:space="preserve">General </w:t>
            </w:r>
            <w:r>
              <w:rPr>
                <w:rFonts w:ascii="Calibri" w:hAnsi="Calibri" w:cs="Calibri"/>
                <w:b/>
                <w:bCs/>
                <w:szCs w:val="22"/>
                <w:lang w:val="en-GB"/>
              </w:rPr>
              <w:t>action</w:t>
            </w:r>
          </w:p>
        </w:tc>
        <w:tc>
          <w:tcPr>
            <w:tcW w:w="0" w:type="auto"/>
            <w:vAlign w:val="center"/>
          </w:tcPr>
          <w:p w14:paraId="589FBF20" w14:textId="0FE497F3" w:rsidR="00332E72" w:rsidRPr="00086520" w:rsidRDefault="00660EF1" w:rsidP="00332E72">
            <w:pPr>
              <w:keepNext/>
              <w:keepLines/>
              <w:spacing w:before="60" w:line="240" w:lineRule="auto"/>
              <w:jc w:val="center"/>
              <w:rPr>
                <w:b/>
                <w:bCs/>
                <w:szCs w:val="22"/>
                <w:lang w:val="en-GB"/>
              </w:rPr>
            </w:pPr>
            <w:r w:rsidRPr="0000021A">
              <w:rPr>
                <w:rFonts w:ascii="Calibri" w:hAnsi="Calibri" w:cs="Calibri"/>
                <w:b/>
                <w:bCs/>
                <w:szCs w:val="22"/>
                <w:lang w:val="en-GB"/>
              </w:rPr>
              <w:t xml:space="preserve">Specific </w:t>
            </w:r>
            <w:r>
              <w:rPr>
                <w:rFonts w:ascii="Calibri" w:hAnsi="Calibri" w:cs="Calibri"/>
                <w:b/>
                <w:bCs/>
                <w:szCs w:val="22"/>
                <w:lang w:val="en-GB"/>
              </w:rPr>
              <w:t>action</w:t>
            </w:r>
          </w:p>
        </w:tc>
        <w:tc>
          <w:tcPr>
            <w:tcW w:w="0" w:type="auto"/>
            <w:vAlign w:val="center"/>
          </w:tcPr>
          <w:p w14:paraId="03740492" w14:textId="7581D359" w:rsidR="00332E72" w:rsidRPr="00086520" w:rsidRDefault="00332E72" w:rsidP="00332E72">
            <w:pPr>
              <w:keepNext/>
              <w:keepLines/>
              <w:spacing w:before="60" w:line="240" w:lineRule="auto"/>
              <w:jc w:val="center"/>
              <w:rPr>
                <w:rFonts w:ascii="Calibri" w:hAnsi="Calibri" w:cs="Calibri"/>
                <w:b/>
                <w:bCs/>
                <w:szCs w:val="22"/>
                <w:lang w:val="en-GB"/>
              </w:rPr>
            </w:pPr>
            <w:r w:rsidRPr="0000021A">
              <w:rPr>
                <w:rFonts w:ascii="Calibri" w:hAnsi="Calibri" w:cs="Calibri"/>
                <w:b/>
                <w:bCs/>
                <w:szCs w:val="22"/>
                <w:lang w:val="en-GB"/>
              </w:rPr>
              <w:t>Metrics</w:t>
            </w:r>
          </w:p>
        </w:tc>
        <w:tc>
          <w:tcPr>
            <w:tcW w:w="0" w:type="auto"/>
            <w:vAlign w:val="center"/>
          </w:tcPr>
          <w:p w14:paraId="70A31361" w14:textId="61C82992" w:rsidR="00332E72" w:rsidRPr="00086520" w:rsidRDefault="00332E72" w:rsidP="00332E72">
            <w:pPr>
              <w:keepNext/>
              <w:keepLines/>
              <w:spacing w:before="60" w:line="240" w:lineRule="auto"/>
              <w:jc w:val="center"/>
              <w:rPr>
                <w:b/>
                <w:bCs/>
                <w:szCs w:val="22"/>
                <w:lang w:val="en-GB"/>
              </w:rPr>
            </w:pPr>
            <w:r w:rsidRPr="0000021A">
              <w:rPr>
                <w:rFonts w:ascii="Calibri" w:hAnsi="Calibri" w:cs="Calibri"/>
                <w:b/>
                <w:bCs/>
                <w:szCs w:val="22"/>
                <w:lang w:val="en-GB"/>
              </w:rPr>
              <w:t>Port reference case studies</w:t>
            </w:r>
          </w:p>
        </w:tc>
      </w:tr>
      <w:tr w:rsidR="00086520" w:rsidRPr="00086520" w14:paraId="3625846F" w14:textId="77777777" w:rsidTr="00526D79">
        <w:trPr>
          <w:trHeight w:val="1194"/>
          <w:jc w:val="center"/>
        </w:trPr>
        <w:tc>
          <w:tcPr>
            <w:tcW w:w="0" w:type="auto"/>
            <w:vAlign w:val="center"/>
          </w:tcPr>
          <w:p w14:paraId="091B981E" w14:textId="7321D840" w:rsidR="00086520" w:rsidRPr="00086520" w:rsidRDefault="00086520" w:rsidP="00332E72">
            <w:pPr>
              <w:keepNext/>
              <w:keepLines/>
              <w:spacing w:before="60" w:line="240" w:lineRule="auto"/>
              <w:jc w:val="center"/>
              <w:rPr>
                <w:szCs w:val="22"/>
                <w:lang w:val="en-GB"/>
              </w:rPr>
            </w:pPr>
            <w:r w:rsidRPr="00086520">
              <w:rPr>
                <w:szCs w:val="22"/>
                <w:lang w:val="en-GB"/>
              </w:rPr>
              <w:t>Promoting waste prevention and recycling</w:t>
            </w:r>
          </w:p>
        </w:tc>
        <w:tc>
          <w:tcPr>
            <w:tcW w:w="0" w:type="auto"/>
            <w:vAlign w:val="center"/>
          </w:tcPr>
          <w:p w14:paraId="02A763B6" w14:textId="10E2AE64" w:rsidR="00086520" w:rsidRPr="00086520" w:rsidRDefault="00086520" w:rsidP="00252A12">
            <w:pPr>
              <w:keepNext/>
              <w:keepLines/>
              <w:spacing w:before="60" w:line="240" w:lineRule="auto"/>
              <w:jc w:val="center"/>
              <w:rPr>
                <w:szCs w:val="22"/>
                <w:lang w:val="en-GB"/>
              </w:rPr>
            </w:pPr>
            <w:r w:rsidRPr="00086520">
              <w:rPr>
                <w:rFonts w:ascii="Calibri" w:hAnsi="Calibri" w:cs="Calibri"/>
                <w:szCs w:val="22"/>
                <w:lang w:val="en-US"/>
              </w:rPr>
              <w:t>Economic incentives for recycling more and generating less waste</w:t>
            </w:r>
          </w:p>
        </w:tc>
        <w:tc>
          <w:tcPr>
            <w:tcW w:w="0" w:type="auto"/>
            <w:vAlign w:val="center"/>
          </w:tcPr>
          <w:p w14:paraId="6AA8E20E" w14:textId="3C2563EA" w:rsidR="00086520" w:rsidRPr="00086520" w:rsidRDefault="00EB28EE" w:rsidP="00332E72">
            <w:pPr>
              <w:keepNext/>
              <w:keepLines/>
              <w:spacing w:before="60" w:line="240" w:lineRule="auto"/>
              <w:jc w:val="center"/>
              <w:rPr>
                <w:szCs w:val="22"/>
                <w:lang w:val="en-GB"/>
              </w:rPr>
            </w:pPr>
            <w:r>
              <w:rPr>
                <w:szCs w:val="22"/>
                <w:lang w:val="en-GB"/>
              </w:rPr>
              <w:t>tons</w:t>
            </w:r>
            <w:r w:rsidR="00086520" w:rsidRPr="00086520">
              <w:rPr>
                <w:szCs w:val="22"/>
                <w:lang w:val="en-GB"/>
              </w:rPr>
              <w:t xml:space="preserve"> of waste fractions/year</w:t>
            </w:r>
          </w:p>
        </w:tc>
        <w:tc>
          <w:tcPr>
            <w:tcW w:w="0" w:type="auto"/>
            <w:shd w:val="clear" w:color="auto" w:fill="FFFFFF" w:themeFill="background1"/>
            <w:vAlign w:val="center"/>
          </w:tcPr>
          <w:p w14:paraId="6BF521FB" w14:textId="58C30953" w:rsidR="00086520" w:rsidRPr="00086520" w:rsidRDefault="00086520" w:rsidP="00332E72">
            <w:pPr>
              <w:keepNext/>
              <w:keepLines/>
              <w:spacing w:before="60" w:line="240" w:lineRule="auto"/>
              <w:contextualSpacing/>
              <w:jc w:val="center"/>
              <w:rPr>
                <w:szCs w:val="22"/>
                <w:lang w:val="en-GB"/>
              </w:rPr>
            </w:pPr>
            <w:r w:rsidRPr="00C32585">
              <w:rPr>
                <w:szCs w:val="22"/>
                <w:lang w:val="en-GB"/>
              </w:rPr>
              <w:t>Port of Rotterdam</w:t>
            </w:r>
            <w:r w:rsidR="00A70E07">
              <w:rPr>
                <w:szCs w:val="22"/>
                <w:lang w:val="en-GB"/>
              </w:rPr>
              <w:t>.</w:t>
            </w:r>
          </w:p>
        </w:tc>
      </w:tr>
      <w:tr w:rsidR="00086520" w:rsidRPr="007547F5" w14:paraId="4E6B2478" w14:textId="77777777" w:rsidTr="00526D79">
        <w:trPr>
          <w:trHeight w:val="1194"/>
          <w:jc w:val="center"/>
        </w:trPr>
        <w:tc>
          <w:tcPr>
            <w:tcW w:w="0" w:type="auto"/>
            <w:vAlign w:val="center"/>
          </w:tcPr>
          <w:p w14:paraId="58565FAE" w14:textId="46BBF341" w:rsidR="00086520" w:rsidRPr="00086520" w:rsidRDefault="00332E72" w:rsidP="00332E72">
            <w:pPr>
              <w:keepNext/>
              <w:keepLines/>
              <w:spacing w:before="60" w:line="240" w:lineRule="auto"/>
              <w:jc w:val="center"/>
              <w:rPr>
                <w:szCs w:val="22"/>
                <w:lang w:val="en-GB"/>
              </w:rPr>
            </w:pPr>
            <w:r w:rsidRPr="00731925">
              <w:rPr>
                <w:rFonts w:ascii="Calibri" w:hAnsi="Calibri" w:cs="Calibri"/>
                <w:szCs w:val="22"/>
                <w:lang w:val="en-GB"/>
              </w:rPr>
              <w:t xml:space="preserve">Waste </w:t>
            </w:r>
            <w:r>
              <w:rPr>
                <w:rFonts w:ascii="Calibri" w:hAnsi="Calibri" w:cs="Calibri"/>
                <w:szCs w:val="22"/>
                <w:lang w:val="en-GB"/>
              </w:rPr>
              <w:t xml:space="preserve">pollution </w:t>
            </w:r>
            <w:r w:rsidRPr="00731925">
              <w:rPr>
                <w:rFonts w:ascii="Calibri" w:hAnsi="Calibri" w:cs="Calibri"/>
                <w:szCs w:val="22"/>
                <w:lang w:val="en-GB"/>
              </w:rPr>
              <w:t>prevention</w:t>
            </w:r>
          </w:p>
        </w:tc>
        <w:tc>
          <w:tcPr>
            <w:tcW w:w="0" w:type="auto"/>
            <w:vAlign w:val="center"/>
          </w:tcPr>
          <w:p w14:paraId="04A16963" w14:textId="40FEFAA7" w:rsidR="00086520" w:rsidRPr="00086520" w:rsidRDefault="00086520" w:rsidP="00252A12">
            <w:pPr>
              <w:keepNext/>
              <w:keepLines/>
              <w:spacing w:before="60" w:line="240" w:lineRule="auto"/>
              <w:jc w:val="center"/>
              <w:rPr>
                <w:szCs w:val="22"/>
                <w:lang w:val="en-GB"/>
              </w:rPr>
            </w:pPr>
            <w:r w:rsidRPr="00086520">
              <w:rPr>
                <w:szCs w:val="22"/>
                <w:lang w:val="en-GB"/>
              </w:rPr>
              <w:t xml:space="preserve">Disposable plastic </w:t>
            </w:r>
            <w:r w:rsidRPr="00086520">
              <w:rPr>
                <w:rFonts w:ascii="Calibri" w:hAnsi="Calibri" w:cs="Calibri"/>
                <w:szCs w:val="22"/>
                <w:lang w:val="en-GB"/>
              </w:rPr>
              <w:t xml:space="preserve">cutlery and beverages </w:t>
            </w:r>
            <w:r w:rsidRPr="00086520">
              <w:rPr>
                <w:szCs w:val="22"/>
                <w:lang w:val="en-GB"/>
              </w:rPr>
              <w:t>replaced with easily degradable materials</w:t>
            </w:r>
          </w:p>
        </w:tc>
        <w:tc>
          <w:tcPr>
            <w:tcW w:w="0" w:type="auto"/>
            <w:vAlign w:val="center"/>
          </w:tcPr>
          <w:p w14:paraId="3F549FE8" w14:textId="77777777" w:rsidR="00086520" w:rsidRPr="00086520" w:rsidRDefault="00086520" w:rsidP="00332E72">
            <w:pPr>
              <w:keepNext/>
              <w:keepLines/>
              <w:spacing w:before="60" w:line="240" w:lineRule="auto"/>
              <w:jc w:val="center"/>
              <w:rPr>
                <w:szCs w:val="22"/>
                <w:lang w:val="en-GB"/>
              </w:rPr>
            </w:pPr>
            <w:r w:rsidRPr="00086520">
              <w:rPr>
                <w:szCs w:val="22"/>
                <w:lang w:val="en-GB"/>
              </w:rPr>
              <w:t>kg plastic waste/passenger</w:t>
            </w:r>
          </w:p>
        </w:tc>
        <w:tc>
          <w:tcPr>
            <w:tcW w:w="0" w:type="auto"/>
            <w:shd w:val="clear" w:color="auto" w:fill="FFFFFF" w:themeFill="background1"/>
            <w:vAlign w:val="center"/>
          </w:tcPr>
          <w:p w14:paraId="2C874FD0" w14:textId="7172B628" w:rsidR="00086520" w:rsidRPr="00086520" w:rsidRDefault="00086520" w:rsidP="00332E72">
            <w:pPr>
              <w:keepNext/>
              <w:keepLines/>
              <w:spacing w:before="60" w:line="240" w:lineRule="auto"/>
              <w:contextualSpacing/>
              <w:jc w:val="center"/>
              <w:rPr>
                <w:szCs w:val="22"/>
                <w:lang w:val="en-GB"/>
              </w:rPr>
            </w:pPr>
            <w:r w:rsidRPr="00086520">
              <w:rPr>
                <w:szCs w:val="22"/>
                <w:lang w:val="en-GB"/>
              </w:rPr>
              <w:t>P1 port (this study)</w:t>
            </w:r>
            <w:r w:rsidR="00A70E07">
              <w:rPr>
                <w:szCs w:val="22"/>
                <w:lang w:val="en-GB"/>
              </w:rPr>
              <w:t>.</w:t>
            </w:r>
          </w:p>
          <w:p w14:paraId="5E0DB1CE" w14:textId="3E2D7873" w:rsidR="00086520" w:rsidRPr="00086520" w:rsidRDefault="00086520" w:rsidP="00332E72">
            <w:pPr>
              <w:keepNext/>
              <w:keepLines/>
              <w:spacing w:before="60" w:line="240" w:lineRule="auto"/>
              <w:contextualSpacing/>
              <w:jc w:val="center"/>
              <w:rPr>
                <w:szCs w:val="22"/>
                <w:lang w:val="en-GB"/>
              </w:rPr>
            </w:pPr>
            <w:r w:rsidRPr="00086520">
              <w:rPr>
                <w:szCs w:val="22"/>
                <w:lang w:val="en-GB"/>
              </w:rPr>
              <w:t>Website port of Antwerp</w:t>
            </w:r>
            <w:r w:rsidR="00A70E07">
              <w:rPr>
                <w:szCs w:val="22"/>
                <w:lang w:val="en-GB"/>
              </w:rPr>
              <w:t>.</w:t>
            </w:r>
          </w:p>
        </w:tc>
      </w:tr>
      <w:tr w:rsidR="00086520" w:rsidRPr="00086520" w14:paraId="135EACB7" w14:textId="77777777" w:rsidTr="00526D79">
        <w:trPr>
          <w:trHeight w:val="1194"/>
          <w:jc w:val="center"/>
        </w:trPr>
        <w:tc>
          <w:tcPr>
            <w:tcW w:w="0" w:type="auto"/>
            <w:vAlign w:val="center"/>
          </w:tcPr>
          <w:p w14:paraId="7F62FA5D" w14:textId="77777777" w:rsidR="00086520" w:rsidRPr="00086520" w:rsidRDefault="00086520" w:rsidP="00332E72">
            <w:pPr>
              <w:keepNext/>
              <w:keepLines/>
              <w:spacing w:before="60" w:line="240" w:lineRule="auto"/>
              <w:jc w:val="center"/>
              <w:rPr>
                <w:rFonts w:ascii="Calibri" w:hAnsi="Calibri" w:cs="Calibri"/>
                <w:szCs w:val="22"/>
                <w:lang w:val="en-GB"/>
              </w:rPr>
            </w:pPr>
            <w:r w:rsidRPr="00086520">
              <w:rPr>
                <w:szCs w:val="22"/>
                <w:lang w:val="en-GB"/>
              </w:rPr>
              <w:t>Promoting waste recycling</w:t>
            </w:r>
          </w:p>
        </w:tc>
        <w:tc>
          <w:tcPr>
            <w:tcW w:w="0" w:type="auto"/>
            <w:vAlign w:val="center"/>
          </w:tcPr>
          <w:p w14:paraId="132BBBC5" w14:textId="08B5C97A" w:rsidR="00086520" w:rsidRPr="00086520" w:rsidRDefault="00086520" w:rsidP="00252A12">
            <w:pPr>
              <w:keepNext/>
              <w:keepLines/>
              <w:spacing w:before="60" w:line="240" w:lineRule="auto"/>
              <w:jc w:val="center"/>
              <w:rPr>
                <w:szCs w:val="22"/>
                <w:lang w:val="en-GB"/>
              </w:rPr>
            </w:pPr>
            <w:r w:rsidRPr="00086520">
              <w:rPr>
                <w:rFonts w:ascii="Calibri" w:hAnsi="Calibri" w:cs="Calibri"/>
                <w:szCs w:val="22"/>
                <w:lang w:val="en-GB"/>
              </w:rPr>
              <w:t>Training of employees on recycling</w:t>
            </w:r>
          </w:p>
        </w:tc>
        <w:tc>
          <w:tcPr>
            <w:tcW w:w="0" w:type="auto"/>
            <w:vAlign w:val="center"/>
          </w:tcPr>
          <w:p w14:paraId="0FCF4352" w14:textId="19825778" w:rsidR="00086520" w:rsidRPr="00086520" w:rsidRDefault="00EB28EE" w:rsidP="00332E72">
            <w:pPr>
              <w:keepNext/>
              <w:keepLines/>
              <w:spacing w:before="60" w:line="240" w:lineRule="auto"/>
              <w:jc w:val="center"/>
              <w:rPr>
                <w:szCs w:val="22"/>
                <w:lang w:val="en-GB"/>
              </w:rPr>
            </w:pPr>
            <w:r>
              <w:rPr>
                <w:szCs w:val="22"/>
                <w:lang w:val="en-GB"/>
              </w:rPr>
              <w:t>tons</w:t>
            </w:r>
            <w:r w:rsidR="00086520" w:rsidRPr="00086520">
              <w:rPr>
                <w:szCs w:val="22"/>
                <w:lang w:val="en-GB"/>
              </w:rPr>
              <w:t xml:space="preserve"> of waste fractions/year</w:t>
            </w:r>
          </w:p>
        </w:tc>
        <w:tc>
          <w:tcPr>
            <w:tcW w:w="0" w:type="auto"/>
            <w:shd w:val="clear" w:color="auto" w:fill="FFFFFF" w:themeFill="background1"/>
            <w:vAlign w:val="center"/>
          </w:tcPr>
          <w:p w14:paraId="1D565099" w14:textId="4D49AB77" w:rsidR="00086520" w:rsidRPr="00086520" w:rsidRDefault="00086520" w:rsidP="00332E72">
            <w:pPr>
              <w:keepNext/>
              <w:keepLines/>
              <w:spacing w:before="60" w:line="240" w:lineRule="auto"/>
              <w:contextualSpacing/>
              <w:jc w:val="center"/>
              <w:rPr>
                <w:szCs w:val="22"/>
                <w:lang w:val="en-GB"/>
              </w:rPr>
            </w:pPr>
            <w:r w:rsidRPr="00086520">
              <w:rPr>
                <w:szCs w:val="22"/>
                <w:lang w:val="en-GB"/>
              </w:rPr>
              <w:t>Website port of Seattle</w:t>
            </w:r>
            <w:r w:rsidR="00A70E07">
              <w:rPr>
                <w:szCs w:val="22"/>
                <w:lang w:val="en-GB"/>
              </w:rPr>
              <w:t>.</w:t>
            </w:r>
          </w:p>
        </w:tc>
      </w:tr>
      <w:tr w:rsidR="00086520" w:rsidRPr="007547F5" w14:paraId="1613BB52" w14:textId="77777777" w:rsidTr="00526D79">
        <w:trPr>
          <w:trHeight w:val="1194"/>
          <w:jc w:val="center"/>
        </w:trPr>
        <w:tc>
          <w:tcPr>
            <w:tcW w:w="0" w:type="auto"/>
            <w:vAlign w:val="center"/>
          </w:tcPr>
          <w:p w14:paraId="3214A5A0" w14:textId="77777777" w:rsidR="00086520" w:rsidRPr="00086520" w:rsidRDefault="00086520" w:rsidP="00332E72">
            <w:pPr>
              <w:keepNext/>
              <w:keepLines/>
              <w:spacing w:before="60" w:line="240" w:lineRule="auto"/>
              <w:jc w:val="center"/>
              <w:rPr>
                <w:rFonts w:ascii="Calibri" w:hAnsi="Calibri" w:cs="Calibri"/>
                <w:szCs w:val="22"/>
                <w:lang w:val="en-GB"/>
              </w:rPr>
            </w:pPr>
            <w:r w:rsidRPr="00086520">
              <w:rPr>
                <w:szCs w:val="22"/>
                <w:lang w:val="en-GB"/>
              </w:rPr>
              <w:t>Promoting waste recycling</w:t>
            </w:r>
          </w:p>
        </w:tc>
        <w:tc>
          <w:tcPr>
            <w:tcW w:w="0" w:type="auto"/>
            <w:vAlign w:val="center"/>
          </w:tcPr>
          <w:p w14:paraId="5D22A6FE" w14:textId="225A993F" w:rsidR="00086520" w:rsidRPr="00086520" w:rsidRDefault="00086520" w:rsidP="00252A12">
            <w:pPr>
              <w:keepNext/>
              <w:keepLines/>
              <w:spacing w:before="60" w:line="240" w:lineRule="auto"/>
              <w:jc w:val="center"/>
              <w:rPr>
                <w:szCs w:val="22"/>
                <w:lang w:val="en-GB"/>
              </w:rPr>
            </w:pPr>
            <w:r w:rsidRPr="00086520">
              <w:rPr>
                <w:rFonts w:ascii="Calibri" w:hAnsi="Calibri" w:cs="Calibri"/>
                <w:szCs w:val="22"/>
                <w:lang w:val="en-GB"/>
              </w:rPr>
              <w:t>Instructions for waste separation at the passenger terminal</w:t>
            </w:r>
          </w:p>
        </w:tc>
        <w:tc>
          <w:tcPr>
            <w:tcW w:w="0" w:type="auto"/>
            <w:vAlign w:val="center"/>
          </w:tcPr>
          <w:p w14:paraId="156D3D23" w14:textId="77777777" w:rsidR="00086520" w:rsidRPr="00086520" w:rsidRDefault="00086520" w:rsidP="00332E72">
            <w:pPr>
              <w:keepNext/>
              <w:keepLines/>
              <w:spacing w:before="60" w:line="240" w:lineRule="auto"/>
              <w:jc w:val="center"/>
              <w:rPr>
                <w:szCs w:val="22"/>
                <w:lang w:val="en-GB"/>
              </w:rPr>
            </w:pPr>
            <w:r w:rsidRPr="00086520">
              <w:rPr>
                <w:szCs w:val="22"/>
                <w:lang w:val="en-GB"/>
              </w:rPr>
              <w:t>kg/passenger</w:t>
            </w:r>
          </w:p>
        </w:tc>
        <w:tc>
          <w:tcPr>
            <w:tcW w:w="0" w:type="auto"/>
            <w:shd w:val="clear" w:color="auto" w:fill="FFFFFF" w:themeFill="background1"/>
            <w:vAlign w:val="center"/>
          </w:tcPr>
          <w:p w14:paraId="1ACF198B" w14:textId="641E2DA9" w:rsidR="00086520" w:rsidRPr="00086520" w:rsidRDefault="00086520" w:rsidP="00332E72">
            <w:pPr>
              <w:keepNext/>
              <w:keepLines/>
              <w:spacing w:before="60" w:line="240" w:lineRule="auto"/>
              <w:contextualSpacing/>
              <w:jc w:val="center"/>
              <w:rPr>
                <w:szCs w:val="22"/>
                <w:lang w:val="en-GB"/>
              </w:rPr>
            </w:pPr>
            <w:r w:rsidRPr="00086520">
              <w:rPr>
                <w:szCs w:val="22"/>
                <w:lang w:val="en-GB"/>
              </w:rPr>
              <w:t>Common practice at passenger terminal</w:t>
            </w:r>
            <w:r w:rsidR="00A70E07">
              <w:rPr>
                <w:szCs w:val="22"/>
                <w:lang w:val="en-GB"/>
              </w:rPr>
              <w:t>s.</w:t>
            </w:r>
          </w:p>
        </w:tc>
      </w:tr>
      <w:tr w:rsidR="00332E72" w:rsidRPr="006B4789" w14:paraId="3B64D037" w14:textId="77777777" w:rsidTr="00526D79">
        <w:trPr>
          <w:trHeight w:val="1194"/>
          <w:jc w:val="center"/>
        </w:trPr>
        <w:tc>
          <w:tcPr>
            <w:tcW w:w="0" w:type="auto"/>
            <w:vAlign w:val="center"/>
          </w:tcPr>
          <w:p w14:paraId="14A99DFC" w14:textId="6309B897" w:rsidR="00332E72" w:rsidRPr="00086520" w:rsidRDefault="00332E72" w:rsidP="00332E72">
            <w:pPr>
              <w:keepNext/>
              <w:keepLines/>
              <w:spacing w:before="60" w:line="240" w:lineRule="auto"/>
              <w:jc w:val="center"/>
              <w:rPr>
                <w:szCs w:val="22"/>
                <w:lang w:val="en-GB"/>
              </w:rPr>
            </w:pPr>
            <w:r w:rsidRPr="00731925">
              <w:rPr>
                <w:rFonts w:ascii="Calibri" w:hAnsi="Calibri" w:cs="Calibri"/>
                <w:szCs w:val="22"/>
                <w:lang w:val="en-GB"/>
              </w:rPr>
              <w:t xml:space="preserve">Waste </w:t>
            </w:r>
            <w:r>
              <w:rPr>
                <w:rFonts w:ascii="Calibri" w:hAnsi="Calibri" w:cs="Calibri"/>
                <w:szCs w:val="22"/>
                <w:lang w:val="en-GB"/>
              </w:rPr>
              <w:t xml:space="preserve">pollution </w:t>
            </w:r>
            <w:r w:rsidRPr="00731925">
              <w:rPr>
                <w:rFonts w:ascii="Calibri" w:hAnsi="Calibri" w:cs="Calibri"/>
                <w:szCs w:val="22"/>
                <w:lang w:val="en-GB"/>
              </w:rPr>
              <w:t>prevention</w:t>
            </w:r>
          </w:p>
        </w:tc>
        <w:tc>
          <w:tcPr>
            <w:tcW w:w="0" w:type="auto"/>
            <w:vAlign w:val="center"/>
          </w:tcPr>
          <w:p w14:paraId="4A1E8D82" w14:textId="3B400708" w:rsidR="00332E72" w:rsidRPr="00086520" w:rsidRDefault="00332E72" w:rsidP="00252A12">
            <w:pPr>
              <w:keepNext/>
              <w:keepLines/>
              <w:spacing w:before="60" w:line="240" w:lineRule="auto"/>
              <w:jc w:val="center"/>
              <w:rPr>
                <w:rFonts w:ascii="Calibri" w:hAnsi="Calibri" w:cs="Calibri"/>
                <w:szCs w:val="22"/>
                <w:lang w:val="en-GB"/>
              </w:rPr>
            </w:pPr>
            <w:r w:rsidRPr="00086520">
              <w:rPr>
                <w:rFonts w:ascii="Calibri" w:hAnsi="Calibri" w:cs="Calibri"/>
                <w:szCs w:val="22"/>
                <w:lang w:val="en-US"/>
              </w:rPr>
              <w:t>Monitoring of waste production</w:t>
            </w:r>
          </w:p>
        </w:tc>
        <w:tc>
          <w:tcPr>
            <w:tcW w:w="0" w:type="auto"/>
            <w:vAlign w:val="center"/>
          </w:tcPr>
          <w:p w14:paraId="1127A093" w14:textId="40DB091F" w:rsidR="00332E72" w:rsidRPr="00086520" w:rsidRDefault="00332E72" w:rsidP="00332E72">
            <w:pPr>
              <w:keepNext/>
              <w:keepLines/>
              <w:spacing w:before="60" w:line="240" w:lineRule="auto"/>
              <w:jc w:val="center"/>
              <w:rPr>
                <w:szCs w:val="22"/>
                <w:lang w:val="en-GB"/>
              </w:rPr>
            </w:pPr>
            <w:r w:rsidRPr="00086520">
              <w:rPr>
                <w:rFonts w:ascii="Calibri" w:hAnsi="Calibri" w:cs="Calibri"/>
                <w:szCs w:val="22"/>
                <w:lang w:val="en-GB"/>
              </w:rPr>
              <w:t>Waste produced (</w:t>
            </w:r>
            <w:r>
              <w:rPr>
                <w:rFonts w:ascii="Calibri" w:hAnsi="Calibri" w:cs="Calibri"/>
                <w:szCs w:val="22"/>
                <w:lang w:val="en-GB"/>
              </w:rPr>
              <w:t>tons</w:t>
            </w:r>
            <w:r w:rsidRPr="00086520">
              <w:rPr>
                <w:rFonts w:ascii="Calibri" w:hAnsi="Calibri" w:cs="Calibri"/>
                <w:szCs w:val="22"/>
                <w:lang w:val="en-GB"/>
              </w:rPr>
              <w:t xml:space="preserve">, </w:t>
            </w:r>
            <w:r>
              <w:rPr>
                <w:rFonts w:ascii="Calibri" w:hAnsi="Calibri" w:cs="Calibri"/>
                <w:szCs w:val="22"/>
                <w:lang w:val="en-GB"/>
              </w:rPr>
              <w:t>tons</w:t>
            </w:r>
            <w:r w:rsidRPr="00086520">
              <w:rPr>
                <w:rFonts w:ascii="Calibri" w:hAnsi="Calibri" w:cs="Calibri"/>
                <w:szCs w:val="22"/>
                <w:lang w:val="en-GB"/>
              </w:rPr>
              <w:t>/passenger)</w:t>
            </w:r>
          </w:p>
        </w:tc>
        <w:tc>
          <w:tcPr>
            <w:tcW w:w="0" w:type="auto"/>
            <w:shd w:val="clear" w:color="auto" w:fill="FFFFFF" w:themeFill="background1"/>
            <w:vAlign w:val="center"/>
          </w:tcPr>
          <w:p w14:paraId="3847F3E8" w14:textId="3DC5AFF9" w:rsidR="00332E72" w:rsidRPr="00086520" w:rsidRDefault="00332E72" w:rsidP="00332E72">
            <w:pPr>
              <w:keepNext/>
              <w:keepLines/>
              <w:spacing w:before="60" w:line="240" w:lineRule="auto"/>
              <w:contextualSpacing/>
              <w:jc w:val="center"/>
              <w:rPr>
                <w:szCs w:val="22"/>
                <w:lang w:val="en-GB"/>
              </w:rPr>
            </w:pPr>
            <w:r w:rsidRPr="00086520">
              <w:rPr>
                <w:szCs w:val="22"/>
                <w:lang w:val="en-GB"/>
              </w:rPr>
              <w:t>Website port of Genoa</w:t>
            </w:r>
            <w:r w:rsidR="00A70E07">
              <w:rPr>
                <w:szCs w:val="22"/>
                <w:lang w:val="en-GB"/>
              </w:rPr>
              <w:t>.</w:t>
            </w:r>
          </w:p>
        </w:tc>
      </w:tr>
      <w:tr w:rsidR="00332E72" w:rsidRPr="006B4789" w14:paraId="1875C42D" w14:textId="77777777" w:rsidTr="00526D79">
        <w:trPr>
          <w:trHeight w:val="1194"/>
          <w:jc w:val="center"/>
        </w:trPr>
        <w:tc>
          <w:tcPr>
            <w:tcW w:w="0" w:type="auto"/>
            <w:vAlign w:val="center"/>
          </w:tcPr>
          <w:p w14:paraId="24A5EBCF" w14:textId="5C649516" w:rsidR="00332E72" w:rsidRPr="00086520" w:rsidRDefault="00332E72" w:rsidP="00526D79">
            <w:pPr>
              <w:keepNext/>
              <w:keepLines/>
              <w:spacing w:before="60" w:line="240" w:lineRule="auto"/>
              <w:jc w:val="center"/>
              <w:rPr>
                <w:szCs w:val="22"/>
                <w:lang w:val="en-GB"/>
              </w:rPr>
            </w:pPr>
            <w:r>
              <w:rPr>
                <w:szCs w:val="22"/>
                <w:lang w:val="en-GB"/>
              </w:rPr>
              <w:t>Promoting waste reuse</w:t>
            </w:r>
          </w:p>
        </w:tc>
        <w:tc>
          <w:tcPr>
            <w:tcW w:w="0" w:type="auto"/>
            <w:vAlign w:val="center"/>
          </w:tcPr>
          <w:p w14:paraId="0C542D2F" w14:textId="5230F551" w:rsidR="00332E72" w:rsidRPr="00086520" w:rsidRDefault="00332E72" w:rsidP="00252A12">
            <w:pPr>
              <w:keepNext/>
              <w:keepLines/>
              <w:spacing w:before="60" w:line="240" w:lineRule="auto"/>
              <w:jc w:val="center"/>
              <w:rPr>
                <w:rFonts w:ascii="Calibri" w:hAnsi="Calibri" w:cs="Calibri"/>
                <w:szCs w:val="22"/>
                <w:lang w:val="en-GB"/>
              </w:rPr>
            </w:pPr>
            <w:r w:rsidRPr="00086520">
              <w:rPr>
                <w:szCs w:val="22"/>
                <w:lang w:val="en-GB"/>
              </w:rPr>
              <w:t xml:space="preserve">Use of environmentally friendly asphalt for repaving parking </w:t>
            </w:r>
            <w:r>
              <w:rPr>
                <w:szCs w:val="22"/>
                <w:lang w:val="en-GB"/>
              </w:rPr>
              <w:t xml:space="preserve">lots </w:t>
            </w:r>
            <w:r w:rsidRPr="00086520">
              <w:rPr>
                <w:szCs w:val="22"/>
                <w:lang w:val="en-GB"/>
              </w:rPr>
              <w:t>and port area</w:t>
            </w:r>
          </w:p>
        </w:tc>
        <w:tc>
          <w:tcPr>
            <w:tcW w:w="0" w:type="auto"/>
            <w:vAlign w:val="center"/>
          </w:tcPr>
          <w:p w14:paraId="14561468" w14:textId="6CB5D32A" w:rsidR="00332E72" w:rsidRPr="00086520" w:rsidRDefault="00332E72" w:rsidP="00526D79">
            <w:pPr>
              <w:keepNext/>
              <w:keepLines/>
              <w:spacing w:before="60" w:line="240" w:lineRule="auto"/>
              <w:jc w:val="center"/>
              <w:rPr>
                <w:szCs w:val="22"/>
                <w:lang w:val="en-GB"/>
              </w:rPr>
            </w:pPr>
            <w:r>
              <w:rPr>
                <w:szCs w:val="22"/>
                <w:lang w:val="en-GB"/>
              </w:rPr>
              <w:t>tons</w:t>
            </w:r>
            <w:r w:rsidRPr="00086520">
              <w:rPr>
                <w:szCs w:val="22"/>
                <w:lang w:val="en-GB"/>
              </w:rPr>
              <w:t xml:space="preserve"> of recycled asphalt; emissions of GHG and airborne pollutants</w:t>
            </w:r>
          </w:p>
        </w:tc>
        <w:tc>
          <w:tcPr>
            <w:tcW w:w="0" w:type="auto"/>
            <w:shd w:val="clear" w:color="auto" w:fill="FFFFFF" w:themeFill="background1"/>
            <w:vAlign w:val="center"/>
          </w:tcPr>
          <w:p w14:paraId="45599354" w14:textId="63C95778" w:rsidR="00332E72" w:rsidRPr="00086520" w:rsidRDefault="00332E72" w:rsidP="00526D79">
            <w:pPr>
              <w:keepNext/>
              <w:keepLines/>
              <w:spacing w:before="60" w:line="240" w:lineRule="auto"/>
              <w:contextualSpacing/>
              <w:jc w:val="center"/>
              <w:rPr>
                <w:szCs w:val="22"/>
                <w:lang w:val="en-GB"/>
              </w:rPr>
            </w:pPr>
            <w:r w:rsidRPr="00573268">
              <w:rPr>
                <w:szCs w:val="22"/>
                <w:lang w:val="en-GB"/>
              </w:rPr>
              <w:t xml:space="preserve">D’Angelo et al. </w:t>
            </w:r>
            <w:r w:rsidR="00A70E07">
              <w:rPr>
                <w:szCs w:val="22"/>
                <w:lang w:val="en-GB"/>
              </w:rPr>
              <w:t>(</w:t>
            </w:r>
            <w:r w:rsidRPr="00573268">
              <w:rPr>
                <w:szCs w:val="22"/>
                <w:lang w:val="en-GB"/>
              </w:rPr>
              <w:t>2008</w:t>
            </w:r>
            <w:r w:rsidR="00A70E07">
              <w:rPr>
                <w:szCs w:val="22"/>
                <w:lang w:val="en-GB"/>
              </w:rPr>
              <w:t>).</w:t>
            </w:r>
          </w:p>
        </w:tc>
      </w:tr>
      <w:tr w:rsidR="00526D79" w:rsidRPr="00526D79" w14:paraId="7D1D1AE7" w14:textId="77777777" w:rsidTr="00526D79">
        <w:trPr>
          <w:jc w:val="center"/>
        </w:trPr>
        <w:tc>
          <w:tcPr>
            <w:tcW w:w="0" w:type="auto"/>
            <w:gridSpan w:val="4"/>
            <w:vAlign w:val="center"/>
          </w:tcPr>
          <w:p w14:paraId="7C9F0F5B" w14:textId="34260D0D" w:rsidR="00526D79" w:rsidRPr="00573268" w:rsidRDefault="00526D79" w:rsidP="00526D79">
            <w:pPr>
              <w:keepNext/>
              <w:keepLines/>
              <w:spacing w:before="60" w:line="240" w:lineRule="auto"/>
              <w:jc w:val="left"/>
              <w:rPr>
                <w:szCs w:val="22"/>
                <w:lang w:val="en-GB"/>
              </w:rPr>
            </w:pPr>
            <w:r>
              <w:rPr>
                <w:szCs w:val="22"/>
                <w:lang w:val="en-GB"/>
              </w:rPr>
              <w:t xml:space="preserve">GHG = </w:t>
            </w:r>
            <w:r w:rsidR="00127594">
              <w:rPr>
                <w:szCs w:val="22"/>
                <w:lang w:val="en-GB"/>
              </w:rPr>
              <w:t>Greenhouse Gases</w:t>
            </w:r>
          </w:p>
        </w:tc>
      </w:tr>
    </w:tbl>
    <w:p w14:paraId="60215D94" w14:textId="61610875" w:rsidR="00332E72" w:rsidRPr="00CA4F18" w:rsidRDefault="00332E72" w:rsidP="00332E72">
      <w:pPr>
        <w:pStyle w:val="Didascalia"/>
        <w:rPr>
          <w:szCs w:val="22"/>
        </w:rPr>
      </w:pPr>
      <w:bookmarkStart w:id="118" w:name="_Ref63948269"/>
      <w:bookmarkStart w:id="119" w:name="_Toc64715666"/>
      <w:r w:rsidRPr="009A31D1">
        <w:t xml:space="preserve">Table </w:t>
      </w:r>
      <w:r>
        <w:fldChar w:fldCharType="begin"/>
      </w:r>
      <w:r w:rsidRPr="009A31D1">
        <w:instrText xml:space="preserve"> SEQ Table \* ARABIC </w:instrText>
      </w:r>
      <w:r>
        <w:fldChar w:fldCharType="separate"/>
      </w:r>
      <w:r w:rsidR="00971A94">
        <w:rPr>
          <w:noProof/>
        </w:rPr>
        <w:t>20</w:t>
      </w:r>
      <w:r>
        <w:fldChar w:fldCharType="end"/>
      </w:r>
      <w:bookmarkEnd w:id="118"/>
      <w:r w:rsidRPr="009A31D1">
        <w:t xml:space="preserve"> </w:t>
      </w:r>
      <w:r w:rsidR="00660EF1">
        <w:t>R</w:t>
      </w:r>
      <w:r w:rsidRPr="00332E72">
        <w:t xml:space="preserve">eference case studies for actions aimed at decreasing the footprint of waste production </w:t>
      </w:r>
      <w:r>
        <w:t>at</w:t>
      </w:r>
      <w:r w:rsidRPr="009D7663">
        <w:t xml:space="preserve"> port infrastructure</w:t>
      </w:r>
      <w:r>
        <w:t>s</w:t>
      </w:r>
      <w:r w:rsidRPr="00547BB3">
        <w:t>.</w:t>
      </w:r>
      <w:bookmarkEnd w:id="119"/>
    </w:p>
    <w:p w14:paraId="37D3EE50" w14:textId="77777777" w:rsidR="00332E72" w:rsidRPr="00332E72" w:rsidRDefault="00332E72" w:rsidP="00332E72">
      <w:pPr>
        <w:rPr>
          <w:lang w:val="en-GB"/>
        </w:rPr>
      </w:pPr>
    </w:p>
    <w:p w14:paraId="7AD02569" w14:textId="4D476EF3" w:rsidR="006B3B03" w:rsidRDefault="00332E72" w:rsidP="00DD17C0">
      <w:pPr>
        <w:spacing w:after="0" w:line="240" w:lineRule="auto"/>
        <w:jc w:val="left"/>
        <w:rPr>
          <w:lang w:val="en-GB"/>
        </w:rPr>
      </w:pPr>
      <w:r>
        <w:rPr>
          <w:lang w:val="en-GB"/>
        </w:rPr>
        <w:br w:type="page"/>
      </w:r>
    </w:p>
    <w:p w14:paraId="4CD0254A" w14:textId="77777777" w:rsidR="00915415" w:rsidRPr="00915415" w:rsidRDefault="00915415" w:rsidP="00211776">
      <w:pPr>
        <w:pStyle w:val="Titolo1"/>
        <w:rPr>
          <w:rFonts w:eastAsia="Calibri"/>
          <w:lang w:val="en-US" w:eastAsia="en-US"/>
        </w:rPr>
      </w:pPr>
      <w:bookmarkStart w:id="120" w:name="_Toc64715615"/>
      <w:r w:rsidRPr="00915415">
        <w:rPr>
          <w:rFonts w:eastAsia="Calibri"/>
          <w:lang w:val="en-US" w:eastAsia="en-US"/>
        </w:rPr>
        <w:lastRenderedPageBreak/>
        <w:t>Sustainable transportation of passengers from/to airport/port infrastructures</w:t>
      </w:r>
      <w:bookmarkEnd w:id="120"/>
    </w:p>
    <w:p w14:paraId="7ED96F9E" w14:textId="49AE1693" w:rsidR="00663878" w:rsidRDefault="00663878" w:rsidP="00915415">
      <w:pPr>
        <w:rPr>
          <w:rFonts w:ascii="Calibri" w:eastAsia="Calibri" w:hAnsi="Calibri" w:cs="Calibri"/>
          <w:color w:val="000000" w:themeColor="text1"/>
          <w:szCs w:val="22"/>
          <w:lang w:val="en-US" w:eastAsia="en-US"/>
        </w:rPr>
      </w:pPr>
    </w:p>
    <w:p w14:paraId="36A4D49A" w14:textId="77777777" w:rsidR="00DA26AD" w:rsidRPr="00915415" w:rsidRDefault="00DA26AD" w:rsidP="00915415">
      <w:pPr>
        <w:rPr>
          <w:rFonts w:ascii="Calibri" w:eastAsia="Calibri" w:hAnsi="Calibri" w:cs="Calibri"/>
          <w:color w:val="000000" w:themeColor="text1"/>
          <w:szCs w:val="22"/>
          <w:lang w:val="en-US" w:eastAsia="en-US"/>
        </w:rPr>
      </w:pPr>
    </w:p>
    <w:p w14:paraId="17F09418" w14:textId="1848A656" w:rsidR="00915415" w:rsidRPr="00915415" w:rsidRDefault="00915415" w:rsidP="00915415">
      <w:pPr>
        <w:rPr>
          <w:rFonts w:ascii="Calibri" w:hAnsi="Calibri" w:cs="Calibri"/>
          <w:color w:val="000000" w:themeColor="text1"/>
          <w:szCs w:val="22"/>
          <w:lang w:val="en-US"/>
        </w:rPr>
      </w:pPr>
      <w:r w:rsidRPr="00915415">
        <w:rPr>
          <w:rFonts w:ascii="Calibri" w:eastAsia="Calibri" w:hAnsi="Calibri" w:cs="Calibri"/>
          <w:color w:val="000000" w:themeColor="text1"/>
          <w:szCs w:val="22"/>
          <w:lang w:val="en-US" w:eastAsia="en-US"/>
        </w:rPr>
        <w:t xml:space="preserve">According to a report about transport development by </w:t>
      </w:r>
      <w:r w:rsidRPr="00915415">
        <w:rPr>
          <w:rFonts w:ascii="Calibri" w:eastAsia="Calibri" w:hAnsi="Calibri" w:cs="Calibri"/>
          <w:color w:val="000000" w:themeColor="text1"/>
          <w:szCs w:val="22"/>
          <w:lang w:val="en-GB" w:eastAsia="en-US"/>
        </w:rPr>
        <w:t xml:space="preserve">Republic of Croatia (2017), </w:t>
      </w:r>
      <w:r w:rsidRPr="00915415">
        <w:rPr>
          <w:rFonts w:ascii="Calibri" w:hAnsi="Calibri" w:cs="Calibri"/>
          <w:color w:val="000000" w:themeColor="text1"/>
          <w:szCs w:val="22"/>
          <w:lang w:val="en-US"/>
        </w:rPr>
        <w:t>car</w:t>
      </w:r>
      <w:r w:rsidR="0014142E">
        <w:rPr>
          <w:rFonts w:ascii="Calibri" w:hAnsi="Calibri" w:cs="Calibri"/>
          <w:color w:val="000000" w:themeColor="text1"/>
          <w:szCs w:val="22"/>
          <w:lang w:val="en-US"/>
        </w:rPr>
        <w:t>s</w:t>
      </w:r>
      <w:r w:rsidRPr="00915415">
        <w:rPr>
          <w:rFonts w:ascii="Calibri" w:hAnsi="Calibri" w:cs="Calibri"/>
          <w:color w:val="000000" w:themeColor="text1"/>
          <w:szCs w:val="22"/>
          <w:lang w:val="en-US"/>
        </w:rPr>
        <w:t xml:space="preserve"> </w:t>
      </w:r>
      <w:r w:rsidR="0014142E">
        <w:rPr>
          <w:rFonts w:ascii="Calibri" w:hAnsi="Calibri" w:cs="Calibri"/>
          <w:color w:val="000000" w:themeColor="text1"/>
          <w:szCs w:val="22"/>
          <w:lang w:val="en-US"/>
        </w:rPr>
        <w:t>are</w:t>
      </w:r>
      <w:r w:rsidRPr="00915415">
        <w:rPr>
          <w:rFonts w:ascii="Calibri" w:hAnsi="Calibri" w:cs="Calibri"/>
          <w:color w:val="000000" w:themeColor="text1"/>
          <w:szCs w:val="22"/>
          <w:lang w:val="en-US"/>
        </w:rPr>
        <w:t xml:space="preserve"> the </w:t>
      </w:r>
      <w:r w:rsidRPr="003346A1">
        <w:rPr>
          <w:rFonts w:ascii="Calibri" w:hAnsi="Calibri" w:cs="Calibri"/>
          <w:color w:val="000000" w:themeColor="text1"/>
          <w:szCs w:val="22"/>
          <w:lang w:val="en-GB"/>
        </w:rPr>
        <w:t xml:space="preserve">most popular </w:t>
      </w:r>
      <w:r w:rsidR="0014142E">
        <w:rPr>
          <w:rStyle w:val="jlqj4b"/>
          <w:lang w:val="en"/>
        </w:rPr>
        <w:t>means of transportation</w:t>
      </w:r>
      <w:r w:rsidR="0014142E" w:rsidRPr="0014142E">
        <w:rPr>
          <w:lang w:val="en-GB"/>
        </w:rPr>
        <w:t xml:space="preserve"> </w:t>
      </w:r>
      <w:r w:rsidRPr="003346A1">
        <w:rPr>
          <w:rFonts w:ascii="Calibri" w:hAnsi="Calibri" w:cs="Calibri"/>
          <w:color w:val="000000" w:themeColor="text1"/>
          <w:szCs w:val="22"/>
          <w:lang w:val="en-GB"/>
        </w:rPr>
        <w:t xml:space="preserve">with about 51% </w:t>
      </w:r>
      <w:r w:rsidRPr="00915415">
        <w:rPr>
          <w:rFonts w:ascii="Calibri" w:hAnsi="Calibri" w:cs="Calibri"/>
          <w:color w:val="000000" w:themeColor="text1"/>
          <w:szCs w:val="22"/>
          <w:lang w:val="en-US"/>
        </w:rPr>
        <w:t xml:space="preserve">of all trips </w:t>
      </w:r>
      <w:r w:rsidRPr="003346A1">
        <w:rPr>
          <w:rFonts w:ascii="Calibri" w:hAnsi="Calibri" w:cs="Calibri"/>
          <w:color w:val="000000" w:themeColor="text1"/>
          <w:szCs w:val="22"/>
          <w:lang w:val="en-GB"/>
        </w:rPr>
        <w:t>(40.8% as a driver and 10.4% as a passenger)</w:t>
      </w:r>
      <w:r w:rsidRPr="00915415">
        <w:rPr>
          <w:rFonts w:ascii="Calibri" w:hAnsi="Calibri" w:cs="Calibri"/>
          <w:color w:val="000000" w:themeColor="text1"/>
          <w:szCs w:val="22"/>
          <w:lang w:val="en-US"/>
        </w:rPr>
        <w:t>, followed by walking 30% and public transport (bus, tram, train, and ferry) 12%.</w:t>
      </w:r>
    </w:p>
    <w:p w14:paraId="036E2567" w14:textId="27C57EFB" w:rsidR="00915415" w:rsidRPr="00915415" w:rsidRDefault="00915415" w:rsidP="00915415">
      <w:pPr>
        <w:rPr>
          <w:rFonts w:ascii="Calibri" w:hAnsi="Calibri" w:cs="Calibri"/>
          <w:color w:val="000000" w:themeColor="text1"/>
          <w:szCs w:val="22"/>
          <w:lang w:val="en-US"/>
        </w:rPr>
      </w:pPr>
      <w:r w:rsidRPr="00915415">
        <w:rPr>
          <w:rFonts w:ascii="Calibri" w:hAnsi="Calibri" w:cs="Calibri"/>
          <w:color w:val="000000" w:themeColor="text1"/>
          <w:szCs w:val="22"/>
          <w:lang w:val="en-US"/>
        </w:rPr>
        <w:t xml:space="preserve">Maritime transport is fundamental for the connection of Croatian mainland and islands. The improvement of </w:t>
      </w:r>
      <w:r w:rsidR="00DD75DB">
        <w:rPr>
          <w:rFonts w:ascii="Calibri" w:hAnsi="Calibri" w:cs="Calibri"/>
          <w:color w:val="000000" w:themeColor="text1"/>
          <w:szCs w:val="22"/>
          <w:lang w:val="en-US"/>
        </w:rPr>
        <w:t>links</w:t>
      </w:r>
      <w:r w:rsidR="00DD75DB" w:rsidRPr="00915415">
        <w:rPr>
          <w:rFonts w:ascii="Calibri" w:hAnsi="Calibri" w:cs="Calibri"/>
          <w:color w:val="000000" w:themeColor="text1"/>
          <w:szCs w:val="22"/>
          <w:lang w:val="en-US"/>
        </w:rPr>
        <w:t xml:space="preserve"> </w:t>
      </w:r>
      <w:r w:rsidRPr="00915415">
        <w:rPr>
          <w:rFonts w:ascii="Calibri" w:hAnsi="Calibri" w:cs="Calibri"/>
          <w:color w:val="000000" w:themeColor="text1"/>
          <w:szCs w:val="22"/>
          <w:lang w:val="en-US"/>
        </w:rPr>
        <w:t xml:space="preserve">between maritime public transport and local public transport represents an </w:t>
      </w:r>
      <w:r w:rsidR="003920E2">
        <w:rPr>
          <w:rFonts w:ascii="Calibri" w:hAnsi="Calibri" w:cs="Calibri"/>
          <w:color w:val="000000" w:themeColor="text1"/>
          <w:szCs w:val="22"/>
          <w:lang w:val="en-US"/>
        </w:rPr>
        <w:t>opportunity</w:t>
      </w:r>
      <w:r w:rsidR="003920E2" w:rsidRPr="00915415">
        <w:rPr>
          <w:rFonts w:ascii="Calibri" w:hAnsi="Calibri" w:cs="Calibri"/>
          <w:color w:val="000000" w:themeColor="text1"/>
          <w:szCs w:val="22"/>
          <w:lang w:val="en-US"/>
        </w:rPr>
        <w:t xml:space="preserve"> </w:t>
      </w:r>
      <w:r w:rsidRPr="00915415">
        <w:rPr>
          <w:rFonts w:ascii="Calibri" w:hAnsi="Calibri" w:cs="Calibri"/>
          <w:color w:val="000000" w:themeColor="text1"/>
          <w:szCs w:val="22"/>
          <w:lang w:val="en-US"/>
        </w:rPr>
        <w:t>both for domesti</w:t>
      </w:r>
      <w:r w:rsidR="003920E2">
        <w:rPr>
          <w:rFonts w:ascii="Calibri" w:hAnsi="Calibri" w:cs="Calibri"/>
          <w:color w:val="000000" w:themeColor="text1"/>
          <w:szCs w:val="22"/>
          <w:lang w:val="en-US"/>
        </w:rPr>
        <w:t>c and international passengers.</w:t>
      </w:r>
    </w:p>
    <w:p w14:paraId="54FAB313" w14:textId="1AB8D46A" w:rsidR="001E2257" w:rsidRDefault="00915415" w:rsidP="00915415">
      <w:pPr>
        <w:rPr>
          <w:rFonts w:ascii="Calibri" w:hAnsi="Calibri" w:cs="Calibri"/>
          <w:color w:val="000000" w:themeColor="text1"/>
          <w:szCs w:val="22"/>
          <w:lang w:val="en-US"/>
        </w:rPr>
      </w:pPr>
      <w:r w:rsidRPr="00915415">
        <w:rPr>
          <w:rFonts w:ascii="Calibri" w:hAnsi="Calibri" w:cs="Calibri"/>
          <w:color w:val="000000" w:themeColor="text1"/>
          <w:szCs w:val="22"/>
          <w:lang w:val="en-GB"/>
        </w:rPr>
        <w:t>T</w:t>
      </w:r>
      <w:r w:rsidRPr="003346A1">
        <w:rPr>
          <w:rFonts w:ascii="Calibri" w:hAnsi="Calibri" w:cs="Calibri"/>
          <w:color w:val="000000" w:themeColor="text1"/>
          <w:szCs w:val="22"/>
          <w:lang w:val="en-GB"/>
        </w:rPr>
        <w:t xml:space="preserve">he monthly distribution of passengers in Croatian </w:t>
      </w:r>
      <w:r w:rsidRPr="00915415">
        <w:rPr>
          <w:rFonts w:ascii="Calibri" w:hAnsi="Calibri" w:cs="Calibri"/>
          <w:color w:val="000000" w:themeColor="text1"/>
          <w:szCs w:val="22"/>
          <w:lang w:val="en-US"/>
        </w:rPr>
        <w:t xml:space="preserve">airports </w:t>
      </w:r>
      <w:r w:rsidRPr="003346A1">
        <w:rPr>
          <w:rFonts w:ascii="Calibri" w:hAnsi="Calibri" w:cs="Calibri"/>
          <w:color w:val="000000" w:themeColor="text1"/>
          <w:szCs w:val="22"/>
          <w:lang w:val="en-GB"/>
        </w:rPr>
        <w:t xml:space="preserve">shows </w:t>
      </w:r>
      <w:r w:rsidRPr="00915415">
        <w:rPr>
          <w:rFonts w:ascii="Calibri" w:hAnsi="Calibri" w:cs="Calibri"/>
          <w:color w:val="000000" w:themeColor="text1"/>
          <w:szCs w:val="22"/>
          <w:lang w:val="en-US"/>
        </w:rPr>
        <w:t xml:space="preserve">a seasonal trend with the highest </w:t>
      </w:r>
      <w:r w:rsidRPr="003346A1">
        <w:rPr>
          <w:rFonts w:ascii="Calibri" w:hAnsi="Calibri" w:cs="Calibri"/>
          <w:color w:val="000000" w:themeColor="text1"/>
          <w:szCs w:val="22"/>
          <w:lang w:val="en-GB"/>
        </w:rPr>
        <w:t xml:space="preserve">volume </w:t>
      </w:r>
      <w:r w:rsidRPr="00915415">
        <w:rPr>
          <w:rFonts w:ascii="Calibri" w:hAnsi="Calibri" w:cs="Calibri"/>
          <w:color w:val="000000" w:themeColor="text1"/>
          <w:szCs w:val="22"/>
          <w:lang w:val="en-US"/>
        </w:rPr>
        <w:t>of passengers</w:t>
      </w:r>
      <w:r w:rsidRPr="003346A1">
        <w:rPr>
          <w:rFonts w:ascii="Calibri" w:hAnsi="Calibri" w:cs="Calibri"/>
          <w:color w:val="000000" w:themeColor="text1"/>
          <w:szCs w:val="22"/>
          <w:lang w:val="en-GB"/>
        </w:rPr>
        <w:t xml:space="preserve"> in July and August</w:t>
      </w:r>
      <w:r w:rsidRPr="00915415">
        <w:rPr>
          <w:rFonts w:ascii="Calibri" w:hAnsi="Calibri" w:cs="Calibri"/>
          <w:color w:val="000000" w:themeColor="text1"/>
          <w:szCs w:val="22"/>
          <w:lang w:val="en-US"/>
        </w:rPr>
        <w:t xml:space="preserve"> </w:t>
      </w:r>
      <w:r w:rsidRPr="003346A1">
        <w:rPr>
          <w:rFonts w:ascii="Calibri" w:hAnsi="Calibri" w:cs="Calibri"/>
          <w:color w:val="000000" w:themeColor="text1"/>
          <w:szCs w:val="22"/>
          <w:lang w:val="en-GB"/>
        </w:rPr>
        <w:t xml:space="preserve">and the lowest in February. </w:t>
      </w:r>
      <w:r w:rsidRPr="00915415">
        <w:rPr>
          <w:rFonts w:ascii="Calibri" w:hAnsi="Calibri" w:cs="Calibri"/>
          <w:color w:val="000000" w:themeColor="text1"/>
          <w:szCs w:val="22"/>
          <w:lang w:val="en-US"/>
        </w:rPr>
        <w:t>This seasonal trend is due to the volume of passengers on international flights with</w:t>
      </w:r>
      <w:r w:rsidR="003920E2">
        <w:rPr>
          <w:rFonts w:ascii="Calibri" w:hAnsi="Calibri" w:cs="Calibri"/>
          <w:color w:val="000000" w:themeColor="text1"/>
          <w:szCs w:val="22"/>
          <w:lang w:val="en-US"/>
        </w:rPr>
        <w:t>in</w:t>
      </w:r>
      <w:r w:rsidRPr="00915415">
        <w:rPr>
          <w:rFonts w:ascii="Calibri" w:hAnsi="Calibri" w:cs="Calibri"/>
          <w:color w:val="000000" w:themeColor="text1"/>
          <w:szCs w:val="22"/>
          <w:lang w:val="en-US"/>
        </w:rPr>
        <w:t xml:space="preserve"> the tourist</w:t>
      </w:r>
      <w:r w:rsidR="003920E2">
        <w:rPr>
          <w:rFonts w:ascii="Calibri" w:hAnsi="Calibri" w:cs="Calibri"/>
          <w:color w:val="000000" w:themeColor="text1"/>
          <w:szCs w:val="22"/>
          <w:lang w:val="en-US"/>
        </w:rPr>
        <w:t>ic</w:t>
      </w:r>
      <w:r w:rsidRPr="00915415">
        <w:rPr>
          <w:rFonts w:ascii="Calibri" w:hAnsi="Calibri" w:cs="Calibri"/>
          <w:color w:val="000000" w:themeColor="text1"/>
          <w:szCs w:val="22"/>
          <w:lang w:val="en-US"/>
        </w:rPr>
        <w:t xml:space="preserve"> season, whereas the volume </w:t>
      </w:r>
      <w:r w:rsidR="003920E2">
        <w:rPr>
          <w:rFonts w:ascii="Calibri" w:hAnsi="Calibri" w:cs="Calibri"/>
          <w:color w:val="000000" w:themeColor="text1"/>
          <w:szCs w:val="22"/>
          <w:lang w:val="en-US"/>
        </w:rPr>
        <w:t xml:space="preserve">of </w:t>
      </w:r>
      <w:r w:rsidRPr="00915415">
        <w:rPr>
          <w:rFonts w:ascii="Calibri" w:hAnsi="Calibri" w:cs="Calibri"/>
          <w:color w:val="000000" w:themeColor="text1"/>
          <w:szCs w:val="22"/>
          <w:lang w:val="en-US"/>
        </w:rPr>
        <w:t>passengers on domestic flights is quite steady throughout the year (</w:t>
      </w:r>
      <w:r w:rsidRPr="00915415">
        <w:rPr>
          <w:rFonts w:ascii="Calibri" w:hAnsi="Calibri" w:cs="Calibri"/>
          <w:color w:val="000000" w:themeColor="text1"/>
          <w:szCs w:val="22"/>
          <w:lang w:val="en-GB"/>
        </w:rPr>
        <w:t>Republic of Croatia 2017)</w:t>
      </w:r>
      <w:r w:rsidRPr="00915415">
        <w:rPr>
          <w:rFonts w:ascii="Calibri" w:hAnsi="Calibri" w:cs="Calibri"/>
          <w:color w:val="000000" w:themeColor="text1"/>
          <w:szCs w:val="22"/>
          <w:lang w:val="en-US"/>
        </w:rPr>
        <w:t>.</w:t>
      </w:r>
      <w:r w:rsidR="001E2257">
        <w:rPr>
          <w:rFonts w:ascii="Calibri" w:hAnsi="Calibri" w:cs="Calibri"/>
          <w:color w:val="000000" w:themeColor="text1"/>
          <w:szCs w:val="22"/>
          <w:lang w:val="en-US"/>
        </w:rPr>
        <w:t xml:space="preserve"> </w:t>
      </w:r>
      <w:r w:rsidRPr="009177E5">
        <w:rPr>
          <w:rFonts w:ascii="Calibri" w:hAnsi="Calibri" w:cs="Calibri"/>
          <w:color w:val="000000" w:themeColor="text1"/>
          <w:szCs w:val="22"/>
          <w:lang w:val="en-US"/>
        </w:rPr>
        <w:t xml:space="preserve">Therefore, the initiatives aimed at improving sustainability of transport modes to/from airports may be tailored for the different types of passengers. </w:t>
      </w:r>
      <w:r w:rsidR="001E2257" w:rsidRPr="001E2257">
        <w:rPr>
          <w:rFonts w:ascii="Calibri" w:hAnsi="Calibri" w:cs="Calibri"/>
          <w:color w:val="000000" w:themeColor="text1"/>
          <w:szCs w:val="22"/>
          <w:lang w:val="en-US"/>
        </w:rPr>
        <w:t>A very similar situation almost certainly occurs</w:t>
      </w:r>
      <w:r w:rsidR="001E2257">
        <w:rPr>
          <w:rFonts w:ascii="Calibri" w:hAnsi="Calibri" w:cs="Calibri"/>
          <w:color w:val="000000" w:themeColor="text1"/>
          <w:szCs w:val="22"/>
          <w:lang w:val="en-US"/>
        </w:rPr>
        <w:t xml:space="preserve"> at Italian Adrigreen airports.</w:t>
      </w:r>
    </w:p>
    <w:p w14:paraId="3A8D45F6" w14:textId="0E709C4D" w:rsidR="00915415" w:rsidRPr="00915415" w:rsidRDefault="001E2257" w:rsidP="00915415">
      <w:pPr>
        <w:rPr>
          <w:rFonts w:ascii="Calibri" w:hAnsi="Calibri" w:cs="Calibri"/>
          <w:color w:val="000000" w:themeColor="text1"/>
          <w:szCs w:val="22"/>
          <w:lang w:val="en-US"/>
        </w:rPr>
      </w:pPr>
      <w:r>
        <w:rPr>
          <w:rFonts w:ascii="Calibri" w:hAnsi="Calibri" w:cs="Calibri"/>
          <w:color w:val="000000" w:themeColor="text1"/>
          <w:szCs w:val="22"/>
          <w:lang w:val="en-US"/>
        </w:rPr>
        <w:fldChar w:fldCharType="begin"/>
      </w:r>
      <w:r>
        <w:rPr>
          <w:rFonts w:ascii="Calibri" w:hAnsi="Calibri" w:cs="Calibri"/>
          <w:color w:val="000000" w:themeColor="text1"/>
          <w:szCs w:val="22"/>
          <w:lang w:val="en-US"/>
        </w:rPr>
        <w:instrText xml:space="preserve"> REF _Ref63948679 \h </w:instrText>
      </w:r>
      <w:r>
        <w:rPr>
          <w:rFonts w:ascii="Calibri" w:hAnsi="Calibri" w:cs="Calibri"/>
          <w:color w:val="000000" w:themeColor="text1"/>
          <w:szCs w:val="22"/>
          <w:lang w:val="en-US"/>
        </w:rPr>
      </w:r>
      <w:r>
        <w:rPr>
          <w:rFonts w:ascii="Calibri" w:hAnsi="Calibri" w:cs="Calibri"/>
          <w:color w:val="000000" w:themeColor="text1"/>
          <w:szCs w:val="22"/>
          <w:lang w:val="en-US"/>
        </w:rPr>
        <w:fldChar w:fldCharType="separate"/>
      </w:r>
      <w:r w:rsidR="00971A94" w:rsidRPr="009A31D1">
        <w:t xml:space="preserve">Table </w:t>
      </w:r>
      <w:r w:rsidR="00971A94">
        <w:rPr>
          <w:noProof/>
        </w:rPr>
        <w:t>21</w:t>
      </w:r>
      <w:r>
        <w:rPr>
          <w:rFonts w:ascii="Calibri" w:hAnsi="Calibri" w:cs="Calibri"/>
          <w:color w:val="000000" w:themeColor="text1"/>
          <w:szCs w:val="22"/>
          <w:lang w:val="en-US"/>
        </w:rPr>
        <w:fldChar w:fldCharType="end"/>
      </w:r>
      <w:r>
        <w:rPr>
          <w:rFonts w:ascii="Calibri" w:hAnsi="Calibri" w:cs="Calibri"/>
          <w:color w:val="000000" w:themeColor="text1"/>
          <w:szCs w:val="22"/>
          <w:lang w:val="en-US"/>
        </w:rPr>
        <w:t xml:space="preserve"> </w:t>
      </w:r>
      <w:r w:rsidR="002A5243" w:rsidRPr="002A5243">
        <w:rPr>
          <w:lang w:val="en-GB"/>
        </w:rPr>
        <w:t>(adapted from N</w:t>
      </w:r>
      <w:r w:rsidR="002A5243">
        <w:rPr>
          <w:lang w:val="en-GB"/>
        </w:rPr>
        <w:t xml:space="preserve">ational Transportation </w:t>
      </w:r>
      <w:r w:rsidR="002A5243" w:rsidRPr="002A5243">
        <w:rPr>
          <w:lang w:val="en-GB"/>
        </w:rPr>
        <w:t>M</w:t>
      </w:r>
      <w:r w:rsidR="002A5243">
        <w:rPr>
          <w:lang w:val="en-GB"/>
        </w:rPr>
        <w:t>inistry,</w:t>
      </w:r>
      <w:r w:rsidR="002A5243" w:rsidRPr="002A5243">
        <w:rPr>
          <w:lang w:val="en-GB"/>
        </w:rPr>
        <w:t xml:space="preserve"> Republic of Croatia 2017)</w:t>
      </w:r>
      <w:r w:rsidR="00DD75DB">
        <w:rPr>
          <w:lang w:val="en-GB"/>
        </w:rPr>
        <w:t xml:space="preserve"> </w:t>
      </w:r>
      <w:r w:rsidR="00915415" w:rsidRPr="00915415">
        <w:rPr>
          <w:rFonts w:ascii="Calibri" w:hAnsi="Calibri" w:cs="Calibri"/>
          <w:color w:val="000000" w:themeColor="text1"/>
          <w:szCs w:val="22"/>
          <w:lang w:val="en-US"/>
        </w:rPr>
        <w:t>shows t</w:t>
      </w:r>
      <w:r w:rsidR="00915415" w:rsidRPr="003346A1">
        <w:rPr>
          <w:rFonts w:ascii="Calibri" w:hAnsi="Calibri" w:cs="Calibri"/>
          <w:color w:val="000000" w:themeColor="text1"/>
          <w:szCs w:val="22"/>
          <w:lang w:val="en-GB"/>
        </w:rPr>
        <w:t xml:space="preserve">he </w:t>
      </w:r>
      <w:r w:rsidR="00915415" w:rsidRPr="00915415">
        <w:rPr>
          <w:rFonts w:ascii="Calibri" w:hAnsi="Calibri" w:cs="Calibri"/>
          <w:color w:val="000000" w:themeColor="text1"/>
          <w:szCs w:val="22"/>
          <w:lang w:val="en-US"/>
        </w:rPr>
        <w:t>estimated share of transport modes</w:t>
      </w:r>
      <w:r w:rsidR="00915415" w:rsidRPr="003346A1">
        <w:rPr>
          <w:rFonts w:ascii="Calibri" w:hAnsi="Calibri" w:cs="Calibri"/>
          <w:color w:val="000000" w:themeColor="text1"/>
          <w:szCs w:val="22"/>
          <w:lang w:val="en-GB"/>
        </w:rPr>
        <w:t xml:space="preserve"> in the access to </w:t>
      </w:r>
      <w:r w:rsidR="00915415" w:rsidRPr="00915415">
        <w:rPr>
          <w:rFonts w:ascii="Calibri" w:hAnsi="Calibri" w:cs="Calibri"/>
          <w:color w:val="000000" w:themeColor="text1"/>
          <w:szCs w:val="22"/>
          <w:lang w:val="en-US"/>
        </w:rPr>
        <w:t xml:space="preserve">Dubrovnik and Pula </w:t>
      </w:r>
      <w:r w:rsidR="00915415" w:rsidRPr="003346A1">
        <w:rPr>
          <w:rFonts w:ascii="Calibri" w:hAnsi="Calibri" w:cs="Calibri"/>
          <w:color w:val="000000" w:themeColor="text1"/>
          <w:szCs w:val="22"/>
          <w:lang w:val="en-GB"/>
        </w:rPr>
        <w:t>airports</w:t>
      </w:r>
      <w:r>
        <w:rPr>
          <w:rFonts w:ascii="Calibri" w:hAnsi="Calibri" w:cs="Calibri"/>
          <w:color w:val="000000" w:themeColor="text1"/>
          <w:szCs w:val="22"/>
          <w:lang w:val="en-US"/>
        </w:rPr>
        <w:t xml:space="preserve">. </w:t>
      </w:r>
      <w:r w:rsidRPr="003346A1">
        <w:rPr>
          <w:rFonts w:ascii="Calibri" w:hAnsi="Calibri" w:cs="Calibri"/>
          <w:color w:val="000000" w:themeColor="text1"/>
          <w:szCs w:val="22"/>
          <w:lang w:val="en-GB"/>
        </w:rPr>
        <w:t>Railway</w:t>
      </w:r>
      <w:r w:rsidR="00915415" w:rsidRPr="00915415">
        <w:rPr>
          <w:rFonts w:ascii="Calibri" w:hAnsi="Calibri" w:cs="Calibri"/>
          <w:color w:val="000000" w:themeColor="text1"/>
          <w:szCs w:val="22"/>
          <w:lang w:val="en-US"/>
        </w:rPr>
        <w:t xml:space="preserve"> or </w:t>
      </w:r>
      <w:r w:rsidR="00915415" w:rsidRPr="003346A1">
        <w:rPr>
          <w:rFonts w:ascii="Calibri" w:hAnsi="Calibri" w:cs="Calibri"/>
          <w:color w:val="000000" w:themeColor="text1"/>
          <w:szCs w:val="22"/>
          <w:lang w:val="en-GB"/>
        </w:rPr>
        <w:t>tram connection</w:t>
      </w:r>
      <w:r w:rsidR="00915415" w:rsidRPr="00915415">
        <w:rPr>
          <w:rFonts w:ascii="Calibri" w:hAnsi="Calibri" w:cs="Calibri"/>
          <w:color w:val="000000" w:themeColor="text1"/>
          <w:szCs w:val="22"/>
          <w:lang w:val="en-US"/>
        </w:rPr>
        <w:t xml:space="preserve">s are not available </w:t>
      </w:r>
      <w:r>
        <w:rPr>
          <w:rFonts w:ascii="Calibri" w:hAnsi="Calibri" w:cs="Calibri"/>
          <w:color w:val="000000" w:themeColor="text1"/>
          <w:szCs w:val="22"/>
          <w:lang w:val="en-US"/>
        </w:rPr>
        <w:t>at</w:t>
      </w:r>
      <w:r w:rsidR="00915415" w:rsidRPr="00915415">
        <w:rPr>
          <w:rFonts w:ascii="Calibri" w:hAnsi="Calibri" w:cs="Calibri"/>
          <w:color w:val="000000" w:themeColor="text1"/>
          <w:szCs w:val="22"/>
          <w:lang w:val="en-US"/>
        </w:rPr>
        <w:t xml:space="preserve"> any Croatian airport</w:t>
      </w:r>
      <w:r w:rsidR="00915415" w:rsidRPr="003346A1">
        <w:rPr>
          <w:rFonts w:ascii="Calibri" w:hAnsi="Calibri" w:cs="Calibri"/>
          <w:color w:val="000000" w:themeColor="text1"/>
          <w:szCs w:val="22"/>
          <w:lang w:val="en-GB"/>
        </w:rPr>
        <w:t>.</w:t>
      </w:r>
    </w:p>
    <w:p w14:paraId="58C1BAF1" w14:textId="77777777" w:rsidR="00915415" w:rsidRPr="003346A1" w:rsidRDefault="00915415" w:rsidP="00915415">
      <w:pPr>
        <w:spacing w:line="240" w:lineRule="auto"/>
        <w:jc w:val="left"/>
        <w:rPr>
          <w:rFonts w:ascii="Calibri" w:eastAsia="Calibri" w:hAnsi="Calibri" w:cs="Calibri"/>
          <w:color w:val="000000" w:themeColor="text1"/>
          <w:szCs w:val="22"/>
          <w:lang w:val="en-GB" w:eastAsia="en-US"/>
        </w:rPr>
      </w:pPr>
    </w:p>
    <w:tbl>
      <w:tblPr>
        <w:tblStyle w:val="Grigliatabella1"/>
        <w:tblW w:w="0" w:type="auto"/>
        <w:jc w:val="center"/>
        <w:tblInd w:w="0" w:type="dxa"/>
        <w:tblLook w:val="04A0" w:firstRow="1" w:lastRow="0" w:firstColumn="1" w:lastColumn="0" w:noHBand="0" w:noVBand="1"/>
      </w:tblPr>
      <w:tblGrid>
        <w:gridCol w:w="1701"/>
        <w:gridCol w:w="1701"/>
        <w:gridCol w:w="1701"/>
        <w:gridCol w:w="1701"/>
      </w:tblGrid>
      <w:tr w:rsidR="00915415" w:rsidRPr="00915415" w14:paraId="6F9ACA14" w14:textId="77777777" w:rsidTr="0014142E">
        <w:trPr>
          <w:cantSplit/>
          <w:jc w:val="center"/>
        </w:trPr>
        <w:tc>
          <w:tcPr>
            <w:tcW w:w="1701" w:type="dxa"/>
            <w:tcBorders>
              <w:top w:val="single" w:sz="4" w:space="0" w:color="auto"/>
              <w:left w:val="single" w:sz="4" w:space="0" w:color="auto"/>
              <w:bottom w:val="single" w:sz="4" w:space="0" w:color="auto"/>
              <w:right w:val="single" w:sz="4" w:space="0" w:color="auto"/>
            </w:tcBorders>
            <w:vAlign w:val="center"/>
            <w:hideMark/>
          </w:tcPr>
          <w:p w14:paraId="40A5A8D7" w14:textId="77777777" w:rsidR="00915415" w:rsidRPr="00915415" w:rsidRDefault="00915415" w:rsidP="0014142E">
            <w:pPr>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Airport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E4B18BF" w14:textId="77777777" w:rsidR="00915415" w:rsidRPr="00915415" w:rsidRDefault="00915415" w:rsidP="0014142E">
            <w:pPr>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Bus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2012CA9" w14:textId="77777777" w:rsidR="00915415" w:rsidRPr="00915415" w:rsidRDefault="00915415" w:rsidP="0014142E">
            <w:pPr>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Car</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21AF7A1" w14:textId="77777777" w:rsidR="00915415" w:rsidRPr="00915415" w:rsidRDefault="00915415" w:rsidP="0014142E">
            <w:pPr>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Taxi</w:t>
            </w:r>
          </w:p>
        </w:tc>
      </w:tr>
      <w:tr w:rsidR="00915415" w:rsidRPr="00915415" w14:paraId="39CFF8CD" w14:textId="77777777" w:rsidTr="0014142E">
        <w:trPr>
          <w:cantSplit/>
          <w:jc w:val="center"/>
        </w:trPr>
        <w:tc>
          <w:tcPr>
            <w:tcW w:w="1701" w:type="dxa"/>
            <w:tcBorders>
              <w:top w:val="single" w:sz="4" w:space="0" w:color="auto"/>
              <w:left w:val="single" w:sz="4" w:space="0" w:color="auto"/>
              <w:bottom w:val="single" w:sz="4" w:space="0" w:color="auto"/>
              <w:right w:val="single" w:sz="4" w:space="0" w:color="auto"/>
            </w:tcBorders>
            <w:vAlign w:val="center"/>
            <w:hideMark/>
          </w:tcPr>
          <w:p w14:paraId="2047655E"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Dubrovnik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E08839D"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35%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7AE0E47"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33%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B669787"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32%</w:t>
            </w:r>
          </w:p>
        </w:tc>
      </w:tr>
      <w:tr w:rsidR="00915415" w:rsidRPr="00915415" w14:paraId="2C2C1B19" w14:textId="77777777" w:rsidTr="0014142E">
        <w:trPr>
          <w:cantSplit/>
          <w:jc w:val="center"/>
        </w:trPr>
        <w:tc>
          <w:tcPr>
            <w:tcW w:w="1701" w:type="dxa"/>
            <w:tcBorders>
              <w:top w:val="single" w:sz="4" w:space="0" w:color="auto"/>
              <w:left w:val="single" w:sz="4" w:space="0" w:color="auto"/>
              <w:bottom w:val="single" w:sz="4" w:space="0" w:color="auto"/>
              <w:right w:val="single" w:sz="4" w:space="0" w:color="auto"/>
            </w:tcBorders>
            <w:vAlign w:val="center"/>
            <w:hideMark/>
          </w:tcPr>
          <w:p w14:paraId="7A889361"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Pula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48AF84E"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28%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64C325"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40%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E9F311E" w14:textId="77777777" w:rsidR="00915415" w:rsidRPr="00915415" w:rsidRDefault="00915415" w:rsidP="0014142E">
            <w:pPr>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32%</w:t>
            </w:r>
          </w:p>
        </w:tc>
      </w:tr>
    </w:tbl>
    <w:p w14:paraId="77B41E5C" w14:textId="4C353464" w:rsidR="0014142E" w:rsidRPr="00CA4F18" w:rsidRDefault="0014142E" w:rsidP="0014142E">
      <w:pPr>
        <w:pStyle w:val="Didascalia"/>
        <w:rPr>
          <w:szCs w:val="22"/>
        </w:rPr>
      </w:pPr>
      <w:bookmarkStart w:id="121" w:name="_Ref63948679"/>
      <w:bookmarkStart w:id="122" w:name="_Toc64715667"/>
      <w:r w:rsidRPr="009A31D1">
        <w:t xml:space="preserve">Table </w:t>
      </w:r>
      <w:r>
        <w:fldChar w:fldCharType="begin"/>
      </w:r>
      <w:r w:rsidRPr="009A31D1">
        <w:instrText xml:space="preserve"> SEQ Table \* ARABIC </w:instrText>
      </w:r>
      <w:r>
        <w:fldChar w:fldCharType="separate"/>
      </w:r>
      <w:r w:rsidR="00971A94">
        <w:rPr>
          <w:noProof/>
        </w:rPr>
        <w:t>21</w:t>
      </w:r>
      <w:r>
        <w:fldChar w:fldCharType="end"/>
      </w:r>
      <w:bookmarkEnd w:id="121"/>
      <w:r w:rsidRPr="009A31D1">
        <w:t xml:space="preserve"> </w:t>
      </w:r>
      <w:r w:rsidRPr="0014142E">
        <w:t xml:space="preserve">Estimated modal split in the access to airports according to the transport </w:t>
      </w:r>
      <w:r>
        <w:t>offer</w:t>
      </w:r>
      <w:r>
        <w:rPr>
          <w:szCs w:val="22"/>
        </w:rPr>
        <w:t>.</w:t>
      </w:r>
      <w:bookmarkEnd w:id="122"/>
    </w:p>
    <w:p w14:paraId="331867B3" w14:textId="77777777" w:rsidR="00915415" w:rsidRPr="00915415" w:rsidRDefault="00915415" w:rsidP="00915415">
      <w:pPr>
        <w:rPr>
          <w:rFonts w:ascii="Calibri" w:eastAsia="Calibri" w:hAnsi="Calibri" w:cs="Calibri"/>
          <w:color w:val="000000" w:themeColor="text1"/>
          <w:szCs w:val="22"/>
          <w:lang w:val="en-US" w:eastAsia="en-US"/>
        </w:rPr>
      </w:pPr>
    </w:p>
    <w:p w14:paraId="3617BF78" w14:textId="4118A796" w:rsidR="00F11889" w:rsidRDefault="00915415" w:rsidP="00915415">
      <w:pPr>
        <w:rPr>
          <w:rFonts w:ascii="Calibri" w:eastAsia="Calibri" w:hAnsi="Calibri" w:cs="Calibri"/>
          <w:color w:val="000000" w:themeColor="text1"/>
          <w:szCs w:val="22"/>
          <w:lang w:val="en-US" w:eastAsia="en-US"/>
        </w:rPr>
      </w:pPr>
      <w:r w:rsidRPr="00915415">
        <w:rPr>
          <w:rFonts w:ascii="Calibri" w:eastAsia="Calibri" w:hAnsi="Calibri" w:cs="Calibri"/>
          <w:color w:val="000000" w:themeColor="text1"/>
          <w:szCs w:val="22"/>
          <w:lang w:val="en-US" w:eastAsia="en-US"/>
        </w:rPr>
        <w:t>In Italy, the demand for local public transport showed a decrease of about 2% between 2014 and 2016 (</w:t>
      </w:r>
      <w:r w:rsidRPr="00915415">
        <w:rPr>
          <w:rFonts w:ascii="Calibri" w:eastAsia="Calibri" w:hAnsi="Calibri" w:cs="Calibri"/>
          <w:color w:val="000000" w:themeColor="text1"/>
          <w:szCs w:val="22"/>
          <w:lang w:val="en-GB" w:eastAsia="en-US"/>
        </w:rPr>
        <w:t>ISPRA 2018</w:t>
      </w:r>
      <w:r w:rsidR="00526D79">
        <w:rPr>
          <w:rFonts w:ascii="Calibri" w:eastAsia="Calibri" w:hAnsi="Calibri" w:cs="Calibri"/>
          <w:color w:val="000000" w:themeColor="text1"/>
          <w:szCs w:val="22"/>
          <w:lang w:val="en-US" w:eastAsia="en-US"/>
        </w:rPr>
        <w:t>).</w:t>
      </w:r>
    </w:p>
    <w:p w14:paraId="4A4EFACB" w14:textId="680FAD4A" w:rsidR="00915415" w:rsidRPr="00915415" w:rsidRDefault="00915415" w:rsidP="00915415">
      <w:pPr>
        <w:rPr>
          <w:rFonts w:ascii="Calibri" w:eastAsia="Calibri" w:hAnsi="Calibri" w:cs="Calibri"/>
          <w:color w:val="000000" w:themeColor="text1"/>
          <w:szCs w:val="22"/>
          <w:lang w:val="en-US" w:eastAsia="en-US"/>
        </w:rPr>
      </w:pPr>
      <w:r w:rsidRPr="00915415">
        <w:rPr>
          <w:rFonts w:ascii="Calibri" w:eastAsia="Calibri" w:hAnsi="Calibri" w:cs="Calibri"/>
          <w:color w:val="000000" w:themeColor="text1"/>
          <w:szCs w:val="22"/>
          <w:lang w:val="en-US" w:eastAsia="en-US"/>
        </w:rPr>
        <w:t>B</w:t>
      </w:r>
      <w:r w:rsidR="0014142E">
        <w:rPr>
          <w:rFonts w:ascii="Calibri" w:eastAsia="Calibri" w:hAnsi="Calibri" w:cs="Calibri"/>
          <w:color w:val="000000" w:themeColor="text1"/>
          <w:szCs w:val="22"/>
          <w:lang w:val="en-US" w:eastAsia="en-US"/>
        </w:rPr>
        <w:t>etween 2014 and 2016, the city</w:t>
      </w:r>
      <w:r w:rsidRPr="00915415">
        <w:rPr>
          <w:rFonts w:ascii="Calibri" w:eastAsia="Calibri" w:hAnsi="Calibri" w:cs="Calibri"/>
          <w:color w:val="000000" w:themeColor="text1"/>
          <w:szCs w:val="22"/>
          <w:lang w:val="en-US" w:eastAsia="en-US"/>
        </w:rPr>
        <w:t xml:space="preserve"> of Rimini confirmed the national trend, with a decrease of about 5% in in the demand for local public transport.</w:t>
      </w:r>
      <w:r w:rsidR="001E2257" w:rsidRPr="001E2257">
        <w:rPr>
          <w:rFonts w:ascii="Calibri" w:eastAsia="Calibri" w:hAnsi="Calibri" w:cs="Calibri"/>
          <w:color w:val="000000" w:themeColor="text1"/>
          <w:szCs w:val="22"/>
          <w:lang w:val="en-US" w:eastAsia="en-US"/>
        </w:rPr>
        <w:t xml:space="preserve"> </w:t>
      </w:r>
      <w:r w:rsidR="001E2257">
        <w:rPr>
          <w:rFonts w:ascii="Calibri" w:eastAsia="Calibri" w:hAnsi="Calibri" w:cs="Calibri"/>
          <w:color w:val="000000" w:themeColor="text1"/>
          <w:szCs w:val="22"/>
          <w:lang w:val="en-US" w:eastAsia="en-US"/>
        </w:rPr>
        <w:t>In contrast</w:t>
      </w:r>
      <w:r w:rsidRPr="00915415">
        <w:rPr>
          <w:rFonts w:ascii="Calibri" w:eastAsia="Calibri" w:hAnsi="Calibri" w:cs="Calibri"/>
          <w:color w:val="000000" w:themeColor="text1"/>
          <w:szCs w:val="22"/>
          <w:lang w:val="en-US" w:eastAsia="en-US"/>
        </w:rPr>
        <w:t xml:space="preserve">, the demand for local public transport </w:t>
      </w:r>
      <w:r w:rsidRPr="009177E5">
        <w:rPr>
          <w:rFonts w:ascii="Calibri" w:eastAsia="Calibri" w:hAnsi="Calibri" w:cs="Calibri"/>
          <w:color w:val="000000" w:themeColor="text1"/>
          <w:szCs w:val="22"/>
          <w:lang w:val="en-US" w:eastAsia="en-US"/>
        </w:rPr>
        <w:t>increased in Ancona (about 4%), Bari (about 21%), Brindisi (about 15%), and Pescara (about 1%)</w:t>
      </w:r>
      <w:r w:rsidR="00526D79">
        <w:rPr>
          <w:rFonts w:ascii="Calibri" w:eastAsia="Calibri" w:hAnsi="Calibri" w:cs="Calibri"/>
          <w:color w:val="000000" w:themeColor="text1"/>
          <w:szCs w:val="22"/>
          <w:lang w:val="en-US" w:eastAsia="en-US"/>
        </w:rPr>
        <w:t xml:space="preserve">. </w:t>
      </w:r>
      <w:r w:rsidR="001E2257">
        <w:rPr>
          <w:rFonts w:ascii="Calibri" w:eastAsia="Calibri" w:hAnsi="Calibri" w:cs="Calibri"/>
          <w:color w:val="000000" w:themeColor="text1"/>
          <w:szCs w:val="22"/>
          <w:lang w:val="en-US" w:eastAsia="en-US"/>
        </w:rPr>
        <w:fldChar w:fldCharType="begin"/>
      </w:r>
      <w:r w:rsidR="001E2257">
        <w:rPr>
          <w:rFonts w:ascii="Calibri" w:eastAsia="Calibri" w:hAnsi="Calibri" w:cs="Calibri"/>
          <w:color w:val="000000" w:themeColor="text1"/>
          <w:szCs w:val="22"/>
          <w:lang w:val="en-US" w:eastAsia="en-US"/>
        </w:rPr>
        <w:instrText xml:space="preserve"> REF _Ref63948780 \h </w:instrText>
      </w:r>
      <w:r w:rsidR="001E2257">
        <w:rPr>
          <w:rFonts w:ascii="Calibri" w:eastAsia="Calibri" w:hAnsi="Calibri" w:cs="Calibri"/>
          <w:color w:val="000000" w:themeColor="text1"/>
          <w:szCs w:val="22"/>
          <w:lang w:val="en-US" w:eastAsia="en-US"/>
        </w:rPr>
      </w:r>
      <w:r w:rsidR="001E2257">
        <w:rPr>
          <w:rFonts w:ascii="Calibri" w:eastAsia="Calibri" w:hAnsi="Calibri" w:cs="Calibri"/>
          <w:color w:val="000000" w:themeColor="text1"/>
          <w:szCs w:val="22"/>
          <w:lang w:val="en-US" w:eastAsia="en-US"/>
        </w:rPr>
        <w:fldChar w:fldCharType="separate"/>
      </w:r>
      <w:r w:rsidR="00971A94" w:rsidRPr="00E45AE6">
        <w:t xml:space="preserve">Figure </w:t>
      </w:r>
      <w:r w:rsidR="00971A94">
        <w:rPr>
          <w:noProof/>
        </w:rPr>
        <w:t>27</w:t>
      </w:r>
      <w:r w:rsidR="001E2257">
        <w:rPr>
          <w:rFonts w:ascii="Calibri" w:eastAsia="Calibri" w:hAnsi="Calibri" w:cs="Calibri"/>
          <w:color w:val="000000" w:themeColor="text1"/>
          <w:szCs w:val="22"/>
          <w:lang w:val="en-US" w:eastAsia="en-US"/>
        </w:rPr>
        <w:fldChar w:fldCharType="end"/>
      </w:r>
      <w:r w:rsidR="00526D79">
        <w:rPr>
          <w:rFonts w:ascii="Calibri" w:eastAsia="Calibri" w:hAnsi="Calibri" w:cs="Calibri"/>
          <w:color w:val="000000" w:themeColor="text1"/>
          <w:szCs w:val="22"/>
          <w:lang w:val="en-US" w:eastAsia="en-US"/>
        </w:rPr>
        <w:t xml:space="preserve"> </w:t>
      </w:r>
      <w:r w:rsidR="00526D79">
        <w:rPr>
          <w:rFonts w:ascii="Calibri" w:eastAsia="Calibri" w:hAnsi="Calibri" w:cs="Calibri"/>
          <w:color w:val="000000" w:themeColor="text1"/>
          <w:szCs w:val="22"/>
          <w:lang w:val="en-US" w:eastAsia="en-US"/>
        </w:rPr>
        <w:lastRenderedPageBreak/>
        <w:t>(</w:t>
      </w:r>
      <w:r w:rsidR="00526D79">
        <w:rPr>
          <w:lang w:val="en-GB"/>
        </w:rPr>
        <w:t>a</w:t>
      </w:r>
      <w:r w:rsidR="00526D79" w:rsidRPr="00526D79">
        <w:rPr>
          <w:lang w:val="en-GB"/>
        </w:rPr>
        <w:t xml:space="preserve">dapted from ISPRA </w:t>
      </w:r>
      <w:r w:rsidR="00526D79">
        <w:rPr>
          <w:lang w:val="en-GB"/>
        </w:rPr>
        <w:t>2018</w:t>
      </w:r>
      <w:r w:rsidRPr="009177E5">
        <w:rPr>
          <w:rFonts w:ascii="Calibri" w:eastAsia="Calibri" w:hAnsi="Calibri" w:cs="Calibri"/>
          <w:color w:val="000000" w:themeColor="text1"/>
          <w:szCs w:val="22"/>
          <w:lang w:val="en-US" w:eastAsia="en-US"/>
        </w:rPr>
        <w:t>)</w:t>
      </w:r>
      <w:r w:rsidR="00526D79">
        <w:rPr>
          <w:rFonts w:ascii="Calibri" w:eastAsia="Calibri" w:hAnsi="Calibri" w:cs="Calibri"/>
          <w:color w:val="000000" w:themeColor="text1"/>
          <w:szCs w:val="22"/>
          <w:lang w:val="en-US" w:eastAsia="en-US"/>
        </w:rPr>
        <w:t xml:space="preserve"> shows</w:t>
      </w:r>
      <w:r w:rsidR="00526D79" w:rsidRPr="00526D79">
        <w:rPr>
          <w:lang w:val="en-GB"/>
        </w:rPr>
        <w:t xml:space="preserve"> </w:t>
      </w:r>
      <w:r w:rsidR="00526D79">
        <w:rPr>
          <w:rFonts w:ascii="Calibri" w:eastAsia="Calibri" w:hAnsi="Calibri" w:cs="Calibri"/>
          <w:color w:val="000000" w:themeColor="text1"/>
          <w:szCs w:val="22"/>
          <w:lang w:val="en-US" w:eastAsia="en-US"/>
        </w:rPr>
        <w:t>the n</w:t>
      </w:r>
      <w:r w:rsidR="00526D79" w:rsidRPr="00526D79">
        <w:rPr>
          <w:rFonts w:ascii="Calibri" w:eastAsia="Calibri" w:hAnsi="Calibri" w:cs="Calibri"/>
          <w:color w:val="000000" w:themeColor="text1"/>
          <w:szCs w:val="22"/>
          <w:lang w:val="en-US" w:eastAsia="en-US"/>
        </w:rPr>
        <w:t>umber of passengers per year vs. number of inhabitants of the municipality</w:t>
      </w:r>
      <w:r w:rsidR="00526D79">
        <w:rPr>
          <w:rFonts w:ascii="Calibri" w:eastAsia="Calibri" w:hAnsi="Calibri" w:cs="Calibri"/>
          <w:color w:val="000000" w:themeColor="text1"/>
          <w:szCs w:val="22"/>
          <w:lang w:val="en-US" w:eastAsia="en-US"/>
        </w:rPr>
        <w:t xml:space="preserve"> </w:t>
      </w:r>
      <w:r w:rsidR="00D72B6A">
        <w:rPr>
          <w:rFonts w:ascii="Calibri" w:eastAsia="Calibri" w:hAnsi="Calibri" w:cs="Calibri"/>
          <w:color w:val="000000" w:themeColor="text1"/>
          <w:szCs w:val="22"/>
          <w:lang w:val="en-US" w:eastAsia="en-US"/>
        </w:rPr>
        <w:t>for the five Italian cities considered within this study</w:t>
      </w:r>
      <w:r w:rsidRPr="009177E5">
        <w:rPr>
          <w:rFonts w:ascii="Calibri" w:eastAsia="Calibri" w:hAnsi="Calibri" w:cs="Calibri"/>
          <w:color w:val="000000" w:themeColor="text1"/>
          <w:szCs w:val="22"/>
          <w:lang w:val="en-US" w:eastAsia="en-US"/>
        </w:rPr>
        <w:t>.</w:t>
      </w:r>
    </w:p>
    <w:p w14:paraId="28AE9444" w14:textId="0AFF8BFD" w:rsidR="00915415" w:rsidRPr="00915415" w:rsidRDefault="00284C91" w:rsidP="006C25E6">
      <w:pPr>
        <w:keepNext/>
        <w:keepLines/>
        <w:spacing w:before="240" w:after="0" w:line="240" w:lineRule="auto"/>
        <w:jc w:val="center"/>
        <w:rPr>
          <w:rFonts w:ascii="Calibri" w:eastAsia="Calibri" w:hAnsi="Calibri" w:cs="Calibri"/>
          <w:color w:val="000000" w:themeColor="text1"/>
          <w:szCs w:val="22"/>
          <w:lang w:val="en-US" w:eastAsia="en-US"/>
        </w:rPr>
      </w:pPr>
      <w:r w:rsidRPr="00915415">
        <w:rPr>
          <w:rFonts w:ascii="Calibri" w:eastAsia="Calibri" w:hAnsi="Calibri" w:cs="Calibri"/>
          <w:noProof/>
          <w:color w:val="000000" w:themeColor="text1"/>
          <w:szCs w:val="22"/>
          <w:lang w:val="en-GB"/>
        </w:rPr>
        <w:drawing>
          <wp:inline distT="0" distB="0" distL="0" distR="0" wp14:anchorId="08AA1A37" wp14:editId="15E637E7">
            <wp:extent cx="5106838" cy="3191773"/>
            <wp:effectExtent l="0" t="0" r="17780" b="27940"/>
            <wp:docPr id="1" name="Chart 1">
              <a:extLst xmlns:a="http://schemas.openxmlformats.org/drawingml/2006/main">
                <a:ext uri="{FF2B5EF4-FFF2-40B4-BE49-F238E27FC236}">
                  <a16:creationId xmlns:a16="http://schemas.microsoft.com/office/drawing/2014/main" id="{763B7765-D433-3D4D-BEB6-C4F131DBF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C7AB1C5" w14:textId="505CD071" w:rsidR="00915415" w:rsidRDefault="00414F1C" w:rsidP="00D12DB8">
      <w:pPr>
        <w:pStyle w:val="Didascalia"/>
      </w:pPr>
      <w:bookmarkStart w:id="123" w:name="_Ref63948780"/>
      <w:bookmarkStart w:id="124" w:name="_Toc64715644"/>
      <w:r w:rsidRPr="00E45AE6">
        <w:t xml:space="preserve">Figure </w:t>
      </w:r>
      <w:r>
        <w:fldChar w:fldCharType="begin"/>
      </w:r>
      <w:r w:rsidRPr="00E45AE6">
        <w:instrText xml:space="preserve"> SEQ Figure \* ARABIC </w:instrText>
      </w:r>
      <w:r>
        <w:fldChar w:fldCharType="separate"/>
      </w:r>
      <w:r w:rsidR="00971A94">
        <w:rPr>
          <w:noProof/>
        </w:rPr>
        <w:t>27</w:t>
      </w:r>
      <w:r>
        <w:fldChar w:fldCharType="end"/>
      </w:r>
      <w:bookmarkEnd w:id="123"/>
      <w:r w:rsidRPr="00E45AE6">
        <w:t xml:space="preserve"> </w:t>
      </w:r>
      <w:r w:rsidR="00915415" w:rsidRPr="00C1295C">
        <w:t>Demand for local public transport in the provincial capital municipalities of Ancona, Bari, Brindisi, Pescara,</w:t>
      </w:r>
      <w:r w:rsidR="00534555">
        <w:t xml:space="preserve"> and</w:t>
      </w:r>
      <w:r w:rsidR="00915415" w:rsidRPr="00C1295C">
        <w:t xml:space="preserve"> Rimini (Italy). The values were estimated for Rimini for the years 2014</w:t>
      </w:r>
      <w:r w:rsidR="00534555">
        <w:t>–</w:t>
      </w:r>
      <w:r w:rsidR="00915415" w:rsidRPr="00C1295C">
        <w:t>2016 an</w:t>
      </w:r>
      <w:r w:rsidR="00526D79">
        <w:t>d for Pescara for the year 2016</w:t>
      </w:r>
      <w:r w:rsidR="00915415" w:rsidRPr="00C1295C">
        <w:t>.</w:t>
      </w:r>
      <w:bookmarkEnd w:id="124"/>
    </w:p>
    <w:p w14:paraId="76DF2D38" w14:textId="77777777" w:rsidR="0014142E" w:rsidRDefault="0014142E" w:rsidP="00F11889">
      <w:pPr>
        <w:rPr>
          <w:rFonts w:ascii="Calibri" w:eastAsia="Calibri" w:hAnsi="Calibri" w:cs="Calibri"/>
          <w:color w:val="000000" w:themeColor="text1"/>
          <w:szCs w:val="22"/>
          <w:lang w:val="en-US" w:eastAsia="en-US"/>
        </w:rPr>
      </w:pPr>
    </w:p>
    <w:p w14:paraId="76D0FC48" w14:textId="7526F980" w:rsidR="00F11889" w:rsidRDefault="00D72B6A" w:rsidP="00F11889">
      <w:pPr>
        <w:rPr>
          <w:rFonts w:ascii="Calibri" w:eastAsia="Calibri" w:hAnsi="Calibri" w:cs="Calibri"/>
          <w:color w:val="000000" w:themeColor="text1"/>
          <w:szCs w:val="22"/>
          <w:lang w:val="en-US" w:eastAsia="en-US"/>
        </w:rPr>
      </w:pPr>
      <w:r>
        <w:rPr>
          <w:rFonts w:ascii="Calibri" w:eastAsia="Calibri" w:hAnsi="Calibri" w:cs="Calibri"/>
          <w:color w:val="000000" w:themeColor="text1"/>
          <w:szCs w:val="22"/>
          <w:lang w:val="en-US" w:eastAsia="en-US"/>
        </w:rPr>
        <w:t>It is important to notice and take into account that t</w:t>
      </w:r>
      <w:r w:rsidR="00F11889" w:rsidRPr="00915415">
        <w:rPr>
          <w:rFonts w:ascii="Calibri" w:eastAsia="Calibri" w:hAnsi="Calibri" w:cs="Calibri"/>
          <w:color w:val="000000" w:themeColor="text1"/>
          <w:szCs w:val="22"/>
          <w:lang w:val="en-US" w:eastAsia="en-US"/>
        </w:rPr>
        <w:t xml:space="preserve">he </w:t>
      </w:r>
      <w:r>
        <w:rPr>
          <w:rFonts w:ascii="Calibri" w:eastAsia="Calibri" w:hAnsi="Calibri" w:cs="Calibri"/>
          <w:color w:val="000000" w:themeColor="text1"/>
          <w:szCs w:val="22"/>
          <w:lang w:val="en-US" w:eastAsia="en-US"/>
        </w:rPr>
        <w:t>choice</w:t>
      </w:r>
      <w:r w:rsidR="00F11889" w:rsidRPr="00915415">
        <w:rPr>
          <w:rFonts w:ascii="Calibri" w:eastAsia="Calibri" w:hAnsi="Calibri" w:cs="Calibri"/>
          <w:color w:val="000000" w:themeColor="text1"/>
          <w:szCs w:val="22"/>
          <w:lang w:val="en-US" w:eastAsia="en-US"/>
        </w:rPr>
        <w:t xml:space="preserve"> of </w:t>
      </w:r>
      <w:r>
        <w:rPr>
          <w:rFonts w:ascii="Calibri" w:eastAsia="Calibri" w:hAnsi="Calibri" w:cs="Calibri"/>
          <w:color w:val="000000" w:themeColor="text1"/>
          <w:szCs w:val="22"/>
          <w:lang w:val="en-US" w:eastAsia="en-US"/>
        </w:rPr>
        <w:t xml:space="preserve">mobility </w:t>
      </w:r>
      <w:r w:rsidR="00F11889" w:rsidRPr="00915415">
        <w:rPr>
          <w:rFonts w:ascii="Calibri" w:eastAsia="Calibri" w:hAnsi="Calibri" w:cs="Calibri"/>
          <w:color w:val="000000" w:themeColor="text1"/>
          <w:szCs w:val="22"/>
          <w:lang w:val="en-US" w:eastAsia="en-US"/>
        </w:rPr>
        <w:t>indicators may affect the comparison</w:t>
      </w:r>
      <w:r w:rsidR="001E2257">
        <w:rPr>
          <w:rFonts w:ascii="Calibri" w:eastAsia="Calibri" w:hAnsi="Calibri" w:cs="Calibri"/>
          <w:color w:val="000000" w:themeColor="text1"/>
          <w:szCs w:val="22"/>
          <w:lang w:val="en-US" w:eastAsia="en-US"/>
        </w:rPr>
        <w:t xml:space="preserve"> </w:t>
      </w:r>
      <w:r w:rsidR="001E2257" w:rsidRPr="00915415">
        <w:rPr>
          <w:rFonts w:ascii="Calibri" w:eastAsia="Calibri" w:hAnsi="Calibri" w:cs="Calibri"/>
          <w:color w:val="000000" w:themeColor="text1"/>
          <w:szCs w:val="22"/>
          <w:lang w:val="en-US" w:eastAsia="en-US"/>
        </w:rPr>
        <w:t xml:space="preserve">between </w:t>
      </w:r>
      <w:r w:rsidR="001E2257">
        <w:rPr>
          <w:rFonts w:ascii="Calibri" w:eastAsia="Calibri" w:hAnsi="Calibri" w:cs="Calibri"/>
          <w:color w:val="000000" w:themeColor="text1"/>
          <w:szCs w:val="22"/>
          <w:lang w:val="en-US" w:eastAsia="en-US"/>
        </w:rPr>
        <w:t>public transportation systems</w:t>
      </w:r>
      <w:r w:rsidR="00F11889" w:rsidRPr="00915415">
        <w:rPr>
          <w:rFonts w:ascii="Calibri" w:eastAsia="Calibri" w:hAnsi="Calibri" w:cs="Calibri"/>
          <w:color w:val="000000" w:themeColor="text1"/>
          <w:szCs w:val="22"/>
          <w:lang w:val="en-US" w:eastAsia="en-US"/>
        </w:rPr>
        <w:t xml:space="preserve"> </w:t>
      </w:r>
      <w:r w:rsidR="001E2257">
        <w:rPr>
          <w:rFonts w:ascii="Calibri" w:eastAsia="Calibri" w:hAnsi="Calibri" w:cs="Calibri"/>
          <w:color w:val="000000" w:themeColor="text1"/>
          <w:szCs w:val="22"/>
          <w:lang w:val="en-US" w:eastAsia="en-US"/>
        </w:rPr>
        <w:t xml:space="preserve">of </w:t>
      </w:r>
      <w:r w:rsidR="00F11889" w:rsidRPr="00915415">
        <w:rPr>
          <w:rFonts w:ascii="Calibri" w:eastAsia="Calibri" w:hAnsi="Calibri" w:cs="Calibri"/>
          <w:color w:val="000000" w:themeColor="text1"/>
          <w:szCs w:val="22"/>
          <w:lang w:val="en-US" w:eastAsia="en-US"/>
        </w:rPr>
        <w:t xml:space="preserve">different cities. For example, </w:t>
      </w:r>
      <w:r w:rsidR="001E2257">
        <w:rPr>
          <w:rFonts w:ascii="Calibri" w:eastAsia="Calibri" w:hAnsi="Calibri" w:cs="Calibri"/>
          <w:color w:val="000000" w:themeColor="text1"/>
          <w:szCs w:val="22"/>
          <w:lang w:val="en-US" w:eastAsia="en-US"/>
        </w:rPr>
        <w:fldChar w:fldCharType="begin"/>
      </w:r>
      <w:r w:rsidR="001E2257">
        <w:rPr>
          <w:rFonts w:ascii="Calibri" w:eastAsia="Calibri" w:hAnsi="Calibri" w:cs="Calibri"/>
          <w:color w:val="000000" w:themeColor="text1"/>
          <w:szCs w:val="22"/>
          <w:lang w:val="en-US" w:eastAsia="en-US"/>
        </w:rPr>
        <w:instrText xml:space="preserve"> REF _Ref63948892 \h </w:instrText>
      </w:r>
      <w:r w:rsidR="001E2257">
        <w:rPr>
          <w:rFonts w:ascii="Calibri" w:eastAsia="Calibri" w:hAnsi="Calibri" w:cs="Calibri"/>
          <w:color w:val="000000" w:themeColor="text1"/>
          <w:szCs w:val="22"/>
          <w:lang w:val="en-US" w:eastAsia="en-US"/>
        </w:rPr>
      </w:r>
      <w:r w:rsidR="001E2257">
        <w:rPr>
          <w:rFonts w:ascii="Calibri" w:eastAsia="Calibri" w:hAnsi="Calibri" w:cs="Calibri"/>
          <w:color w:val="000000" w:themeColor="text1"/>
          <w:szCs w:val="22"/>
          <w:lang w:val="en-US" w:eastAsia="en-US"/>
        </w:rPr>
        <w:fldChar w:fldCharType="separate"/>
      </w:r>
      <w:r w:rsidR="00971A94" w:rsidRPr="009A31D1">
        <w:t xml:space="preserve">Table </w:t>
      </w:r>
      <w:r w:rsidR="00971A94">
        <w:rPr>
          <w:noProof/>
        </w:rPr>
        <w:t>22</w:t>
      </w:r>
      <w:r w:rsidR="001E2257">
        <w:rPr>
          <w:rFonts w:ascii="Calibri" w:eastAsia="Calibri" w:hAnsi="Calibri" w:cs="Calibri"/>
          <w:color w:val="000000" w:themeColor="text1"/>
          <w:szCs w:val="22"/>
          <w:lang w:val="en-US" w:eastAsia="en-US"/>
        </w:rPr>
        <w:fldChar w:fldCharType="end"/>
      </w:r>
      <w:r w:rsidR="001E2257">
        <w:rPr>
          <w:rFonts w:ascii="Calibri" w:eastAsia="Calibri" w:hAnsi="Calibri" w:cs="Calibri"/>
          <w:color w:val="000000" w:themeColor="text1"/>
          <w:szCs w:val="22"/>
          <w:lang w:val="en-US" w:eastAsia="en-US"/>
        </w:rPr>
        <w:t xml:space="preserve"> </w:t>
      </w:r>
      <w:r>
        <w:rPr>
          <w:rFonts w:ascii="Calibri" w:eastAsia="Calibri" w:hAnsi="Calibri" w:cs="Calibri"/>
          <w:color w:val="000000" w:themeColor="text1"/>
          <w:szCs w:val="22"/>
          <w:lang w:val="en-US" w:eastAsia="en-US"/>
        </w:rPr>
        <w:t>(</w:t>
      </w:r>
      <w:r>
        <w:rPr>
          <w:rFonts w:ascii="Calibri" w:eastAsia="Calibri" w:hAnsi="Calibri" w:cs="Calibri"/>
          <w:iCs/>
          <w:szCs w:val="20"/>
          <w:lang w:val="en-GB"/>
        </w:rPr>
        <w:t xml:space="preserve">adapted from Pinna et al. </w:t>
      </w:r>
      <w:r w:rsidRPr="00D72B6A">
        <w:rPr>
          <w:rFonts w:ascii="Calibri" w:eastAsia="Calibri" w:hAnsi="Calibri" w:cs="Calibri"/>
          <w:iCs/>
          <w:szCs w:val="20"/>
          <w:lang w:val="en-GB"/>
        </w:rPr>
        <w:t>2017)</w:t>
      </w:r>
      <w:r>
        <w:rPr>
          <w:rFonts w:ascii="Calibri" w:eastAsia="Calibri" w:hAnsi="Calibri" w:cs="Calibri"/>
          <w:iCs/>
          <w:szCs w:val="20"/>
          <w:lang w:val="en-GB"/>
        </w:rPr>
        <w:t xml:space="preserve"> </w:t>
      </w:r>
      <w:r w:rsidR="00F11889" w:rsidRPr="00915415">
        <w:rPr>
          <w:rFonts w:ascii="Calibri" w:eastAsia="Calibri" w:hAnsi="Calibri" w:cs="Calibri"/>
          <w:color w:val="000000" w:themeColor="text1"/>
          <w:szCs w:val="22"/>
          <w:lang w:val="en-US" w:eastAsia="en-US"/>
        </w:rPr>
        <w:t>shows different ranking</w:t>
      </w:r>
      <w:r w:rsidR="001E2257">
        <w:rPr>
          <w:rFonts w:ascii="Calibri" w:eastAsia="Calibri" w:hAnsi="Calibri" w:cs="Calibri"/>
          <w:color w:val="000000" w:themeColor="text1"/>
          <w:szCs w:val="22"/>
          <w:lang w:val="en-US" w:eastAsia="en-US"/>
        </w:rPr>
        <w:t>s</w:t>
      </w:r>
      <w:r w:rsidR="00F11889" w:rsidRPr="00915415">
        <w:rPr>
          <w:rFonts w:ascii="Calibri" w:eastAsia="Calibri" w:hAnsi="Calibri" w:cs="Calibri"/>
          <w:color w:val="000000" w:themeColor="text1"/>
          <w:szCs w:val="22"/>
          <w:lang w:val="en-US" w:eastAsia="en-US"/>
        </w:rPr>
        <w:t xml:space="preserve"> of three Italian cities </w:t>
      </w:r>
      <w:r w:rsidR="00D52344">
        <w:rPr>
          <w:rFonts w:ascii="Calibri" w:eastAsia="Calibri" w:hAnsi="Calibri" w:cs="Calibri"/>
          <w:color w:val="000000" w:themeColor="text1"/>
          <w:szCs w:val="22"/>
          <w:lang w:val="en-US" w:eastAsia="en-US"/>
        </w:rPr>
        <w:t>that arise from</w:t>
      </w:r>
      <w:r w:rsidR="00D52344" w:rsidRPr="00915415">
        <w:rPr>
          <w:rFonts w:ascii="Calibri" w:eastAsia="Calibri" w:hAnsi="Calibri" w:cs="Calibri"/>
          <w:color w:val="000000" w:themeColor="text1"/>
          <w:szCs w:val="22"/>
          <w:lang w:val="en-US" w:eastAsia="en-US"/>
        </w:rPr>
        <w:t xml:space="preserve"> </w:t>
      </w:r>
      <w:r w:rsidR="00F11889" w:rsidRPr="00915415">
        <w:rPr>
          <w:rFonts w:ascii="Calibri" w:eastAsia="Calibri" w:hAnsi="Calibri" w:cs="Calibri"/>
          <w:color w:val="000000" w:themeColor="text1"/>
          <w:szCs w:val="22"/>
          <w:lang w:val="en-US" w:eastAsia="en-US"/>
        </w:rPr>
        <w:t>considering two different indicators.</w:t>
      </w:r>
    </w:p>
    <w:p w14:paraId="14088E75" w14:textId="0B7F86A6" w:rsidR="00915415" w:rsidRPr="00F11889" w:rsidRDefault="00915415" w:rsidP="00915415">
      <w:pPr>
        <w:spacing w:after="200" w:line="240" w:lineRule="auto"/>
        <w:jc w:val="left"/>
        <w:rPr>
          <w:rFonts w:ascii="Calibri" w:eastAsia="Calibri" w:hAnsi="Calibri" w:cs="Calibri"/>
          <w:iCs/>
          <w:color w:val="000000" w:themeColor="text1"/>
          <w:sz w:val="20"/>
          <w:szCs w:val="20"/>
          <w:lang w:val="en-US" w:eastAsia="en-US"/>
        </w:rPr>
      </w:pPr>
    </w:p>
    <w:tbl>
      <w:tblPr>
        <w:tblStyle w:val="Grigliatabella1"/>
        <w:tblW w:w="0" w:type="auto"/>
        <w:jc w:val="center"/>
        <w:tblInd w:w="0" w:type="dxa"/>
        <w:tblLayout w:type="fixed"/>
        <w:tblLook w:val="04A0" w:firstRow="1" w:lastRow="0" w:firstColumn="1" w:lastColumn="0" w:noHBand="0" w:noVBand="1"/>
      </w:tblPr>
      <w:tblGrid>
        <w:gridCol w:w="2835"/>
        <w:gridCol w:w="3142"/>
        <w:gridCol w:w="2528"/>
      </w:tblGrid>
      <w:tr w:rsidR="00F11889" w:rsidRPr="00915415" w14:paraId="5E343F07" w14:textId="77777777" w:rsidTr="0014142E">
        <w:trPr>
          <w:cantSplit/>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14:paraId="59BDCBD7" w14:textId="77777777" w:rsidR="00F11889" w:rsidRPr="00915415" w:rsidRDefault="00F11889" w:rsidP="0014142E">
            <w:pPr>
              <w:keepNext/>
              <w:keepLines/>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Indicator [unit]</w:t>
            </w:r>
          </w:p>
        </w:tc>
        <w:tc>
          <w:tcPr>
            <w:tcW w:w="3142" w:type="dxa"/>
            <w:tcBorders>
              <w:top w:val="single" w:sz="4" w:space="0" w:color="auto"/>
              <w:left w:val="single" w:sz="4" w:space="0" w:color="auto"/>
              <w:bottom w:val="single" w:sz="4" w:space="0" w:color="auto"/>
              <w:right w:val="single" w:sz="4" w:space="0" w:color="auto"/>
            </w:tcBorders>
            <w:vAlign w:val="center"/>
            <w:hideMark/>
          </w:tcPr>
          <w:p w14:paraId="6141DBCF" w14:textId="77777777" w:rsidR="00F11889" w:rsidRPr="00915415" w:rsidRDefault="00F11889" w:rsidP="0014142E">
            <w:pPr>
              <w:keepNext/>
              <w:keepLines/>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Note</w:t>
            </w:r>
          </w:p>
        </w:tc>
        <w:tc>
          <w:tcPr>
            <w:tcW w:w="2528" w:type="dxa"/>
            <w:tcBorders>
              <w:top w:val="single" w:sz="4" w:space="0" w:color="auto"/>
              <w:left w:val="single" w:sz="4" w:space="0" w:color="auto"/>
              <w:bottom w:val="single" w:sz="4" w:space="0" w:color="auto"/>
              <w:right w:val="single" w:sz="4" w:space="0" w:color="auto"/>
            </w:tcBorders>
            <w:vAlign w:val="center"/>
            <w:hideMark/>
          </w:tcPr>
          <w:p w14:paraId="369A72D6" w14:textId="77777777" w:rsidR="00F11889" w:rsidRPr="00915415" w:rsidRDefault="00F11889" w:rsidP="0014142E">
            <w:pPr>
              <w:keepNext/>
              <w:keepLines/>
              <w:spacing w:before="120" w:after="120" w:line="240" w:lineRule="auto"/>
              <w:jc w:val="center"/>
              <w:rPr>
                <w:rFonts w:eastAsia="Calibri" w:cs="Calibri"/>
                <w:b/>
                <w:bCs/>
                <w:color w:val="000000" w:themeColor="text1"/>
                <w:szCs w:val="22"/>
                <w:lang w:eastAsia="en-US"/>
              </w:rPr>
            </w:pPr>
            <w:r w:rsidRPr="00915415">
              <w:rPr>
                <w:rFonts w:eastAsia="Calibri" w:cs="Calibri"/>
                <w:b/>
                <w:bCs/>
                <w:color w:val="000000" w:themeColor="text1"/>
                <w:szCs w:val="22"/>
                <w:lang w:eastAsia="en-US"/>
              </w:rPr>
              <w:t>Ranking</w:t>
            </w:r>
          </w:p>
        </w:tc>
      </w:tr>
      <w:tr w:rsidR="00F11889" w:rsidRPr="0014142E" w14:paraId="417FE646" w14:textId="77777777" w:rsidTr="0014142E">
        <w:trPr>
          <w:cantSplit/>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14:paraId="1562CDBB" w14:textId="045B3196" w:rsidR="00F11889" w:rsidRPr="00915415" w:rsidRDefault="0014142E" w:rsidP="0014142E">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Bus network density</w:t>
            </w:r>
            <w:r>
              <w:rPr>
                <w:rFonts w:eastAsia="Calibri" w:cs="Calibri"/>
                <w:color w:val="000000" w:themeColor="text1"/>
                <w:szCs w:val="22"/>
                <w:lang w:val="en-US" w:eastAsia="en-US"/>
              </w:rPr>
              <w:br/>
            </w:r>
            <w:r w:rsidR="00F11889" w:rsidRPr="00915415">
              <w:rPr>
                <w:rFonts w:eastAsia="Calibri" w:cs="Calibri"/>
                <w:color w:val="000000" w:themeColor="text1"/>
                <w:szCs w:val="22"/>
                <w:lang w:val="en-US" w:eastAsia="en-US"/>
              </w:rPr>
              <w:t>[km/km2]</w:t>
            </w:r>
          </w:p>
        </w:tc>
        <w:tc>
          <w:tcPr>
            <w:tcW w:w="3142" w:type="dxa"/>
            <w:tcBorders>
              <w:top w:val="single" w:sz="4" w:space="0" w:color="auto"/>
              <w:left w:val="single" w:sz="4" w:space="0" w:color="auto"/>
              <w:bottom w:val="single" w:sz="4" w:space="0" w:color="auto"/>
              <w:right w:val="single" w:sz="4" w:space="0" w:color="auto"/>
            </w:tcBorders>
            <w:vAlign w:val="center"/>
            <w:hideMark/>
          </w:tcPr>
          <w:p w14:paraId="0A7B3EC7" w14:textId="5A5CBD7B" w:rsidR="00F11889" w:rsidRPr="00915415" w:rsidRDefault="00F11889" w:rsidP="0014142E">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Extension of the network</w:t>
            </w:r>
            <w:r w:rsidR="0014142E">
              <w:rPr>
                <w:rFonts w:eastAsia="Calibri" w:cs="Calibri"/>
                <w:color w:val="000000" w:themeColor="text1"/>
                <w:szCs w:val="22"/>
                <w:lang w:val="en-US" w:eastAsia="en-US"/>
              </w:rPr>
              <w:t xml:space="preserve"> vs. </w:t>
            </w:r>
            <w:r w:rsidRPr="00915415">
              <w:rPr>
                <w:rFonts w:eastAsia="Calibri" w:cs="Calibri"/>
                <w:color w:val="000000" w:themeColor="text1"/>
                <w:szCs w:val="22"/>
                <w:lang w:val="en-US" w:eastAsia="en-US"/>
              </w:rPr>
              <w:t>area under the jurisdiction of the municipality</w:t>
            </w:r>
          </w:p>
        </w:tc>
        <w:tc>
          <w:tcPr>
            <w:tcW w:w="2528" w:type="dxa"/>
            <w:tcBorders>
              <w:top w:val="single" w:sz="4" w:space="0" w:color="auto"/>
              <w:left w:val="single" w:sz="4" w:space="0" w:color="auto"/>
              <w:bottom w:val="single" w:sz="4" w:space="0" w:color="auto"/>
              <w:right w:val="single" w:sz="4" w:space="0" w:color="auto"/>
            </w:tcBorders>
            <w:vAlign w:val="center"/>
            <w:hideMark/>
          </w:tcPr>
          <w:p w14:paraId="3524027B" w14:textId="680B5704" w:rsidR="00F11889" w:rsidRPr="0014142E" w:rsidRDefault="003234C4" w:rsidP="0014142E">
            <w:pPr>
              <w:keepNext/>
              <w:keepLines/>
              <w:spacing w:before="120" w:after="120" w:line="240" w:lineRule="auto"/>
              <w:jc w:val="center"/>
              <w:rPr>
                <w:rFonts w:eastAsia="Calibri" w:cs="Calibri"/>
                <w:color w:val="000000" w:themeColor="text1"/>
                <w:szCs w:val="22"/>
                <w:lang w:val="en-GB" w:eastAsia="en-US"/>
              </w:rPr>
            </w:pPr>
            <w:r>
              <w:rPr>
                <w:rFonts w:eastAsia="Calibri" w:cs="Calibri"/>
                <w:color w:val="000000" w:themeColor="text1"/>
                <w:szCs w:val="22"/>
                <w:lang w:val="en-GB" w:eastAsia="en-US"/>
              </w:rPr>
              <w:t>Bari</w:t>
            </w:r>
            <w:r w:rsidR="00F11889" w:rsidRPr="0014142E">
              <w:rPr>
                <w:rFonts w:eastAsia="Calibri" w:cs="Calibri"/>
                <w:color w:val="000000" w:themeColor="text1"/>
                <w:szCs w:val="22"/>
                <w:lang w:val="en-GB" w:eastAsia="en-US"/>
              </w:rPr>
              <w:t>&gt; Rimini&gt; Ancona</w:t>
            </w:r>
          </w:p>
        </w:tc>
      </w:tr>
      <w:tr w:rsidR="00F11889" w:rsidRPr="0014142E" w14:paraId="7BBD1DFB" w14:textId="77777777" w:rsidTr="0014142E">
        <w:trPr>
          <w:cantSplit/>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14:paraId="62B1F11B" w14:textId="62E9AD75" w:rsidR="00F11889" w:rsidRPr="0014142E" w:rsidRDefault="0014142E" w:rsidP="003234C4">
            <w:pPr>
              <w:keepNext/>
              <w:keepLines/>
              <w:spacing w:before="120" w:after="120" w:line="240" w:lineRule="auto"/>
              <w:jc w:val="center"/>
              <w:rPr>
                <w:rFonts w:eastAsia="Calibri" w:cs="Calibri"/>
                <w:color w:val="000000" w:themeColor="text1"/>
                <w:szCs w:val="22"/>
                <w:lang w:val="en-GB" w:eastAsia="en-US"/>
              </w:rPr>
            </w:pPr>
            <w:r>
              <w:rPr>
                <w:rFonts w:eastAsia="Calibri" w:cs="Calibri"/>
                <w:color w:val="000000" w:themeColor="text1"/>
                <w:szCs w:val="22"/>
                <w:lang w:val="en-GB" w:eastAsia="en-US"/>
              </w:rPr>
              <w:t>Demand for public transport</w:t>
            </w:r>
            <w:r>
              <w:rPr>
                <w:rFonts w:eastAsia="Calibri" w:cs="Calibri"/>
                <w:color w:val="000000" w:themeColor="text1"/>
                <w:szCs w:val="22"/>
                <w:lang w:val="en-GB" w:eastAsia="en-US"/>
              </w:rPr>
              <w:br/>
              <w:t>[</w:t>
            </w:r>
            <w:r w:rsidR="003234C4">
              <w:rPr>
                <w:rFonts w:eastAsia="Calibri" w:cs="Calibri"/>
                <w:color w:val="000000" w:themeColor="text1"/>
                <w:szCs w:val="22"/>
                <w:lang w:val="en-GB" w:eastAsia="en-US"/>
              </w:rPr>
              <w:t>pass</w:t>
            </w:r>
            <w:r w:rsidR="009C1E47">
              <w:rPr>
                <w:rFonts w:eastAsia="Calibri" w:cs="Calibri"/>
                <w:color w:val="000000" w:themeColor="text1"/>
                <w:szCs w:val="22"/>
                <w:lang w:val="en-GB" w:eastAsia="en-US"/>
              </w:rPr>
              <w:t>enger</w:t>
            </w:r>
            <w:r w:rsidR="003234C4">
              <w:rPr>
                <w:rFonts w:eastAsia="Calibri" w:cs="Calibri"/>
                <w:color w:val="000000" w:themeColor="text1"/>
                <w:szCs w:val="22"/>
                <w:lang w:val="en-GB" w:eastAsia="en-US"/>
              </w:rPr>
              <w:t>/y/inhabitants</w:t>
            </w:r>
            <w:r w:rsidR="00F11889" w:rsidRPr="0014142E">
              <w:rPr>
                <w:rFonts w:eastAsia="Calibri" w:cs="Calibri"/>
                <w:color w:val="000000" w:themeColor="text1"/>
                <w:szCs w:val="22"/>
                <w:lang w:val="en-GB" w:eastAsia="en-US"/>
              </w:rPr>
              <w:t>]</w:t>
            </w:r>
          </w:p>
        </w:tc>
        <w:tc>
          <w:tcPr>
            <w:tcW w:w="3142" w:type="dxa"/>
            <w:tcBorders>
              <w:top w:val="single" w:sz="4" w:space="0" w:color="auto"/>
              <w:left w:val="single" w:sz="4" w:space="0" w:color="auto"/>
              <w:bottom w:val="single" w:sz="4" w:space="0" w:color="auto"/>
              <w:right w:val="single" w:sz="4" w:space="0" w:color="auto"/>
            </w:tcBorders>
            <w:vAlign w:val="center"/>
            <w:hideMark/>
          </w:tcPr>
          <w:p w14:paraId="5F7B854E" w14:textId="1632B1CD" w:rsidR="00F11889" w:rsidRPr="00915415" w:rsidRDefault="0014142E" w:rsidP="0014142E">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 xml:space="preserve">Number of passengers per year vs. </w:t>
            </w:r>
            <w:r w:rsidR="00F11889" w:rsidRPr="00915415">
              <w:rPr>
                <w:rFonts w:eastAsia="Calibri" w:cs="Calibri"/>
                <w:color w:val="000000" w:themeColor="text1"/>
                <w:szCs w:val="22"/>
                <w:lang w:val="en-US" w:eastAsia="en-US"/>
              </w:rPr>
              <w:t>number of inhabitants of the municipality</w:t>
            </w:r>
          </w:p>
        </w:tc>
        <w:tc>
          <w:tcPr>
            <w:tcW w:w="2528" w:type="dxa"/>
            <w:tcBorders>
              <w:top w:val="single" w:sz="4" w:space="0" w:color="auto"/>
              <w:left w:val="single" w:sz="4" w:space="0" w:color="auto"/>
              <w:bottom w:val="single" w:sz="4" w:space="0" w:color="auto"/>
              <w:right w:val="single" w:sz="4" w:space="0" w:color="auto"/>
            </w:tcBorders>
            <w:vAlign w:val="center"/>
            <w:hideMark/>
          </w:tcPr>
          <w:p w14:paraId="20B5DBC7" w14:textId="1AB2D7B8" w:rsidR="00F11889" w:rsidRPr="0014142E" w:rsidRDefault="00F11889" w:rsidP="0014142E">
            <w:pPr>
              <w:keepNext/>
              <w:keepLines/>
              <w:spacing w:before="120" w:after="120" w:line="240" w:lineRule="auto"/>
              <w:jc w:val="center"/>
              <w:rPr>
                <w:rFonts w:eastAsia="Calibri" w:cs="Calibri"/>
                <w:color w:val="000000" w:themeColor="text1"/>
                <w:szCs w:val="22"/>
                <w:lang w:val="en-GB" w:eastAsia="en-US"/>
              </w:rPr>
            </w:pPr>
            <w:r w:rsidRPr="0014142E">
              <w:rPr>
                <w:rFonts w:eastAsia="Calibri" w:cs="Calibri"/>
                <w:color w:val="000000" w:themeColor="text1"/>
                <w:szCs w:val="22"/>
                <w:lang w:val="en-GB" w:eastAsia="en-US"/>
              </w:rPr>
              <w:t>Ancona&gt; Rimini&gt; Bari</w:t>
            </w:r>
          </w:p>
        </w:tc>
      </w:tr>
    </w:tbl>
    <w:p w14:paraId="4BE1266F" w14:textId="6F5D3930" w:rsidR="0014142E" w:rsidRPr="00CA4F18" w:rsidRDefault="0014142E" w:rsidP="0014142E">
      <w:pPr>
        <w:pStyle w:val="Didascalia"/>
        <w:rPr>
          <w:szCs w:val="22"/>
        </w:rPr>
      </w:pPr>
      <w:bookmarkStart w:id="125" w:name="_Ref63948892"/>
      <w:bookmarkStart w:id="126" w:name="_Toc64715668"/>
      <w:r w:rsidRPr="009A31D1">
        <w:t xml:space="preserve">Table </w:t>
      </w:r>
      <w:r>
        <w:fldChar w:fldCharType="begin"/>
      </w:r>
      <w:r w:rsidRPr="009A31D1">
        <w:instrText xml:space="preserve"> SEQ Table \* ARABIC </w:instrText>
      </w:r>
      <w:r>
        <w:fldChar w:fldCharType="separate"/>
      </w:r>
      <w:r w:rsidR="00971A94">
        <w:rPr>
          <w:noProof/>
        </w:rPr>
        <w:t>22</w:t>
      </w:r>
      <w:r>
        <w:fldChar w:fldCharType="end"/>
      </w:r>
      <w:bookmarkEnd w:id="125"/>
      <w:r w:rsidRPr="009A31D1">
        <w:t xml:space="preserve"> </w:t>
      </w:r>
      <w:r w:rsidRPr="00F11889">
        <w:rPr>
          <w:rFonts w:ascii="Calibri" w:eastAsia="Calibri" w:hAnsi="Calibri" w:cs="Calibri"/>
          <w:iCs w:val="0"/>
          <w:szCs w:val="20"/>
        </w:rPr>
        <w:t>Ranking of public transport indicators for the cit</w:t>
      </w:r>
      <w:r w:rsidR="003234C4">
        <w:rPr>
          <w:rFonts w:ascii="Calibri" w:eastAsia="Calibri" w:hAnsi="Calibri" w:cs="Calibri"/>
          <w:iCs w:val="0"/>
          <w:szCs w:val="20"/>
        </w:rPr>
        <w:t>ies</w:t>
      </w:r>
      <w:r w:rsidRPr="00F11889">
        <w:rPr>
          <w:rFonts w:ascii="Calibri" w:eastAsia="Calibri" w:hAnsi="Calibri" w:cs="Calibri"/>
          <w:iCs w:val="0"/>
          <w:szCs w:val="20"/>
        </w:rPr>
        <w:t xml:space="preserve"> of A</w:t>
      </w:r>
      <w:r w:rsidR="00D72B6A">
        <w:rPr>
          <w:rFonts w:ascii="Calibri" w:eastAsia="Calibri" w:hAnsi="Calibri" w:cs="Calibri"/>
          <w:iCs w:val="0"/>
          <w:szCs w:val="20"/>
        </w:rPr>
        <w:t>ncona, Bari, and Rimini in 2015</w:t>
      </w:r>
      <w:r w:rsidRPr="00F11889">
        <w:rPr>
          <w:rFonts w:ascii="Calibri" w:eastAsia="Calibri" w:hAnsi="Calibri" w:cs="Calibri"/>
          <w:iCs w:val="0"/>
          <w:szCs w:val="20"/>
        </w:rPr>
        <w:t>.</w:t>
      </w:r>
      <w:bookmarkEnd w:id="126"/>
    </w:p>
    <w:p w14:paraId="6AD6C500" w14:textId="4037E5AE" w:rsidR="0014142E" w:rsidRDefault="0014142E" w:rsidP="00F11889">
      <w:pPr>
        <w:rPr>
          <w:rFonts w:ascii="Calibri" w:hAnsi="Calibri" w:cs="Calibri"/>
          <w:color w:val="000000" w:themeColor="text1"/>
          <w:szCs w:val="22"/>
          <w:lang w:val="en"/>
        </w:rPr>
      </w:pPr>
    </w:p>
    <w:p w14:paraId="13E3B4D3" w14:textId="77777777" w:rsidR="00376D09" w:rsidRDefault="00376D09" w:rsidP="00F11889">
      <w:pPr>
        <w:rPr>
          <w:rFonts w:ascii="Calibri" w:hAnsi="Calibri" w:cs="Calibri"/>
          <w:color w:val="000000" w:themeColor="text1"/>
          <w:szCs w:val="22"/>
          <w:lang w:val="en"/>
        </w:rPr>
      </w:pPr>
    </w:p>
    <w:p w14:paraId="53742192" w14:textId="0AF5CBD3" w:rsidR="00F11889" w:rsidRPr="00F11889" w:rsidRDefault="00D52344" w:rsidP="00D52344">
      <w:pPr>
        <w:rPr>
          <w:rFonts w:ascii="Calibri" w:hAnsi="Calibri" w:cs="Calibri"/>
          <w:color w:val="000000" w:themeColor="text1"/>
          <w:szCs w:val="22"/>
          <w:lang w:val="en-US"/>
        </w:rPr>
      </w:pPr>
      <w:r>
        <w:rPr>
          <w:rFonts w:ascii="Calibri" w:hAnsi="Calibri" w:cs="Calibri"/>
          <w:color w:val="000000" w:themeColor="text1"/>
          <w:szCs w:val="22"/>
          <w:lang w:val="en"/>
        </w:rPr>
        <w:lastRenderedPageBreak/>
        <w:t>Between all the solutions to boost and ease public transportation and intermodality, i</w:t>
      </w:r>
      <w:r w:rsidR="00915415" w:rsidRPr="00915415">
        <w:rPr>
          <w:rFonts w:ascii="Calibri" w:hAnsi="Calibri" w:cs="Calibri"/>
          <w:color w:val="000000" w:themeColor="text1"/>
          <w:szCs w:val="22"/>
          <w:lang w:val="en"/>
        </w:rPr>
        <w:t>nfomobility systems are information</w:t>
      </w:r>
      <w:r>
        <w:rPr>
          <w:rFonts w:ascii="Calibri" w:hAnsi="Calibri" w:cs="Calibri"/>
          <w:color w:val="000000" w:themeColor="text1"/>
          <w:szCs w:val="22"/>
          <w:lang w:val="en"/>
        </w:rPr>
        <w:t xml:space="preserve"> and communication</w:t>
      </w:r>
      <w:r w:rsidR="00915415" w:rsidRPr="00915415">
        <w:rPr>
          <w:rFonts w:ascii="Calibri" w:hAnsi="Calibri" w:cs="Calibri"/>
          <w:color w:val="000000" w:themeColor="text1"/>
          <w:szCs w:val="22"/>
          <w:lang w:val="en"/>
        </w:rPr>
        <w:t xml:space="preserve"> technology systems such as variable message panels that display real-time traffic information at public transport stops, indication of routes and waiting times, websites serving public transport users and travel planning applications, electronic ticketing systems and/or online sales of public transport tickets, etc. </w:t>
      </w:r>
      <w:r w:rsidR="00F11889" w:rsidRPr="00915415">
        <w:rPr>
          <w:rFonts w:ascii="Calibri" w:hAnsi="Calibri" w:cs="Calibri"/>
          <w:color w:val="000000" w:themeColor="text1"/>
          <w:szCs w:val="22"/>
          <w:lang w:val="en"/>
        </w:rPr>
        <w:t>Infomobility systems represent an</w:t>
      </w:r>
      <w:r w:rsidR="00F11889" w:rsidRPr="00915415">
        <w:rPr>
          <w:rFonts w:ascii="Calibri" w:hAnsi="Calibri" w:cs="Calibri"/>
          <w:color w:val="000000" w:themeColor="text1"/>
          <w:szCs w:val="22"/>
          <w:lang w:val="en-US"/>
        </w:rPr>
        <w:t xml:space="preserve"> option to let </w:t>
      </w:r>
      <w:r w:rsidR="00F11889" w:rsidRPr="003346A1">
        <w:rPr>
          <w:rFonts w:ascii="Calibri" w:hAnsi="Calibri" w:cs="Calibri"/>
          <w:color w:val="000000" w:themeColor="text1"/>
          <w:szCs w:val="22"/>
          <w:lang w:val="en-GB"/>
        </w:rPr>
        <w:t>passengers easily plan</w:t>
      </w:r>
      <w:r w:rsidR="001E2257">
        <w:rPr>
          <w:rFonts w:ascii="Calibri" w:hAnsi="Calibri" w:cs="Calibri"/>
          <w:color w:val="000000" w:themeColor="text1"/>
          <w:szCs w:val="22"/>
          <w:lang w:val="en-GB"/>
        </w:rPr>
        <w:t xml:space="preserve"> and experience</w:t>
      </w:r>
      <w:r w:rsidR="001E2257" w:rsidRPr="003346A1">
        <w:rPr>
          <w:rFonts w:ascii="Calibri" w:hAnsi="Calibri" w:cs="Calibri"/>
          <w:color w:val="000000" w:themeColor="text1"/>
          <w:szCs w:val="22"/>
          <w:lang w:val="en-GB"/>
        </w:rPr>
        <w:t xml:space="preserve"> </w:t>
      </w:r>
      <w:r w:rsidR="00F11889" w:rsidRPr="003346A1">
        <w:rPr>
          <w:rFonts w:ascii="Calibri" w:hAnsi="Calibri" w:cs="Calibri"/>
          <w:color w:val="000000" w:themeColor="text1"/>
          <w:szCs w:val="22"/>
          <w:lang w:val="en-GB"/>
        </w:rPr>
        <w:t>their travel</w:t>
      </w:r>
      <w:r w:rsidR="00F11889" w:rsidRPr="00915415">
        <w:rPr>
          <w:rFonts w:ascii="Calibri" w:hAnsi="Calibri" w:cs="Calibri"/>
          <w:color w:val="000000" w:themeColor="text1"/>
          <w:szCs w:val="22"/>
          <w:lang w:val="en-US"/>
        </w:rPr>
        <w:t>.</w:t>
      </w:r>
      <w:r>
        <w:rPr>
          <w:rFonts w:ascii="Calibri" w:hAnsi="Calibri" w:cs="Calibri"/>
          <w:color w:val="000000" w:themeColor="text1"/>
          <w:szCs w:val="22"/>
          <w:lang w:val="en-US"/>
        </w:rPr>
        <w:t xml:space="preserve"> </w:t>
      </w:r>
      <w:r w:rsidR="00F11889" w:rsidRPr="00915415">
        <w:rPr>
          <w:rFonts w:ascii="Calibri" w:hAnsi="Calibri" w:cs="Calibri"/>
          <w:color w:val="000000" w:themeColor="text1"/>
          <w:szCs w:val="22"/>
          <w:lang w:val="en"/>
        </w:rPr>
        <w:t xml:space="preserve">In 2013, infomobility systems were operating </w:t>
      </w:r>
      <w:r w:rsidR="001E2257">
        <w:rPr>
          <w:rFonts w:ascii="Calibri" w:hAnsi="Calibri" w:cs="Calibri"/>
          <w:color w:val="000000" w:themeColor="text1"/>
          <w:szCs w:val="22"/>
          <w:lang w:val="en"/>
        </w:rPr>
        <w:t>at</w:t>
      </w:r>
      <w:r w:rsidR="00F11889" w:rsidRPr="00915415">
        <w:rPr>
          <w:rFonts w:ascii="Calibri" w:hAnsi="Calibri" w:cs="Calibri"/>
          <w:color w:val="000000" w:themeColor="text1"/>
          <w:szCs w:val="22"/>
          <w:lang w:val="en"/>
        </w:rPr>
        <w:t xml:space="preserve"> Ancona, Bari, and Pescara (ISTAT 2014).</w:t>
      </w:r>
    </w:p>
    <w:p w14:paraId="5E2CB17C" w14:textId="0E08DDF6" w:rsidR="003F1AD3" w:rsidRPr="001C38B7" w:rsidRDefault="00915415" w:rsidP="003F1AD3">
      <w:pPr>
        <w:rPr>
          <w:rFonts w:ascii="Calibri" w:hAnsi="Calibri" w:cs="Calibri"/>
          <w:color w:val="000000" w:themeColor="text1"/>
          <w:szCs w:val="22"/>
          <w:lang w:val="en-US"/>
        </w:rPr>
      </w:pPr>
      <w:r w:rsidRPr="009177E5">
        <w:rPr>
          <w:rFonts w:ascii="Calibri" w:eastAsia="Calibri" w:hAnsi="Calibri" w:cs="Calibri"/>
          <w:color w:val="000000" w:themeColor="text1"/>
          <w:szCs w:val="22"/>
          <w:lang w:val="en-GB" w:eastAsia="en-US"/>
        </w:rPr>
        <w:t xml:space="preserve">According to a survey </w:t>
      </w:r>
      <w:r w:rsidR="00D72B6A">
        <w:rPr>
          <w:rFonts w:ascii="Calibri" w:eastAsia="Calibri" w:hAnsi="Calibri" w:cs="Calibri"/>
          <w:color w:val="000000" w:themeColor="text1"/>
          <w:szCs w:val="22"/>
          <w:lang w:val="en-GB" w:eastAsia="en-US"/>
        </w:rPr>
        <w:t xml:space="preserve">edited </w:t>
      </w:r>
      <w:r w:rsidRPr="009177E5">
        <w:rPr>
          <w:rFonts w:ascii="Calibri" w:eastAsia="Calibri" w:hAnsi="Calibri" w:cs="Calibri"/>
          <w:color w:val="000000" w:themeColor="text1"/>
          <w:szCs w:val="22"/>
          <w:lang w:val="en-GB" w:eastAsia="en-US"/>
        </w:rPr>
        <w:t xml:space="preserve">by ACI (2018), </w:t>
      </w:r>
      <w:r w:rsidR="001E2257" w:rsidRPr="009177E5">
        <w:rPr>
          <w:rFonts w:ascii="Calibri" w:hAnsi="Calibri" w:cs="Calibri"/>
          <w:color w:val="000000" w:themeColor="text1"/>
          <w:szCs w:val="22"/>
          <w:lang w:val="en-US"/>
        </w:rPr>
        <w:t>almost</w:t>
      </w:r>
      <w:r w:rsidRPr="009177E5">
        <w:rPr>
          <w:rFonts w:ascii="Calibri" w:hAnsi="Calibri" w:cs="Calibri"/>
          <w:color w:val="000000" w:themeColor="text1"/>
          <w:szCs w:val="22"/>
          <w:lang w:val="en-US"/>
        </w:rPr>
        <w:t xml:space="preserve"> all the</w:t>
      </w:r>
      <w:r w:rsidRPr="009177E5">
        <w:rPr>
          <w:rFonts w:ascii="Calibri" w:hAnsi="Calibri" w:cs="Calibri"/>
          <w:color w:val="000000" w:themeColor="text1"/>
          <w:szCs w:val="22"/>
          <w:lang w:val="en-GB"/>
        </w:rPr>
        <w:t xml:space="preserve"> airports </w:t>
      </w:r>
      <w:r w:rsidR="001E2257" w:rsidRPr="009177E5">
        <w:rPr>
          <w:rFonts w:ascii="Calibri" w:hAnsi="Calibri" w:cs="Calibri"/>
          <w:color w:val="000000" w:themeColor="text1"/>
          <w:szCs w:val="22"/>
          <w:lang w:val="en-US"/>
        </w:rPr>
        <w:t>(</w:t>
      </w:r>
      <w:r w:rsidR="001E2257">
        <w:rPr>
          <w:rFonts w:ascii="Calibri" w:hAnsi="Calibri" w:cs="Calibri"/>
          <w:color w:val="000000" w:themeColor="text1"/>
          <w:szCs w:val="22"/>
          <w:lang w:val="en-US"/>
        </w:rPr>
        <w:t xml:space="preserve">namely </w:t>
      </w:r>
      <w:r w:rsidR="001E2257" w:rsidRPr="009177E5">
        <w:rPr>
          <w:rFonts w:ascii="Calibri" w:hAnsi="Calibri" w:cs="Calibri"/>
          <w:color w:val="000000" w:themeColor="text1"/>
          <w:szCs w:val="22"/>
          <w:lang w:val="en-GB"/>
        </w:rPr>
        <w:t>98%</w:t>
      </w:r>
      <w:r w:rsidR="001E2257" w:rsidRPr="009177E5">
        <w:rPr>
          <w:rFonts w:ascii="Calibri" w:hAnsi="Calibri" w:cs="Calibri"/>
          <w:color w:val="000000" w:themeColor="text1"/>
          <w:szCs w:val="22"/>
          <w:lang w:val="en-US"/>
        </w:rPr>
        <w:t xml:space="preserve">) </w:t>
      </w:r>
      <w:r w:rsidR="001E2257">
        <w:rPr>
          <w:rFonts w:ascii="Calibri" w:hAnsi="Calibri" w:cs="Calibri"/>
          <w:color w:val="000000" w:themeColor="text1"/>
          <w:szCs w:val="22"/>
          <w:lang w:val="en-US"/>
        </w:rPr>
        <w:t>are</w:t>
      </w:r>
      <w:r w:rsidRPr="009177E5">
        <w:rPr>
          <w:rFonts w:ascii="Calibri" w:hAnsi="Calibri" w:cs="Calibri"/>
          <w:color w:val="000000" w:themeColor="text1"/>
          <w:szCs w:val="22"/>
          <w:lang w:val="en-US"/>
        </w:rPr>
        <w:t xml:space="preserve"> served by</w:t>
      </w:r>
      <w:r w:rsidRPr="009177E5">
        <w:rPr>
          <w:rFonts w:ascii="Calibri" w:hAnsi="Calibri" w:cs="Calibri"/>
          <w:color w:val="000000" w:themeColor="text1"/>
          <w:szCs w:val="22"/>
          <w:lang w:val="en-GB"/>
        </w:rPr>
        <w:t xml:space="preserve"> public transport</w:t>
      </w:r>
      <w:r w:rsidR="00D72B6A">
        <w:rPr>
          <w:rFonts w:ascii="Calibri" w:hAnsi="Calibri" w:cs="Calibri"/>
          <w:color w:val="000000" w:themeColor="text1"/>
          <w:szCs w:val="22"/>
          <w:lang w:val="en-GB"/>
        </w:rPr>
        <w:t>ation systems</w:t>
      </w:r>
      <w:r w:rsidRPr="009177E5">
        <w:rPr>
          <w:rFonts w:ascii="Calibri" w:hAnsi="Calibri" w:cs="Calibri"/>
          <w:color w:val="000000" w:themeColor="text1"/>
          <w:szCs w:val="22"/>
          <w:lang w:val="en-US"/>
        </w:rPr>
        <w:t xml:space="preserve">. However, the majority of airports’ </w:t>
      </w:r>
      <w:r w:rsidRPr="009177E5">
        <w:rPr>
          <w:rFonts w:ascii="Calibri" w:hAnsi="Calibri" w:cs="Calibri"/>
          <w:color w:val="000000" w:themeColor="text1"/>
          <w:szCs w:val="22"/>
          <w:lang w:val="en-GB"/>
        </w:rPr>
        <w:t>employees</w:t>
      </w:r>
      <w:r w:rsidRPr="009177E5">
        <w:rPr>
          <w:rFonts w:ascii="Calibri" w:hAnsi="Calibri" w:cs="Calibri"/>
          <w:color w:val="000000" w:themeColor="text1"/>
          <w:szCs w:val="22"/>
          <w:lang w:val="en-US"/>
        </w:rPr>
        <w:t xml:space="preserve"> and travelers do not use public transport to </w:t>
      </w:r>
      <w:r w:rsidR="005337AA">
        <w:rPr>
          <w:rFonts w:ascii="Calibri" w:hAnsi="Calibri" w:cs="Calibri"/>
          <w:color w:val="000000" w:themeColor="text1"/>
          <w:szCs w:val="22"/>
          <w:lang w:val="en-US"/>
        </w:rPr>
        <w:t>reach the workplace</w:t>
      </w:r>
      <w:r w:rsidRPr="009177E5">
        <w:rPr>
          <w:rFonts w:ascii="Calibri" w:hAnsi="Calibri" w:cs="Calibri"/>
          <w:color w:val="000000" w:themeColor="text1"/>
          <w:szCs w:val="22"/>
          <w:lang w:val="en-US"/>
        </w:rPr>
        <w:t xml:space="preserve"> (</w:t>
      </w:r>
      <w:r w:rsidRPr="009177E5">
        <w:rPr>
          <w:rFonts w:ascii="Calibri" w:eastAsia="Calibri" w:hAnsi="Calibri" w:cs="Calibri"/>
          <w:color w:val="000000" w:themeColor="text1"/>
          <w:szCs w:val="22"/>
          <w:lang w:val="en-GB" w:eastAsia="en-US"/>
        </w:rPr>
        <w:t>ACI 2018)</w:t>
      </w:r>
      <w:r w:rsidR="005337AA">
        <w:rPr>
          <w:rFonts w:ascii="Calibri" w:hAnsi="Calibri" w:cs="Calibri"/>
          <w:color w:val="000000" w:themeColor="text1"/>
          <w:szCs w:val="22"/>
          <w:lang w:val="en-US"/>
        </w:rPr>
        <w:t>.</w:t>
      </w:r>
      <w:r w:rsidR="00D52344">
        <w:rPr>
          <w:rFonts w:ascii="Calibri" w:hAnsi="Calibri" w:cs="Calibri"/>
          <w:color w:val="000000" w:themeColor="text1"/>
          <w:szCs w:val="22"/>
          <w:lang w:val="en-US"/>
        </w:rPr>
        <w:t xml:space="preserve"> </w:t>
      </w:r>
      <w:r w:rsidR="003F1AD3" w:rsidRPr="001C38B7">
        <w:rPr>
          <w:rFonts w:ascii="Calibri" w:hAnsi="Calibri" w:cs="Calibri"/>
          <w:color w:val="000000" w:themeColor="text1"/>
          <w:szCs w:val="22"/>
          <w:lang w:val="en-US"/>
        </w:rPr>
        <w:t>The emissions related to surface access to the airport infrastructure are on</w:t>
      </w:r>
      <w:r w:rsidR="003F1AD3">
        <w:rPr>
          <w:rFonts w:ascii="Calibri" w:hAnsi="Calibri" w:cs="Calibri"/>
          <w:color w:val="000000" w:themeColor="text1"/>
          <w:szCs w:val="22"/>
          <w:lang w:val="en-US"/>
        </w:rPr>
        <w:t>-</w:t>
      </w:r>
      <w:r w:rsidR="003F1AD3" w:rsidRPr="001C38B7">
        <w:rPr>
          <w:rFonts w:ascii="Calibri" w:hAnsi="Calibri" w:cs="Calibri"/>
          <w:color w:val="000000" w:themeColor="text1"/>
          <w:szCs w:val="22"/>
          <w:lang w:val="en-US"/>
        </w:rPr>
        <w:t>site emis</w:t>
      </w:r>
      <w:r w:rsidR="003F1AD3">
        <w:rPr>
          <w:rFonts w:ascii="Calibri" w:hAnsi="Calibri" w:cs="Calibri"/>
          <w:color w:val="000000" w:themeColor="text1"/>
          <w:szCs w:val="22"/>
          <w:lang w:val="en-US"/>
        </w:rPr>
        <w:t>sions deriving from non-airport-</w:t>
      </w:r>
      <w:r w:rsidR="003F1AD3" w:rsidRPr="001C38B7">
        <w:rPr>
          <w:rFonts w:ascii="Calibri" w:hAnsi="Calibri" w:cs="Calibri"/>
          <w:color w:val="000000" w:themeColor="text1"/>
          <w:szCs w:val="22"/>
          <w:lang w:val="en-US"/>
        </w:rPr>
        <w:t xml:space="preserve">operator owned sources (ACI 2018). For ports, the emissions deriving from the modes of transportation utilized by the employees are </w:t>
      </w:r>
      <w:r w:rsidR="00D52344">
        <w:rPr>
          <w:rFonts w:ascii="Calibri" w:hAnsi="Calibri" w:cs="Calibri"/>
          <w:color w:val="000000" w:themeColor="text1"/>
          <w:szCs w:val="22"/>
          <w:lang w:val="en-US"/>
        </w:rPr>
        <w:t>“</w:t>
      </w:r>
      <w:r w:rsidR="003F1AD3" w:rsidRPr="001C38B7">
        <w:rPr>
          <w:rFonts w:ascii="Calibri" w:hAnsi="Calibri" w:cs="Calibri"/>
          <w:color w:val="000000" w:themeColor="text1"/>
          <w:szCs w:val="22"/>
          <w:lang w:val="en-US"/>
        </w:rPr>
        <w:t>other indirect sources</w:t>
      </w:r>
      <w:r w:rsidR="00D52344">
        <w:rPr>
          <w:rFonts w:ascii="Calibri" w:hAnsi="Calibri" w:cs="Calibri"/>
          <w:color w:val="000000" w:themeColor="text1"/>
          <w:szCs w:val="22"/>
          <w:lang w:val="en-US"/>
        </w:rPr>
        <w:t>”</w:t>
      </w:r>
      <w:r w:rsidR="003F1AD3" w:rsidRPr="001C38B7">
        <w:rPr>
          <w:rFonts w:ascii="Calibri" w:hAnsi="Calibri" w:cs="Calibri"/>
          <w:color w:val="000000" w:themeColor="text1"/>
          <w:szCs w:val="22"/>
          <w:lang w:val="en-US"/>
        </w:rPr>
        <w:t xml:space="preserve"> under Scope 3 (</w:t>
      </w:r>
      <w:r w:rsidR="003F1AD3" w:rsidRPr="002F7161">
        <w:rPr>
          <w:rFonts w:ascii="Calibri" w:hAnsi="Calibri" w:cs="Calibri"/>
          <w:color w:val="000000" w:themeColor="text1"/>
          <w:szCs w:val="22"/>
          <w:lang w:val="en-US"/>
        </w:rPr>
        <w:t>Azarkamand</w:t>
      </w:r>
      <w:r w:rsidR="003F1AD3" w:rsidRPr="001C38B7">
        <w:rPr>
          <w:rFonts w:ascii="Calibri" w:hAnsi="Calibri" w:cs="Calibri"/>
          <w:color w:val="000000" w:themeColor="text1"/>
          <w:szCs w:val="22"/>
          <w:lang w:val="en-US"/>
        </w:rPr>
        <w:t xml:space="preserve"> et al. 2020).</w:t>
      </w:r>
    </w:p>
    <w:p w14:paraId="3242E7D1" w14:textId="0537D2CE" w:rsidR="003F1AD3" w:rsidRPr="003F1AD3" w:rsidRDefault="003F1AD3" w:rsidP="003F1AD3">
      <w:pPr>
        <w:rPr>
          <w:lang w:val="en-GB"/>
        </w:rPr>
      </w:pPr>
      <w:r w:rsidRPr="00915415">
        <w:rPr>
          <w:rFonts w:ascii="Calibri" w:hAnsi="Calibri" w:cs="Calibri"/>
          <w:color w:val="000000" w:themeColor="text1"/>
          <w:szCs w:val="22"/>
          <w:lang w:val="en-US"/>
        </w:rPr>
        <w:t xml:space="preserve">The development of improved public </w:t>
      </w:r>
      <w:r>
        <w:rPr>
          <w:rFonts w:ascii="Calibri" w:hAnsi="Calibri" w:cs="Calibri"/>
          <w:color w:val="000000" w:themeColor="text1"/>
          <w:szCs w:val="22"/>
          <w:lang w:val="en-US"/>
        </w:rPr>
        <w:t>transportation</w:t>
      </w:r>
      <w:r w:rsidRPr="00915415">
        <w:rPr>
          <w:rFonts w:ascii="Calibri" w:hAnsi="Calibri" w:cs="Calibri"/>
          <w:color w:val="000000" w:themeColor="text1"/>
          <w:szCs w:val="22"/>
          <w:lang w:val="en-US"/>
        </w:rPr>
        <w:t xml:space="preserve"> systems aims at discouraging the use of private car</w:t>
      </w:r>
      <w:r>
        <w:rPr>
          <w:rFonts w:ascii="Calibri" w:hAnsi="Calibri" w:cs="Calibri"/>
          <w:color w:val="000000" w:themeColor="text1"/>
          <w:szCs w:val="22"/>
          <w:lang w:val="en-US"/>
        </w:rPr>
        <w:t>s</w:t>
      </w:r>
      <w:r w:rsidRPr="00915415">
        <w:rPr>
          <w:rFonts w:ascii="Calibri" w:hAnsi="Calibri" w:cs="Calibri"/>
          <w:color w:val="000000" w:themeColor="text1"/>
          <w:szCs w:val="22"/>
          <w:lang w:val="en-US"/>
        </w:rPr>
        <w:t xml:space="preserve"> providing travelers with fast, environmental-friendly and cost-effective transport solutions. This </w:t>
      </w:r>
      <w:r w:rsidRPr="003F1AD3">
        <w:rPr>
          <w:lang w:val="en-GB"/>
        </w:rPr>
        <w:t xml:space="preserve">requires a joint effort of </w:t>
      </w:r>
      <w:r w:rsidR="00D52344">
        <w:rPr>
          <w:lang w:val="en-GB"/>
        </w:rPr>
        <w:t>port/</w:t>
      </w:r>
      <w:r w:rsidRPr="003F1AD3">
        <w:rPr>
          <w:lang w:val="en-GB"/>
        </w:rPr>
        <w:t>airport management and local stakeholders as well as a more positive attitude towards public transport.</w:t>
      </w:r>
    </w:p>
    <w:p w14:paraId="1B603298" w14:textId="0A23954E" w:rsidR="00F11889" w:rsidRDefault="005337AA" w:rsidP="00F11889">
      <w:pPr>
        <w:rPr>
          <w:rFonts w:ascii="Calibri" w:eastAsia="Calibri" w:hAnsi="Calibri" w:cs="Calibri"/>
          <w:color w:val="000000" w:themeColor="text1"/>
          <w:szCs w:val="22"/>
          <w:shd w:val="clear" w:color="auto" w:fill="FFFFFF"/>
          <w:lang w:val="en-US" w:eastAsia="en-US"/>
        </w:rPr>
      </w:pPr>
      <w:r>
        <w:rPr>
          <w:rFonts w:ascii="Calibri" w:eastAsia="Calibri" w:hAnsi="Calibri" w:cs="Calibri"/>
          <w:color w:val="000000" w:themeColor="text1"/>
          <w:szCs w:val="22"/>
          <w:lang w:val="en-US" w:eastAsia="en-US"/>
        </w:rPr>
        <w:fldChar w:fldCharType="begin"/>
      </w:r>
      <w:r>
        <w:rPr>
          <w:rFonts w:ascii="Calibri" w:eastAsia="Calibri" w:hAnsi="Calibri" w:cs="Calibri"/>
          <w:color w:val="000000" w:themeColor="text1"/>
          <w:szCs w:val="22"/>
          <w:lang w:val="en-US" w:eastAsia="en-US"/>
        </w:rPr>
        <w:instrText xml:space="preserve"> REF _Ref63949147 \h </w:instrText>
      </w:r>
      <w:r>
        <w:rPr>
          <w:rFonts w:ascii="Calibri" w:eastAsia="Calibri" w:hAnsi="Calibri" w:cs="Calibri"/>
          <w:color w:val="000000" w:themeColor="text1"/>
          <w:szCs w:val="22"/>
          <w:lang w:val="en-US" w:eastAsia="en-US"/>
        </w:rPr>
      </w:r>
      <w:r>
        <w:rPr>
          <w:rFonts w:ascii="Calibri" w:eastAsia="Calibri" w:hAnsi="Calibri" w:cs="Calibri"/>
          <w:color w:val="000000" w:themeColor="text1"/>
          <w:szCs w:val="22"/>
          <w:lang w:val="en-US" w:eastAsia="en-US"/>
        </w:rPr>
        <w:fldChar w:fldCharType="separate"/>
      </w:r>
      <w:r w:rsidR="00971A94" w:rsidRPr="009A31D1">
        <w:t xml:space="preserve">Table </w:t>
      </w:r>
      <w:r w:rsidR="00971A94">
        <w:rPr>
          <w:noProof/>
        </w:rPr>
        <w:t>23</w:t>
      </w:r>
      <w:r>
        <w:rPr>
          <w:rFonts w:ascii="Calibri" w:eastAsia="Calibri" w:hAnsi="Calibri" w:cs="Calibri"/>
          <w:color w:val="000000" w:themeColor="text1"/>
          <w:szCs w:val="22"/>
          <w:lang w:val="en-US" w:eastAsia="en-US"/>
        </w:rPr>
        <w:fldChar w:fldCharType="end"/>
      </w:r>
      <w:r>
        <w:rPr>
          <w:rFonts w:ascii="Calibri" w:eastAsia="Calibri" w:hAnsi="Calibri" w:cs="Calibri"/>
          <w:color w:val="000000" w:themeColor="text1"/>
          <w:szCs w:val="22"/>
          <w:lang w:val="en-US" w:eastAsia="en-US"/>
        </w:rPr>
        <w:t xml:space="preserve"> </w:t>
      </w:r>
      <w:r w:rsidR="00D72B6A">
        <w:rPr>
          <w:rFonts w:ascii="Calibri" w:eastAsia="Calibri" w:hAnsi="Calibri" w:cs="Calibri"/>
          <w:color w:val="000000" w:themeColor="text1"/>
          <w:szCs w:val="22"/>
          <w:lang w:val="en-US" w:eastAsia="en-US"/>
        </w:rPr>
        <w:t>(</w:t>
      </w:r>
      <w:r w:rsidR="00D72B6A">
        <w:rPr>
          <w:rFonts w:ascii="Calibri" w:eastAsia="Calibri" w:hAnsi="Calibri" w:cs="Calibri"/>
          <w:szCs w:val="22"/>
          <w:lang w:val="en-GB"/>
        </w:rPr>
        <w:t>a</w:t>
      </w:r>
      <w:r w:rsidR="00D72B6A" w:rsidRPr="00D72B6A">
        <w:rPr>
          <w:rFonts w:ascii="Calibri" w:eastAsia="Calibri" w:hAnsi="Calibri" w:cs="Calibri"/>
          <w:szCs w:val="22"/>
          <w:lang w:val="en-GB"/>
        </w:rPr>
        <w:t xml:space="preserve">dapted from a work by </w:t>
      </w:r>
      <w:r w:rsidR="00D72B6A" w:rsidRPr="003346A1">
        <w:rPr>
          <w:rFonts w:ascii="Calibri" w:eastAsia="Calibri" w:hAnsi="Calibri" w:cs="Calibri"/>
          <w:szCs w:val="22"/>
          <w:lang w:val="en-GB"/>
        </w:rPr>
        <w:t>Reichmuth</w:t>
      </w:r>
      <w:r w:rsidR="00D72B6A">
        <w:rPr>
          <w:rFonts w:ascii="Calibri" w:eastAsia="Calibri" w:hAnsi="Calibri" w:cs="Calibri"/>
          <w:szCs w:val="22"/>
          <w:lang w:val="en-GB"/>
        </w:rPr>
        <w:t xml:space="preserve"> </w:t>
      </w:r>
      <w:r w:rsidR="00D72B6A" w:rsidRPr="00D72B6A">
        <w:rPr>
          <w:rFonts w:ascii="Calibri" w:eastAsia="Calibri" w:hAnsi="Calibri" w:cs="Calibri"/>
          <w:szCs w:val="22"/>
          <w:lang w:val="en-GB"/>
        </w:rPr>
        <w:t>2010)</w:t>
      </w:r>
      <w:r w:rsidR="00D72B6A">
        <w:rPr>
          <w:rFonts w:ascii="Calibri" w:eastAsia="Calibri" w:hAnsi="Calibri" w:cs="Calibri"/>
          <w:szCs w:val="22"/>
          <w:lang w:val="en-GB"/>
        </w:rPr>
        <w:t xml:space="preserve"> </w:t>
      </w:r>
      <w:r w:rsidR="00F11889" w:rsidRPr="00915415">
        <w:rPr>
          <w:rFonts w:ascii="Calibri" w:eastAsia="Calibri" w:hAnsi="Calibri" w:cs="Calibri"/>
          <w:color w:val="000000" w:themeColor="text1"/>
          <w:szCs w:val="22"/>
          <w:lang w:val="en-US" w:eastAsia="en-US"/>
        </w:rPr>
        <w:t xml:space="preserve">shows public and private </w:t>
      </w:r>
      <w:r w:rsidR="00D72B6A">
        <w:rPr>
          <w:rFonts w:ascii="Calibri" w:eastAsia="Calibri" w:hAnsi="Calibri" w:cs="Calibri"/>
          <w:color w:val="000000" w:themeColor="text1"/>
          <w:szCs w:val="22"/>
          <w:lang w:val="en-US" w:eastAsia="en-US"/>
        </w:rPr>
        <w:t>ground access modes to airports or ports</w:t>
      </w:r>
      <w:r w:rsidR="00F11889" w:rsidRPr="00915415">
        <w:rPr>
          <w:rFonts w:ascii="Calibri" w:eastAsia="Calibri" w:hAnsi="Calibri" w:cs="Calibri"/>
          <w:color w:val="000000" w:themeColor="text1"/>
          <w:szCs w:val="22"/>
          <w:lang w:val="en-US" w:eastAsia="en-US"/>
        </w:rPr>
        <w:t xml:space="preserve">. Other </w:t>
      </w:r>
      <w:r w:rsidR="009F6B2B">
        <w:rPr>
          <w:rFonts w:ascii="Calibri" w:eastAsia="Calibri" w:hAnsi="Calibri" w:cs="Calibri"/>
          <w:color w:val="000000" w:themeColor="text1"/>
          <w:szCs w:val="22"/>
          <w:lang w:val="en-US" w:eastAsia="en-US"/>
        </w:rPr>
        <w:t>action</w:t>
      </w:r>
      <w:r w:rsidR="00F11889" w:rsidRPr="00915415">
        <w:rPr>
          <w:rFonts w:ascii="Calibri" w:eastAsia="Calibri" w:hAnsi="Calibri" w:cs="Calibri"/>
          <w:color w:val="000000" w:themeColor="text1"/>
          <w:szCs w:val="22"/>
          <w:lang w:val="en-US" w:eastAsia="en-US"/>
        </w:rPr>
        <w:t xml:space="preserve">s aimed at improving the sustainability of transportation in the airport infrastructures were </w:t>
      </w:r>
      <w:r w:rsidR="00D52344">
        <w:rPr>
          <w:rFonts w:ascii="Calibri" w:eastAsia="Calibri" w:hAnsi="Calibri" w:cs="Calibri"/>
          <w:color w:val="000000" w:themeColor="text1"/>
          <w:szCs w:val="22"/>
          <w:lang w:val="en-US" w:eastAsia="en-US"/>
        </w:rPr>
        <w:t xml:space="preserve">recently </w:t>
      </w:r>
      <w:r w:rsidR="00F11889" w:rsidRPr="00915415">
        <w:rPr>
          <w:rFonts w:ascii="Calibri" w:eastAsia="Calibri" w:hAnsi="Calibri" w:cs="Calibri"/>
          <w:color w:val="000000" w:themeColor="text1"/>
          <w:szCs w:val="22"/>
          <w:lang w:val="en-US" w:eastAsia="en-US"/>
        </w:rPr>
        <w:t xml:space="preserve">reported in a work by </w:t>
      </w:r>
      <w:r w:rsidR="00F11889" w:rsidRPr="003346A1">
        <w:rPr>
          <w:rFonts w:ascii="Calibri" w:hAnsi="Calibri" w:cs="Calibri"/>
          <w:color w:val="000000" w:themeColor="text1"/>
          <w:szCs w:val="22"/>
          <w:shd w:val="clear" w:color="auto" w:fill="FFFFFF"/>
          <w:lang w:val="en-GB"/>
        </w:rPr>
        <w:t>Greer</w:t>
      </w:r>
      <w:r w:rsidR="00F11889" w:rsidRPr="00915415">
        <w:rPr>
          <w:rFonts w:ascii="Calibri" w:eastAsia="Calibri" w:hAnsi="Calibri" w:cs="Calibri"/>
          <w:color w:val="000000" w:themeColor="text1"/>
          <w:szCs w:val="22"/>
          <w:shd w:val="clear" w:color="auto" w:fill="FFFFFF"/>
          <w:lang w:val="en-US" w:eastAsia="en-US"/>
        </w:rPr>
        <w:t xml:space="preserve"> et al. (2020)</w:t>
      </w:r>
      <w:r w:rsidR="00F11889">
        <w:rPr>
          <w:rFonts w:ascii="Calibri" w:eastAsia="Calibri" w:hAnsi="Calibri" w:cs="Calibri"/>
          <w:color w:val="000000" w:themeColor="text1"/>
          <w:szCs w:val="22"/>
          <w:shd w:val="clear" w:color="auto" w:fill="FFFFFF"/>
          <w:lang w:val="en-US" w:eastAsia="en-US"/>
        </w:rPr>
        <w:t>.</w:t>
      </w:r>
    </w:p>
    <w:p w14:paraId="67809278" w14:textId="7280652C" w:rsidR="003F1AD3" w:rsidRDefault="003F1AD3" w:rsidP="003F1AD3">
      <w:pPr>
        <w:rPr>
          <w:rFonts w:ascii="Calibri" w:hAnsi="Calibri" w:cs="Calibri"/>
          <w:color w:val="000000" w:themeColor="text1"/>
          <w:szCs w:val="22"/>
          <w:lang w:val="en-US"/>
        </w:rPr>
      </w:pPr>
    </w:p>
    <w:tbl>
      <w:tblPr>
        <w:tblStyle w:val="Grigliatabella1"/>
        <w:tblW w:w="0" w:type="auto"/>
        <w:tblInd w:w="0" w:type="dxa"/>
        <w:tblCellMar>
          <w:left w:w="28" w:type="dxa"/>
          <w:right w:w="28" w:type="dxa"/>
        </w:tblCellMar>
        <w:tblLook w:val="04A0" w:firstRow="1" w:lastRow="0" w:firstColumn="1" w:lastColumn="0" w:noHBand="0" w:noVBand="1"/>
      </w:tblPr>
      <w:tblGrid>
        <w:gridCol w:w="1336"/>
        <w:gridCol w:w="2741"/>
        <w:gridCol w:w="4939"/>
      </w:tblGrid>
      <w:tr w:rsidR="003234C4" w:rsidRPr="00915415" w14:paraId="12EF92DD" w14:textId="77777777" w:rsidTr="003234C4">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5CF774B3" w14:textId="704FF474" w:rsidR="00F11889" w:rsidRPr="00F11889" w:rsidRDefault="00F11889" w:rsidP="0046560F">
            <w:pPr>
              <w:keepNext/>
              <w:keepLines/>
              <w:spacing w:before="120" w:after="120" w:line="240" w:lineRule="auto"/>
              <w:jc w:val="center"/>
              <w:rPr>
                <w:rFonts w:eastAsia="Calibri" w:cs="Calibri"/>
                <w:b/>
                <w:bCs/>
                <w:color w:val="000000" w:themeColor="text1"/>
                <w:szCs w:val="22"/>
                <w:lang w:eastAsia="en-US"/>
              </w:rPr>
            </w:pPr>
            <w:r w:rsidRPr="00F11889">
              <w:rPr>
                <w:rFonts w:eastAsia="Calibri" w:cs="Calibri"/>
                <w:b/>
                <w:bCs/>
                <w:color w:val="000000" w:themeColor="text1"/>
                <w:szCs w:val="22"/>
                <w:lang w:eastAsia="en-US"/>
              </w:rPr>
              <w:lastRenderedPageBreak/>
              <w:t xml:space="preserve">Transport </w:t>
            </w:r>
            <w:r w:rsidR="0046560F">
              <w:rPr>
                <w:rFonts w:eastAsia="Calibri" w:cs="Calibri"/>
                <w:b/>
                <w:bCs/>
                <w:color w:val="000000" w:themeColor="text1"/>
                <w:szCs w:val="22"/>
                <w:lang w:eastAsia="en-US"/>
              </w:rPr>
              <w:t>means</w:t>
            </w:r>
          </w:p>
        </w:tc>
        <w:tc>
          <w:tcPr>
            <w:tcW w:w="0" w:type="auto"/>
            <w:tcBorders>
              <w:top w:val="single" w:sz="4" w:space="0" w:color="auto"/>
              <w:left w:val="single" w:sz="4" w:space="0" w:color="auto"/>
              <w:bottom w:val="single" w:sz="4" w:space="0" w:color="auto"/>
              <w:right w:val="single" w:sz="4" w:space="0" w:color="auto"/>
            </w:tcBorders>
            <w:vAlign w:val="center"/>
            <w:hideMark/>
          </w:tcPr>
          <w:p w14:paraId="1C44E446" w14:textId="77777777" w:rsidR="00F11889" w:rsidRPr="00F11889" w:rsidRDefault="00F11889" w:rsidP="003234C4">
            <w:pPr>
              <w:keepNext/>
              <w:keepLines/>
              <w:spacing w:before="120" w:after="120" w:line="240" w:lineRule="auto"/>
              <w:jc w:val="center"/>
              <w:rPr>
                <w:rFonts w:eastAsia="Calibri" w:cs="Calibri"/>
                <w:b/>
                <w:bCs/>
                <w:color w:val="000000" w:themeColor="text1"/>
                <w:szCs w:val="22"/>
                <w:lang w:eastAsia="en-US"/>
              </w:rPr>
            </w:pPr>
            <w:r w:rsidRPr="00F11889">
              <w:rPr>
                <w:rFonts w:eastAsia="Calibri" w:cs="Calibri"/>
                <w:b/>
                <w:bCs/>
                <w:color w:val="000000" w:themeColor="text1"/>
                <w:szCs w:val="22"/>
                <w:lang w:eastAsia="en-US"/>
              </w:rPr>
              <w:t>Description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19F624D4" w14:textId="543DE8CD" w:rsidR="00F11889" w:rsidRPr="00F11889" w:rsidRDefault="0046560F" w:rsidP="003234C4">
            <w:pPr>
              <w:keepNext/>
              <w:keepLines/>
              <w:spacing w:before="120" w:after="120" w:line="240" w:lineRule="auto"/>
              <w:jc w:val="center"/>
              <w:rPr>
                <w:rFonts w:eastAsia="Calibri" w:cs="Calibri"/>
                <w:b/>
                <w:bCs/>
                <w:color w:val="000000" w:themeColor="text1"/>
                <w:szCs w:val="22"/>
                <w:lang w:eastAsia="en-US"/>
              </w:rPr>
            </w:pPr>
            <w:r>
              <w:rPr>
                <w:rFonts w:eastAsia="Calibri" w:cs="Calibri"/>
                <w:b/>
                <w:bCs/>
                <w:color w:val="000000" w:themeColor="text1"/>
                <w:szCs w:val="22"/>
                <w:lang w:eastAsia="en-US"/>
              </w:rPr>
              <w:t>Pros and Cons</w:t>
            </w:r>
          </w:p>
        </w:tc>
      </w:tr>
      <w:tr w:rsidR="003234C4" w:rsidRPr="007547F5" w14:paraId="4ECBE584" w14:textId="77777777" w:rsidTr="00595324">
        <w:trPr>
          <w:cantSplit/>
        </w:trPr>
        <w:tc>
          <w:tcPr>
            <w:tcW w:w="0" w:type="auto"/>
            <w:vMerge w:val="restart"/>
            <w:tcBorders>
              <w:top w:val="single" w:sz="4" w:space="0" w:color="auto"/>
              <w:left w:val="single" w:sz="4" w:space="0" w:color="auto"/>
              <w:right w:val="single" w:sz="4" w:space="0" w:color="auto"/>
            </w:tcBorders>
            <w:vAlign w:val="center"/>
            <w:hideMark/>
          </w:tcPr>
          <w:p w14:paraId="0BE1E475" w14:textId="77777777" w:rsidR="003234C4" w:rsidRPr="00915415" w:rsidRDefault="003234C4" w:rsidP="003234C4">
            <w:pPr>
              <w:keepNext/>
              <w:keepLines/>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Car</w:t>
            </w:r>
          </w:p>
        </w:tc>
        <w:tc>
          <w:tcPr>
            <w:tcW w:w="0" w:type="auto"/>
            <w:tcBorders>
              <w:top w:val="single" w:sz="4" w:space="0" w:color="auto"/>
              <w:left w:val="single" w:sz="4" w:space="0" w:color="auto"/>
              <w:bottom w:val="single" w:sz="4" w:space="0" w:color="auto"/>
              <w:right w:val="single" w:sz="4" w:space="0" w:color="auto"/>
            </w:tcBorders>
            <w:vAlign w:val="center"/>
            <w:hideMark/>
          </w:tcPr>
          <w:p w14:paraId="55E8A492" w14:textId="302FFD97" w:rsidR="003234C4" w:rsidRPr="00915415"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 xml:space="preserve">Own car parked </w:t>
            </w:r>
            <w:r>
              <w:rPr>
                <w:rFonts w:eastAsia="Calibri" w:cs="Calibri"/>
                <w:color w:val="000000" w:themeColor="text1"/>
                <w:szCs w:val="22"/>
                <w:lang w:val="en-US" w:eastAsia="en-US"/>
              </w:rPr>
              <w:t>at port/</w:t>
            </w:r>
            <w:r w:rsidRPr="008062C9">
              <w:rPr>
                <w:rFonts w:eastAsia="Calibri" w:cs="Calibri"/>
                <w:color w:val="000000" w:themeColor="text1"/>
                <w:szCs w:val="22"/>
                <w:lang w:val="en-US" w:eastAsia="en-US"/>
              </w:rPr>
              <w:t>airport</w:t>
            </w:r>
          </w:p>
        </w:tc>
        <w:tc>
          <w:tcPr>
            <w:tcW w:w="0" w:type="auto"/>
            <w:tcBorders>
              <w:top w:val="single" w:sz="4" w:space="0" w:color="auto"/>
              <w:left w:val="single" w:sz="4" w:space="0" w:color="auto"/>
              <w:bottom w:val="single" w:sz="4" w:space="0" w:color="auto"/>
              <w:right w:val="single" w:sz="4" w:space="0" w:color="auto"/>
            </w:tcBorders>
            <w:vAlign w:val="center"/>
            <w:hideMark/>
          </w:tcPr>
          <w:p w14:paraId="2C8393DA" w14:textId="5A0D79A5" w:rsidR="003234C4" w:rsidRPr="00915415"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 xml:space="preserve">Parking fees represent an important revenue </w:t>
            </w:r>
            <w:r w:rsidR="00AE4FCC">
              <w:rPr>
                <w:rFonts w:eastAsia="Calibri" w:cs="Calibri"/>
                <w:color w:val="000000" w:themeColor="text1"/>
                <w:szCs w:val="22"/>
                <w:lang w:val="en-US" w:eastAsia="en-US"/>
              </w:rPr>
              <w:t xml:space="preserve">especially </w:t>
            </w:r>
            <w:r w:rsidRPr="00915415">
              <w:rPr>
                <w:rFonts w:eastAsia="Calibri" w:cs="Calibri"/>
                <w:color w:val="000000" w:themeColor="text1"/>
                <w:szCs w:val="22"/>
                <w:lang w:val="en-US" w:eastAsia="en-US"/>
              </w:rPr>
              <w:t xml:space="preserve">for </w:t>
            </w:r>
            <w:r w:rsidRPr="008062C9">
              <w:rPr>
                <w:rFonts w:eastAsia="Calibri" w:cs="Calibri"/>
                <w:color w:val="000000" w:themeColor="text1"/>
                <w:szCs w:val="22"/>
                <w:lang w:val="en-US" w:eastAsia="en-US"/>
              </w:rPr>
              <w:t>airport</w:t>
            </w:r>
            <w:r w:rsidRPr="00915415">
              <w:rPr>
                <w:rFonts w:eastAsia="Calibri" w:cs="Calibri"/>
                <w:color w:val="000000" w:themeColor="text1"/>
                <w:szCs w:val="22"/>
                <w:lang w:val="en-US" w:eastAsia="en-US"/>
              </w:rPr>
              <w:t xml:space="preserve"> operators</w:t>
            </w:r>
            <w:r w:rsidR="003A493E">
              <w:rPr>
                <w:rFonts w:eastAsia="Calibri" w:cs="Calibri"/>
                <w:color w:val="000000" w:themeColor="text1"/>
                <w:szCs w:val="22"/>
                <w:lang w:val="en-US" w:eastAsia="en-US"/>
              </w:rPr>
              <w:t>.</w:t>
            </w:r>
          </w:p>
        </w:tc>
      </w:tr>
      <w:tr w:rsidR="003234C4" w:rsidRPr="007547F5" w14:paraId="19EF5B2D" w14:textId="77777777" w:rsidTr="00595324">
        <w:trPr>
          <w:cantSplit/>
        </w:trPr>
        <w:tc>
          <w:tcPr>
            <w:tcW w:w="0" w:type="auto"/>
            <w:vMerge/>
            <w:tcBorders>
              <w:left w:val="single" w:sz="4" w:space="0" w:color="auto"/>
              <w:right w:val="single" w:sz="4" w:space="0" w:color="auto"/>
            </w:tcBorders>
            <w:vAlign w:val="center"/>
          </w:tcPr>
          <w:p w14:paraId="30ED824E" w14:textId="77777777" w:rsidR="003234C4" w:rsidRPr="003234C4" w:rsidRDefault="003234C4" w:rsidP="003234C4">
            <w:pPr>
              <w:keepNext/>
              <w:keepLines/>
              <w:spacing w:before="120" w:after="120" w:line="240" w:lineRule="auto"/>
              <w:jc w:val="center"/>
              <w:rPr>
                <w:rFonts w:eastAsia="Calibri" w:cs="Calibri"/>
                <w:color w:val="000000" w:themeColor="text1"/>
                <w:szCs w:val="22"/>
                <w:lang w:val="en-GB" w:eastAsia="en-US"/>
              </w:rPr>
            </w:pPr>
          </w:p>
        </w:tc>
        <w:tc>
          <w:tcPr>
            <w:tcW w:w="0" w:type="auto"/>
            <w:tcBorders>
              <w:top w:val="single" w:sz="4" w:space="0" w:color="auto"/>
              <w:left w:val="single" w:sz="4" w:space="0" w:color="auto"/>
              <w:bottom w:val="single" w:sz="4" w:space="0" w:color="auto"/>
              <w:right w:val="single" w:sz="4" w:space="0" w:color="auto"/>
            </w:tcBorders>
            <w:vAlign w:val="center"/>
          </w:tcPr>
          <w:p w14:paraId="22ACC2D4" w14:textId="40DE6F76" w:rsidR="003234C4" w:rsidRPr="00915415"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Kiss-and-ride</w:t>
            </w:r>
          </w:p>
        </w:tc>
        <w:tc>
          <w:tcPr>
            <w:tcW w:w="0" w:type="auto"/>
            <w:tcBorders>
              <w:top w:val="single" w:sz="4" w:space="0" w:color="auto"/>
              <w:left w:val="single" w:sz="4" w:space="0" w:color="auto"/>
              <w:bottom w:val="single" w:sz="4" w:space="0" w:color="auto"/>
              <w:right w:val="single" w:sz="4" w:space="0" w:color="auto"/>
            </w:tcBorders>
            <w:vAlign w:val="center"/>
          </w:tcPr>
          <w:p w14:paraId="51F78B88" w14:textId="60844D04" w:rsidR="003234C4"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No parking fees</w:t>
            </w:r>
            <w:r w:rsidR="003A493E">
              <w:rPr>
                <w:rFonts w:eastAsia="Calibri" w:cs="Calibri"/>
                <w:color w:val="000000" w:themeColor="text1"/>
                <w:szCs w:val="22"/>
                <w:lang w:val="en-US" w:eastAsia="en-US"/>
              </w:rPr>
              <w:t>;</w:t>
            </w:r>
          </w:p>
          <w:p w14:paraId="58BB0659" w14:textId="4E8B88D7" w:rsidR="00AE4FCC" w:rsidRPr="00915415" w:rsidRDefault="00AE4FCC" w:rsidP="00AE4FCC">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Generates pollution and GHG</w:t>
            </w:r>
            <w:r w:rsidR="003A493E">
              <w:rPr>
                <w:rFonts w:eastAsia="Calibri" w:cs="Calibri"/>
                <w:color w:val="000000" w:themeColor="text1"/>
                <w:szCs w:val="22"/>
                <w:lang w:val="en-US" w:eastAsia="en-US"/>
              </w:rPr>
              <w:t>.</w:t>
            </w:r>
          </w:p>
        </w:tc>
      </w:tr>
      <w:tr w:rsidR="003234C4" w:rsidRPr="007547F5" w14:paraId="402F7617" w14:textId="77777777" w:rsidTr="00595324">
        <w:trPr>
          <w:cantSplit/>
        </w:trPr>
        <w:tc>
          <w:tcPr>
            <w:tcW w:w="0" w:type="auto"/>
            <w:vMerge/>
            <w:tcBorders>
              <w:left w:val="single" w:sz="4" w:space="0" w:color="auto"/>
              <w:right w:val="single" w:sz="4" w:space="0" w:color="auto"/>
            </w:tcBorders>
            <w:vAlign w:val="center"/>
          </w:tcPr>
          <w:p w14:paraId="0E023DDD" w14:textId="77777777" w:rsidR="003234C4" w:rsidRPr="003234C4" w:rsidRDefault="003234C4" w:rsidP="003234C4">
            <w:pPr>
              <w:keepNext/>
              <w:keepLines/>
              <w:spacing w:before="120" w:after="120" w:line="240" w:lineRule="auto"/>
              <w:jc w:val="center"/>
              <w:rPr>
                <w:rFonts w:eastAsia="Calibri" w:cs="Calibri"/>
                <w:color w:val="000000" w:themeColor="text1"/>
                <w:szCs w:val="22"/>
                <w:lang w:val="en-GB" w:eastAsia="en-US"/>
              </w:rPr>
            </w:pPr>
          </w:p>
        </w:tc>
        <w:tc>
          <w:tcPr>
            <w:tcW w:w="0" w:type="auto"/>
            <w:tcBorders>
              <w:top w:val="single" w:sz="4" w:space="0" w:color="auto"/>
              <w:left w:val="single" w:sz="4" w:space="0" w:color="auto"/>
              <w:bottom w:val="single" w:sz="4" w:space="0" w:color="auto"/>
              <w:right w:val="single" w:sz="4" w:space="0" w:color="auto"/>
            </w:tcBorders>
            <w:vAlign w:val="center"/>
          </w:tcPr>
          <w:p w14:paraId="070BFF7C" w14:textId="27880D13" w:rsidR="003234C4" w:rsidRPr="00915415"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Rental car</w:t>
            </w:r>
          </w:p>
        </w:tc>
        <w:tc>
          <w:tcPr>
            <w:tcW w:w="0" w:type="auto"/>
            <w:tcBorders>
              <w:top w:val="single" w:sz="4" w:space="0" w:color="auto"/>
              <w:left w:val="single" w:sz="4" w:space="0" w:color="auto"/>
              <w:bottom w:val="single" w:sz="4" w:space="0" w:color="auto"/>
              <w:right w:val="single" w:sz="4" w:space="0" w:color="auto"/>
            </w:tcBorders>
            <w:vAlign w:val="center"/>
          </w:tcPr>
          <w:p w14:paraId="7254F45D" w14:textId="52008B1A" w:rsidR="003234C4" w:rsidRPr="00915415"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Revenue for airport operators deriving from the rent of offices and parking spaces</w:t>
            </w:r>
            <w:r w:rsidR="003A493E">
              <w:rPr>
                <w:rFonts w:eastAsia="Calibri" w:cs="Calibri"/>
                <w:color w:val="000000" w:themeColor="text1"/>
                <w:szCs w:val="22"/>
                <w:lang w:val="en-US" w:eastAsia="en-US"/>
              </w:rPr>
              <w:t>.</w:t>
            </w:r>
          </w:p>
        </w:tc>
      </w:tr>
      <w:tr w:rsidR="003234C4" w:rsidRPr="007547F5" w14:paraId="5293DFD7" w14:textId="77777777" w:rsidTr="00595324">
        <w:trPr>
          <w:cantSplit/>
        </w:trPr>
        <w:tc>
          <w:tcPr>
            <w:tcW w:w="0" w:type="auto"/>
            <w:vMerge/>
            <w:tcBorders>
              <w:left w:val="single" w:sz="4" w:space="0" w:color="auto"/>
              <w:bottom w:val="single" w:sz="4" w:space="0" w:color="auto"/>
              <w:right w:val="single" w:sz="4" w:space="0" w:color="auto"/>
            </w:tcBorders>
            <w:vAlign w:val="center"/>
          </w:tcPr>
          <w:p w14:paraId="0D273F06" w14:textId="77777777" w:rsidR="003234C4" w:rsidRPr="003234C4" w:rsidRDefault="003234C4" w:rsidP="003234C4">
            <w:pPr>
              <w:keepNext/>
              <w:keepLines/>
              <w:spacing w:before="120" w:after="120" w:line="240" w:lineRule="auto"/>
              <w:jc w:val="center"/>
              <w:rPr>
                <w:rFonts w:eastAsia="Calibri" w:cs="Calibri"/>
                <w:color w:val="000000" w:themeColor="text1"/>
                <w:szCs w:val="22"/>
                <w:lang w:val="en-GB" w:eastAsia="en-US"/>
              </w:rPr>
            </w:pPr>
          </w:p>
        </w:tc>
        <w:tc>
          <w:tcPr>
            <w:tcW w:w="0" w:type="auto"/>
            <w:tcBorders>
              <w:top w:val="single" w:sz="4" w:space="0" w:color="auto"/>
              <w:left w:val="single" w:sz="4" w:space="0" w:color="auto"/>
              <w:bottom w:val="single" w:sz="4" w:space="0" w:color="auto"/>
              <w:right w:val="single" w:sz="4" w:space="0" w:color="auto"/>
            </w:tcBorders>
            <w:vAlign w:val="center"/>
          </w:tcPr>
          <w:p w14:paraId="35A97A8F" w14:textId="2663D4DB" w:rsidR="003234C4" w:rsidRPr="00915415" w:rsidRDefault="003234C4"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Taxi</w:t>
            </w:r>
          </w:p>
        </w:tc>
        <w:tc>
          <w:tcPr>
            <w:tcW w:w="0" w:type="auto"/>
            <w:tcBorders>
              <w:top w:val="single" w:sz="4" w:space="0" w:color="auto"/>
              <w:left w:val="single" w:sz="4" w:space="0" w:color="auto"/>
              <w:bottom w:val="single" w:sz="4" w:space="0" w:color="auto"/>
              <w:right w:val="single" w:sz="4" w:space="0" w:color="auto"/>
            </w:tcBorders>
            <w:vAlign w:val="center"/>
          </w:tcPr>
          <w:p w14:paraId="7A301BBB" w14:textId="79E54E51" w:rsidR="003234C4" w:rsidRDefault="0046560F" w:rsidP="003234C4">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Maximum flexibility</w:t>
            </w:r>
            <w:r w:rsidR="003A493E">
              <w:rPr>
                <w:rFonts w:eastAsia="Calibri" w:cs="Calibri"/>
                <w:color w:val="000000" w:themeColor="text1"/>
                <w:szCs w:val="22"/>
                <w:lang w:val="en-US" w:eastAsia="en-US"/>
              </w:rPr>
              <w:t>;</w:t>
            </w:r>
          </w:p>
          <w:p w14:paraId="41CF8E53" w14:textId="6CFA6C83" w:rsidR="00AE4FCC" w:rsidRPr="00915415" w:rsidRDefault="00AE4FCC" w:rsidP="003234C4">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Generates pollution and GHG</w:t>
            </w:r>
            <w:r w:rsidR="003A493E">
              <w:rPr>
                <w:rFonts w:eastAsia="Calibri" w:cs="Calibri"/>
                <w:color w:val="000000" w:themeColor="text1"/>
                <w:szCs w:val="22"/>
                <w:lang w:val="en-US" w:eastAsia="en-US"/>
              </w:rPr>
              <w:t>.</w:t>
            </w:r>
          </w:p>
        </w:tc>
      </w:tr>
      <w:tr w:rsidR="003234C4" w:rsidRPr="00915415" w14:paraId="3EEF3B93" w14:textId="77777777" w:rsidTr="003234C4">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7F30D230" w14:textId="7EA6E8B2" w:rsidR="00F11889" w:rsidRPr="00915415" w:rsidRDefault="0046560F" w:rsidP="003234C4">
            <w:pPr>
              <w:keepNext/>
              <w:keepLines/>
              <w:spacing w:before="120" w:after="120" w:line="240" w:lineRule="auto"/>
              <w:jc w:val="center"/>
              <w:rPr>
                <w:rFonts w:eastAsia="Calibri" w:cs="Calibri"/>
                <w:color w:val="000000" w:themeColor="text1"/>
                <w:szCs w:val="22"/>
                <w:lang w:eastAsia="en-US"/>
              </w:rPr>
            </w:pPr>
            <w:r>
              <w:rPr>
                <w:rFonts w:eastAsia="Calibri" w:cs="Calibri"/>
                <w:color w:val="000000" w:themeColor="text1"/>
                <w:szCs w:val="22"/>
                <w:lang w:eastAsia="en-US"/>
              </w:rPr>
              <w:t>Rail</w:t>
            </w:r>
          </w:p>
        </w:tc>
        <w:tc>
          <w:tcPr>
            <w:tcW w:w="0" w:type="auto"/>
            <w:tcBorders>
              <w:top w:val="single" w:sz="4" w:space="0" w:color="auto"/>
              <w:left w:val="single" w:sz="4" w:space="0" w:color="auto"/>
              <w:bottom w:val="single" w:sz="4" w:space="0" w:color="auto"/>
              <w:right w:val="single" w:sz="4" w:space="0" w:color="auto"/>
            </w:tcBorders>
            <w:vAlign w:val="center"/>
            <w:hideMark/>
          </w:tcPr>
          <w:p w14:paraId="0EFC8875" w14:textId="638754B5"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Both short and long distances</w:t>
            </w:r>
          </w:p>
        </w:tc>
        <w:tc>
          <w:tcPr>
            <w:tcW w:w="0" w:type="auto"/>
            <w:tcBorders>
              <w:top w:val="single" w:sz="4" w:space="0" w:color="auto"/>
              <w:left w:val="single" w:sz="4" w:space="0" w:color="auto"/>
              <w:bottom w:val="single" w:sz="4" w:space="0" w:color="auto"/>
              <w:right w:val="single" w:sz="4" w:space="0" w:color="auto"/>
            </w:tcBorders>
            <w:vAlign w:val="center"/>
            <w:hideMark/>
          </w:tcPr>
          <w:p w14:paraId="090B9E4A" w14:textId="5E21DDCA"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No traffic jam, high capacity</w:t>
            </w:r>
            <w:r w:rsidR="003A493E">
              <w:rPr>
                <w:rFonts w:eastAsia="Calibri" w:cs="Calibri"/>
                <w:color w:val="000000" w:themeColor="text1"/>
                <w:szCs w:val="22"/>
                <w:lang w:val="en-US" w:eastAsia="en-US"/>
              </w:rPr>
              <w:t>;</w:t>
            </w:r>
          </w:p>
          <w:p w14:paraId="1DC42FB0" w14:textId="5446867E" w:rsidR="00F11889" w:rsidRPr="008062C9"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 xml:space="preserve">Rail service may increase the catchment area of the </w:t>
            </w:r>
            <w:r w:rsidRPr="008062C9">
              <w:rPr>
                <w:rFonts w:eastAsia="Calibri" w:cs="Calibri"/>
                <w:color w:val="000000" w:themeColor="text1"/>
                <w:szCs w:val="22"/>
                <w:lang w:val="en-US" w:eastAsia="en-US"/>
              </w:rPr>
              <w:t>airport/port</w:t>
            </w:r>
            <w:r w:rsidR="003A493E">
              <w:rPr>
                <w:rFonts w:eastAsia="Calibri" w:cs="Calibri"/>
                <w:color w:val="000000" w:themeColor="text1"/>
                <w:szCs w:val="22"/>
                <w:lang w:val="en-US" w:eastAsia="en-US"/>
              </w:rPr>
              <w:t>;</w:t>
            </w:r>
          </w:p>
          <w:p w14:paraId="0A662C43" w14:textId="30A27022"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Waiting time may be reduced for the travelers</w:t>
            </w:r>
            <w:r w:rsidR="003A493E">
              <w:rPr>
                <w:rFonts w:eastAsia="Calibri" w:cs="Calibri"/>
                <w:color w:val="000000" w:themeColor="text1"/>
                <w:szCs w:val="22"/>
                <w:lang w:val="en-US" w:eastAsia="en-US"/>
              </w:rPr>
              <w:t>;</w:t>
            </w:r>
          </w:p>
          <w:p w14:paraId="0CBCB818" w14:textId="62B49274"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Parking revenue may decrease</w:t>
            </w:r>
            <w:r w:rsidR="003A493E">
              <w:rPr>
                <w:rFonts w:eastAsia="Calibri" w:cs="Calibri"/>
                <w:color w:val="000000" w:themeColor="text1"/>
                <w:szCs w:val="22"/>
                <w:lang w:val="en-US" w:eastAsia="en-US"/>
              </w:rPr>
              <w:t>.</w:t>
            </w:r>
          </w:p>
        </w:tc>
      </w:tr>
      <w:tr w:rsidR="003234C4" w:rsidRPr="00915415" w14:paraId="4926B186" w14:textId="77777777" w:rsidTr="003234C4">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7ACD3B7C" w14:textId="77777777" w:rsidR="00F11889" w:rsidRPr="00915415" w:rsidRDefault="00F11889" w:rsidP="003234C4">
            <w:pPr>
              <w:keepNext/>
              <w:keepLines/>
              <w:spacing w:before="120" w:after="120" w:line="240" w:lineRule="auto"/>
              <w:jc w:val="center"/>
              <w:rPr>
                <w:rFonts w:eastAsia="Calibri" w:cs="Calibri"/>
                <w:color w:val="000000" w:themeColor="text1"/>
                <w:szCs w:val="22"/>
                <w:lang w:eastAsia="en-US"/>
              </w:rPr>
            </w:pPr>
            <w:r w:rsidRPr="00915415">
              <w:rPr>
                <w:rFonts w:eastAsia="Calibri" w:cs="Calibri"/>
                <w:color w:val="000000" w:themeColor="text1"/>
                <w:szCs w:val="22"/>
                <w:lang w:eastAsia="en-US"/>
              </w:rPr>
              <w:t xml:space="preserve">Coaches </w:t>
            </w:r>
          </w:p>
        </w:tc>
        <w:tc>
          <w:tcPr>
            <w:tcW w:w="0" w:type="auto"/>
            <w:tcBorders>
              <w:top w:val="single" w:sz="4" w:space="0" w:color="auto"/>
              <w:left w:val="single" w:sz="4" w:space="0" w:color="auto"/>
              <w:bottom w:val="single" w:sz="4" w:space="0" w:color="auto"/>
              <w:right w:val="single" w:sz="4" w:space="0" w:color="auto"/>
            </w:tcBorders>
            <w:vAlign w:val="center"/>
            <w:hideMark/>
          </w:tcPr>
          <w:p w14:paraId="1757BFEB" w14:textId="3F27F1A9" w:rsidR="00F11889" w:rsidRPr="00F11889" w:rsidRDefault="00F11889" w:rsidP="003234C4">
            <w:pPr>
              <w:keepNext/>
              <w:keepLines/>
              <w:spacing w:before="120" w:after="120" w:line="240" w:lineRule="auto"/>
              <w:jc w:val="center"/>
              <w:rPr>
                <w:rFonts w:eastAsia="Calibri" w:cs="Calibri"/>
                <w:szCs w:val="22"/>
                <w:lang w:val="en-US" w:eastAsia="en-US"/>
              </w:rPr>
            </w:pPr>
            <w:r w:rsidRPr="00915415">
              <w:rPr>
                <w:rFonts w:eastAsia="Calibri" w:cs="Calibri"/>
                <w:color w:val="000000" w:themeColor="text1"/>
                <w:szCs w:val="22"/>
                <w:lang w:val="en-US" w:eastAsia="en-US"/>
              </w:rPr>
              <w:t>Long distance coaches</w:t>
            </w:r>
          </w:p>
        </w:tc>
        <w:tc>
          <w:tcPr>
            <w:tcW w:w="0" w:type="auto"/>
            <w:tcBorders>
              <w:top w:val="single" w:sz="4" w:space="0" w:color="auto"/>
              <w:left w:val="single" w:sz="4" w:space="0" w:color="auto"/>
              <w:bottom w:val="single" w:sz="4" w:space="0" w:color="auto"/>
              <w:right w:val="single" w:sz="4" w:space="0" w:color="auto"/>
            </w:tcBorders>
            <w:vAlign w:val="center"/>
            <w:hideMark/>
          </w:tcPr>
          <w:p w14:paraId="1C6A5485" w14:textId="44635EA2"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Long dist</w:t>
            </w:r>
            <w:r w:rsidR="0046560F">
              <w:rPr>
                <w:rFonts w:eastAsia="Calibri" w:cs="Calibri"/>
                <w:color w:val="000000" w:themeColor="text1"/>
                <w:szCs w:val="22"/>
                <w:lang w:val="en-US" w:eastAsia="en-US"/>
              </w:rPr>
              <w:t xml:space="preserve">ance coaches in regions with </w:t>
            </w:r>
            <w:r w:rsidRPr="00915415">
              <w:rPr>
                <w:rFonts w:eastAsia="Calibri" w:cs="Calibri"/>
                <w:color w:val="000000" w:themeColor="text1"/>
                <w:szCs w:val="22"/>
                <w:lang w:val="en-US" w:eastAsia="en-US"/>
              </w:rPr>
              <w:t xml:space="preserve">less well developed rail </w:t>
            </w:r>
            <w:r w:rsidR="0046560F">
              <w:rPr>
                <w:rFonts w:eastAsia="Calibri" w:cs="Calibri"/>
                <w:color w:val="000000" w:themeColor="text1"/>
                <w:szCs w:val="22"/>
                <w:lang w:val="en-US" w:eastAsia="en-US"/>
              </w:rPr>
              <w:t>network or none</w:t>
            </w:r>
            <w:r w:rsidR="003A493E">
              <w:rPr>
                <w:rFonts w:eastAsia="Calibri" w:cs="Calibri"/>
                <w:color w:val="000000" w:themeColor="text1"/>
                <w:szCs w:val="22"/>
                <w:lang w:val="en-US" w:eastAsia="en-US"/>
              </w:rPr>
              <w:t>;</w:t>
            </w:r>
          </w:p>
          <w:p w14:paraId="363923FF" w14:textId="3332354F"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Possibility of intermodal competition</w:t>
            </w:r>
            <w:r w:rsidR="003A493E">
              <w:rPr>
                <w:rFonts w:eastAsia="Calibri" w:cs="Calibri"/>
                <w:color w:val="000000" w:themeColor="text1"/>
                <w:szCs w:val="22"/>
                <w:lang w:val="en-US" w:eastAsia="en-US"/>
              </w:rPr>
              <w:t>.</w:t>
            </w:r>
          </w:p>
        </w:tc>
      </w:tr>
      <w:tr w:rsidR="003234C4" w:rsidRPr="007547F5" w14:paraId="59B32FAF" w14:textId="77777777" w:rsidTr="003234C4">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6C752AE2" w14:textId="551DC6B7" w:rsidR="00F11889" w:rsidRPr="00915415" w:rsidRDefault="0046560F" w:rsidP="003234C4">
            <w:pPr>
              <w:keepNext/>
              <w:keepLines/>
              <w:spacing w:before="120" w:after="120" w:line="240" w:lineRule="auto"/>
              <w:jc w:val="center"/>
              <w:rPr>
                <w:rFonts w:eastAsia="Calibri" w:cs="Calibri"/>
                <w:color w:val="000000" w:themeColor="text1"/>
                <w:szCs w:val="22"/>
                <w:lang w:eastAsia="en-US"/>
              </w:rPr>
            </w:pPr>
            <w:r>
              <w:rPr>
                <w:rFonts w:eastAsia="Calibri" w:cs="Calibri"/>
                <w:color w:val="000000" w:themeColor="text1"/>
                <w:szCs w:val="22"/>
                <w:lang w:eastAsia="en-US"/>
              </w:rPr>
              <w:t>Bus</w:t>
            </w:r>
          </w:p>
        </w:tc>
        <w:tc>
          <w:tcPr>
            <w:tcW w:w="0" w:type="auto"/>
            <w:tcBorders>
              <w:top w:val="single" w:sz="4" w:space="0" w:color="auto"/>
              <w:left w:val="single" w:sz="4" w:space="0" w:color="auto"/>
              <w:bottom w:val="single" w:sz="4" w:space="0" w:color="auto"/>
              <w:right w:val="single" w:sz="4" w:space="0" w:color="auto"/>
            </w:tcBorders>
            <w:vAlign w:val="center"/>
          </w:tcPr>
          <w:p w14:paraId="6AFCA592" w14:textId="308750BB" w:rsidR="00F11889" w:rsidRPr="003346A1" w:rsidRDefault="00F11889" w:rsidP="00252A12">
            <w:pPr>
              <w:keepNext/>
              <w:keepLines/>
              <w:spacing w:before="120" w:after="120" w:line="240" w:lineRule="auto"/>
              <w:jc w:val="center"/>
              <w:rPr>
                <w:rFonts w:eastAsia="Calibri" w:cs="Calibri"/>
                <w:color w:val="000000" w:themeColor="text1"/>
                <w:szCs w:val="22"/>
                <w:lang w:val="en-GB" w:eastAsia="en-US"/>
              </w:rPr>
            </w:pPr>
            <w:r w:rsidRPr="00915415">
              <w:rPr>
                <w:rFonts w:eastAsia="Calibri" w:cs="Calibri"/>
                <w:color w:val="000000" w:themeColor="text1"/>
                <w:szCs w:val="22"/>
                <w:lang w:val="en-US" w:eastAsia="en-US"/>
              </w:rPr>
              <w:t>Public transport busses for short distance</w:t>
            </w:r>
            <w:r w:rsidR="00AE4FCC">
              <w:rPr>
                <w:rFonts w:eastAsia="Calibri" w:cs="Calibri"/>
                <w:color w:val="000000" w:themeColor="text1"/>
                <w:szCs w:val="22"/>
                <w:lang w:val="en-US" w:eastAsia="en-US"/>
              </w:rPr>
              <w:t>s</w:t>
            </w:r>
          </w:p>
        </w:tc>
        <w:tc>
          <w:tcPr>
            <w:tcW w:w="0" w:type="auto"/>
            <w:tcBorders>
              <w:top w:val="single" w:sz="4" w:space="0" w:color="auto"/>
              <w:left w:val="single" w:sz="4" w:space="0" w:color="auto"/>
              <w:bottom w:val="single" w:sz="4" w:space="0" w:color="auto"/>
              <w:right w:val="single" w:sz="4" w:space="0" w:color="auto"/>
            </w:tcBorders>
            <w:vAlign w:val="center"/>
            <w:hideMark/>
          </w:tcPr>
          <w:p w14:paraId="7968C02E" w14:textId="2833E3FA"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Regular bus service</w:t>
            </w:r>
            <w:r w:rsidR="003A493E">
              <w:rPr>
                <w:rFonts w:eastAsia="Calibri" w:cs="Calibri"/>
                <w:color w:val="000000" w:themeColor="text1"/>
                <w:szCs w:val="22"/>
                <w:lang w:val="en-US" w:eastAsia="en-US"/>
              </w:rPr>
              <w:t>;</w:t>
            </w:r>
          </w:p>
          <w:p w14:paraId="19E595F0" w14:textId="69BDC436" w:rsidR="00AE4FCC"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Travelers may associate bus service to traffic jam</w:t>
            </w:r>
            <w:r w:rsidR="003A493E">
              <w:rPr>
                <w:rFonts w:eastAsia="Calibri" w:cs="Calibri"/>
                <w:color w:val="000000" w:themeColor="text1"/>
                <w:szCs w:val="22"/>
                <w:lang w:val="en-US" w:eastAsia="en-US"/>
              </w:rPr>
              <w:t>;</w:t>
            </w:r>
          </w:p>
          <w:p w14:paraId="42A1A583" w14:textId="301D3604" w:rsidR="00F11889" w:rsidRPr="00EF1118" w:rsidRDefault="00AE4FCC" w:rsidP="003234C4">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C</w:t>
            </w:r>
            <w:r w:rsidR="00F11889" w:rsidRPr="00915415">
              <w:rPr>
                <w:rFonts w:eastAsia="Calibri" w:cs="Calibri"/>
                <w:color w:val="000000" w:themeColor="text1"/>
                <w:szCs w:val="22"/>
                <w:lang w:val="en-US" w:eastAsia="en-US"/>
              </w:rPr>
              <w:t>rowded place not suitable for carrying a luggage</w:t>
            </w:r>
            <w:r w:rsidR="003A493E">
              <w:rPr>
                <w:rFonts w:eastAsia="Calibri" w:cs="Calibri"/>
                <w:color w:val="000000" w:themeColor="text1"/>
                <w:szCs w:val="22"/>
                <w:lang w:val="en-US" w:eastAsia="en-US"/>
              </w:rPr>
              <w:t>;</w:t>
            </w:r>
          </w:p>
          <w:p w14:paraId="4E5775B8" w14:textId="6BAE0E98" w:rsidR="00F11889" w:rsidRPr="00915415" w:rsidRDefault="00F11889" w:rsidP="003234C4">
            <w:pPr>
              <w:keepNext/>
              <w:keepLines/>
              <w:spacing w:before="120" w:after="120" w:line="240" w:lineRule="auto"/>
              <w:jc w:val="center"/>
              <w:rPr>
                <w:rFonts w:eastAsia="Calibri" w:cs="Calibri"/>
                <w:color w:val="000000" w:themeColor="text1"/>
                <w:szCs w:val="22"/>
                <w:lang w:val="en-US" w:eastAsia="en-US"/>
              </w:rPr>
            </w:pPr>
            <w:r w:rsidRPr="00915415">
              <w:rPr>
                <w:rFonts w:eastAsia="Calibri" w:cs="Calibri"/>
                <w:color w:val="000000" w:themeColor="text1"/>
                <w:szCs w:val="22"/>
                <w:lang w:val="en-US" w:eastAsia="en-US"/>
              </w:rPr>
              <w:t>Bus</w:t>
            </w:r>
            <w:r w:rsidR="00AE4FCC">
              <w:rPr>
                <w:rFonts w:eastAsia="Calibri" w:cs="Calibri"/>
                <w:color w:val="000000" w:themeColor="text1"/>
                <w:szCs w:val="22"/>
                <w:lang w:val="en-US" w:eastAsia="en-US"/>
              </w:rPr>
              <w:t>es</w:t>
            </w:r>
            <w:r w:rsidRPr="00915415">
              <w:rPr>
                <w:rFonts w:eastAsia="Calibri" w:cs="Calibri"/>
                <w:color w:val="000000" w:themeColor="text1"/>
                <w:szCs w:val="22"/>
                <w:lang w:val="en-US" w:eastAsia="en-US"/>
              </w:rPr>
              <w:t xml:space="preserve"> dedicated to </w:t>
            </w:r>
            <w:r w:rsidRPr="008062C9">
              <w:rPr>
                <w:rFonts w:eastAsia="Calibri" w:cs="Calibri"/>
                <w:color w:val="000000" w:themeColor="text1"/>
                <w:szCs w:val="22"/>
                <w:lang w:val="en-US" w:eastAsia="en-US"/>
              </w:rPr>
              <w:t>airports/ports</w:t>
            </w:r>
            <w:r w:rsidR="00AE4FCC">
              <w:rPr>
                <w:rFonts w:eastAsia="Calibri" w:cs="Calibri"/>
                <w:color w:val="000000" w:themeColor="text1"/>
                <w:szCs w:val="22"/>
                <w:lang w:val="en-US" w:eastAsia="en-US"/>
              </w:rPr>
              <w:t xml:space="preserve"> (express bus</w:t>
            </w:r>
            <w:r w:rsidRPr="00915415">
              <w:rPr>
                <w:rFonts w:eastAsia="Calibri" w:cs="Calibri"/>
                <w:color w:val="000000" w:themeColor="text1"/>
                <w:szCs w:val="22"/>
                <w:lang w:val="en-US" w:eastAsia="en-US"/>
              </w:rPr>
              <w:t>es) with space for luggage</w:t>
            </w:r>
            <w:r w:rsidR="003A493E">
              <w:rPr>
                <w:rFonts w:eastAsia="Calibri" w:cs="Calibri"/>
                <w:color w:val="000000" w:themeColor="text1"/>
                <w:szCs w:val="22"/>
                <w:lang w:val="en-US" w:eastAsia="en-US"/>
              </w:rPr>
              <w:t>;</w:t>
            </w:r>
          </w:p>
          <w:p w14:paraId="0C4BF99A" w14:textId="0F72C094" w:rsidR="00F11889" w:rsidRPr="00F11889" w:rsidRDefault="00AE4FCC" w:rsidP="003234C4">
            <w:pPr>
              <w:keepNext/>
              <w:keepLines/>
              <w:spacing w:before="120" w:after="120" w:line="240" w:lineRule="auto"/>
              <w:jc w:val="center"/>
              <w:rPr>
                <w:rFonts w:eastAsia="Calibri" w:cs="Calibri"/>
                <w:color w:val="000000" w:themeColor="text1"/>
                <w:szCs w:val="22"/>
                <w:lang w:val="en-US" w:eastAsia="en-US"/>
              </w:rPr>
            </w:pPr>
            <w:r>
              <w:rPr>
                <w:rFonts w:eastAsia="Calibri" w:cs="Calibri"/>
                <w:color w:val="000000" w:themeColor="text1"/>
                <w:szCs w:val="22"/>
                <w:lang w:val="en-US" w:eastAsia="en-US"/>
              </w:rPr>
              <w:t>Higher fares for express bus</w:t>
            </w:r>
            <w:r w:rsidR="00F11889" w:rsidRPr="00915415">
              <w:rPr>
                <w:rFonts w:eastAsia="Calibri" w:cs="Calibri"/>
                <w:color w:val="000000" w:themeColor="text1"/>
                <w:szCs w:val="22"/>
                <w:lang w:val="en-US" w:eastAsia="en-US"/>
              </w:rPr>
              <w:t>es</w:t>
            </w:r>
            <w:r w:rsidR="003A493E">
              <w:rPr>
                <w:rFonts w:eastAsia="Calibri" w:cs="Calibri"/>
                <w:color w:val="000000" w:themeColor="text1"/>
                <w:szCs w:val="22"/>
                <w:lang w:val="en-US" w:eastAsia="en-US"/>
              </w:rPr>
              <w:t>.</w:t>
            </w:r>
          </w:p>
        </w:tc>
      </w:tr>
      <w:tr w:rsidR="00D52344" w:rsidRPr="00BD3108" w14:paraId="5264BAFB" w14:textId="77777777" w:rsidTr="0063118D">
        <w:trPr>
          <w:cantSplit/>
        </w:trPr>
        <w:tc>
          <w:tcPr>
            <w:tcW w:w="0" w:type="auto"/>
            <w:gridSpan w:val="3"/>
            <w:tcBorders>
              <w:top w:val="single" w:sz="4" w:space="0" w:color="auto"/>
              <w:left w:val="single" w:sz="4" w:space="0" w:color="auto"/>
              <w:bottom w:val="single" w:sz="4" w:space="0" w:color="auto"/>
              <w:right w:val="single" w:sz="4" w:space="0" w:color="auto"/>
            </w:tcBorders>
            <w:vAlign w:val="center"/>
          </w:tcPr>
          <w:p w14:paraId="152BF50D" w14:textId="143BB39B" w:rsidR="00D52344" w:rsidRPr="00915415" w:rsidRDefault="00D52344" w:rsidP="00D52344">
            <w:pPr>
              <w:keepNext/>
              <w:keepLines/>
              <w:spacing w:before="120" w:after="120" w:line="240" w:lineRule="auto"/>
              <w:jc w:val="left"/>
              <w:rPr>
                <w:rFonts w:eastAsia="Calibri" w:cs="Calibri"/>
                <w:color w:val="000000" w:themeColor="text1"/>
                <w:szCs w:val="22"/>
                <w:lang w:val="en-US" w:eastAsia="en-US"/>
              </w:rPr>
            </w:pPr>
            <w:r w:rsidRPr="00D52344">
              <w:rPr>
                <w:rFonts w:eastAsia="Calibri" w:cs="Calibri"/>
                <w:color w:val="000000" w:themeColor="text1"/>
                <w:szCs w:val="22"/>
                <w:lang w:val="en-US" w:eastAsia="en-US"/>
              </w:rPr>
              <w:t>GHG = Greenhouse Gases</w:t>
            </w:r>
          </w:p>
        </w:tc>
      </w:tr>
    </w:tbl>
    <w:p w14:paraId="3EE29AB8" w14:textId="1D0D9CFB" w:rsidR="003234C4" w:rsidRPr="00CA4F18" w:rsidRDefault="003234C4" w:rsidP="003234C4">
      <w:pPr>
        <w:pStyle w:val="Didascalia"/>
        <w:rPr>
          <w:szCs w:val="22"/>
        </w:rPr>
      </w:pPr>
      <w:bookmarkStart w:id="127" w:name="_Ref63949147"/>
      <w:bookmarkStart w:id="128" w:name="_Toc64715669"/>
      <w:r w:rsidRPr="009A31D1">
        <w:t xml:space="preserve">Table </w:t>
      </w:r>
      <w:r>
        <w:fldChar w:fldCharType="begin"/>
      </w:r>
      <w:r w:rsidRPr="009A31D1">
        <w:instrText xml:space="preserve"> SEQ Table \* ARABIC </w:instrText>
      </w:r>
      <w:r>
        <w:fldChar w:fldCharType="separate"/>
      </w:r>
      <w:r w:rsidR="00971A94">
        <w:rPr>
          <w:noProof/>
        </w:rPr>
        <w:t>23</w:t>
      </w:r>
      <w:r>
        <w:fldChar w:fldCharType="end"/>
      </w:r>
      <w:bookmarkEnd w:id="127"/>
      <w:r w:rsidRPr="009A31D1">
        <w:t xml:space="preserve"> </w:t>
      </w:r>
      <w:r w:rsidRPr="00C1295C">
        <w:t>Transport modes to access airports and ports.</w:t>
      </w:r>
      <w:bookmarkEnd w:id="128"/>
    </w:p>
    <w:p w14:paraId="774566D8" w14:textId="6C7CF18F" w:rsidR="00BB09FE" w:rsidRDefault="00BB09FE" w:rsidP="00915415">
      <w:pPr>
        <w:spacing w:line="240" w:lineRule="auto"/>
        <w:jc w:val="left"/>
        <w:rPr>
          <w:rFonts w:ascii="Calibri" w:eastAsia="Calibri" w:hAnsi="Calibri" w:cs="Calibri"/>
          <w:color w:val="000000" w:themeColor="text1"/>
          <w:szCs w:val="22"/>
          <w:lang w:val="en-US" w:eastAsia="en-US"/>
        </w:rPr>
      </w:pPr>
    </w:p>
    <w:p w14:paraId="1EB993E7" w14:textId="0DE20E83" w:rsidR="003F1AD3" w:rsidRDefault="003F1AD3" w:rsidP="003F1AD3">
      <w:pPr>
        <w:rPr>
          <w:lang w:val="en-GB"/>
        </w:rPr>
      </w:pPr>
      <w:r w:rsidRPr="003F1AD3">
        <w:rPr>
          <w:lang w:val="en-GB"/>
        </w:rPr>
        <w:fldChar w:fldCharType="begin"/>
      </w:r>
      <w:r w:rsidRPr="003F1AD3">
        <w:rPr>
          <w:lang w:val="en-GB"/>
        </w:rPr>
        <w:instrText xml:space="preserve"> REF _Ref63949298 \h </w:instrText>
      </w:r>
      <w:r>
        <w:rPr>
          <w:lang w:val="en-GB"/>
        </w:rPr>
        <w:instrText xml:space="preserve"> \* MERGEFORMAT </w:instrText>
      </w:r>
      <w:r w:rsidRPr="003F1AD3">
        <w:rPr>
          <w:lang w:val="en-GB"/>
        </w:rPr>
      </w:r>
      <w:r w:rsidRPr="003F1AD3">
        <w:rPr>
          <w:lang w:val="en-GB"/>
        </w:rPr>
        <w:fldChar w:fldCharType="separate"/>
      </w:r>
      <w:r w:rsidR="00971A94" w:rsidRPr="00971A94">
        <w:rPr>
          <w:lang w:val="en-GB"/>
        </w:rPr>
        <w:t>Table 24</w:t>
      </w:r>
      <w:r w:rsidRPr="003F1AD3">
        <w:rPr>
          <w:lang w:val="en-GB"/>
        </w:rPr>
        <w:fldChar w:fldCharType="end"/>
      </w:r>
      <w:r w:rsidRPr="003F1AD3">
        <w:rPr>
          <w:lang w:val="en-GB"/>
        </w:rPr>
        <w:t xml:space="preserve"> reports examples of pilot actions aimed at promoting sustainable mobility at ports/airports and the related SWOT analysis.</w:t>
      </w:r>
    </w:p>
    <w:p w14:paraId="0F8A9C80" w14:textId="77777777" w:rsidR="00D72B6A" w:rsidRPr="003F1AD3" w:rsidRDefault="00D72B6A" w:rsidP="003F1AD3">
      <w:pPr>
        <w:rPr>
          <w:lang w:val="en-GB"/>
        </w:rPr>
      </w:pPr>
    </w:p>
    <w:p w14:paraId="506BCD26" w14:textId="21A4D5DC" w:rsidR="003F1AD3" w:rsidRPr="000D0DE0" w:rsidRDefault="003F1AD3" w:rsidP="003F1AD3">
      <w:pPr>
        <w:rPr>
          <w:rFonts w:ascii="Calibri" w:hAnsi="Calibri" w:cs="Calibri"/>
          <w:color w:val="000000" w:themeColor="text1"/>
          <w:szCs w:val="22"/>
          <w:lang w:val="en-US"/>
        </w:rPr>
      </w:pPr>
      <w:r w:rsidRPr="003F1AD3">
        <w:rPr>
          <w:lang w:val="en-GB"/>
        </w:rPr>
        <w:fldChar w:fldCharType="begin"/>
      </w:r>
      <w:r w:rsidRPr="003F1AD3">
        <w:rPr>
          <w:lang w:val="en-GB"/>
        </w:rPr>
        <w:instrText xml:space="preserve"> REF _Ref63949407 \h </w:instrText>
      </w:r>
      <w:r>
        <w:rPr>
          <w:lang w:val="en-GB"/>
        </w:rPr>
        <w:instrText xml:space="preserve"> \* MERGEFORMAT </w:instrText>
      </w:r>
      <w:r w:rsidRPr="003F1AD3">
        <w:rPr>
          <w:lang w:val="en-GB"/>
        </w:rPr>
      </w:r>
      <w:r w:rsidRPr="003F1AD3">
        <w:rPr>
          <w:lang w:val="en-GB"/>
        </w:rPr>
        <w:fldChar w:fldCharType="separate"/>
      </w:r>
      <w:r w:rsidR="00971A94" w:rsidRPr="00971A94">
        <w:rPr>
          <w:lang w:val="en-GB"/>
        </w:rPr>
        <w:t>Table 25</w:t>
      </w:r>
      <w:r w:rsidRPr="003F1AD3">
        <w:rPr>
          <w:lang w:val="en-GB"/>
        </w:rPr>
        <w:fldChar w:fldCharType="end"/>
      </w:r>
      <w:r w:rsidRPr="003F1AD3">
        <w:rPr>
          <w:lang w:val="en-GB"/>
        </w:rPr>
        <w:t xml:space="preserve"> summarizes relevant/reference case studies for actions aimed at promoting sustainable</w:t>
      </w:r>
      <w:r>
        <w:rPr>
          <w:rFonts w:ascii="Calibri" w:hAnsi="Calibri" w:cs="Calibri"/>
          <w:lang w:val="en-US"/>
        </w:rPr>
        <w:t xml:space="preserve"> mobility</w:t>
      </w:r>
      <w:r>
        <w:rPr>
          <w:lang w:val="en-US"/>
        </w:rPr>
        <w:t xml:space="preserve"> from/to airport and port infrastructures.</w:t>
      </w:r>
    </w:p>
    <w:p w14:paraId="52AA088A" w14:textId="1325EF85" w:rsidR="003F1AD3" w:rsidRDefault="003F1AD3" w:rsidP="003F1AD3">
      <w:pPr>
        <w:rPr>
          <w:rFonts w:ascii="Calibri" w:hAnsi="Calibri" w:cs="Calibri"/>
          <w:color w:val="000000" w:themeColor="text1"/>
          <w:szCs w:val="22"/>
          <w:lang w:val="en-US"/>
        </w:rPr>
      </w:pPr>
    </w:p>
    <w:p w14:paraId="31628A13" w14:textId="2C57BCB1" w:rsidR="00BF7A5F" w:rsidRDefault="00BF7A5F" w:rsidP="003F1AD3">
      <w:pPr>
        <w:rPr>
          <w:rFonts w:ascii="Calibri" w:hAnsi="Calibri" w:cs="Calibri"/>
          <w:color w:val="000000" w:themeColor="text1"/>
          <w:szCs w:val="22"/>
          <w:lang w:val="en-US"/>
        </w:rPr>
      </w:pPr>
    </w:p>
    <w:p w14:paraId="3CEE9836" w14:textId="77777777" w:rsidR="00BF7A5F" w:rsidRDefault="00BF7A5F" w:rsidP="003F1AD3">
      <w:pPr>
        <w:rPr>
          <w:rFonts w:ascii="Calibri" w:hAnsi="Calibri" w:cs="Calibri"/>
          <w:color w:val="000000" w:themeColor="text1"/>
          <w:szCs w:val="22"/>
          <w:lang w:val="en-US"/>
        </w:rPr>
      </w:pPr>
    </w:p>
    <w:p w14:paraId="601678E3" w14:textId="77777777" w:rsidR="003F1AD3" w:rsidRDefault="003F1AD3" w:rsidP="003F1AD3">
      <w:pPr>
        <w:rPr>
          <w:rFonts w:ascii="Calibri" w:hAnsi="Calibri" w:cs="Calibri"/>
          <w:color w:val="000000" w:themeColor="text1"/>
          <w:szCs w:val="22"/>
          <w:lang w:val="en-US"/>
        </w:rPr>
      </w:pPr>
      <w:r>
        <w:rPr>
          <w:rFonts w:ascii="Calibri" w:hAnsi="Calibri" w:cs="Calibri"/>
          <w:color w:val="000000" w:themeColor="text1"/>
          <w:szCs w:val="22"/>
          <w:lang w:val="en-US"/>
        </w:rPr>
        <w:t>Further, more-in-deep, analyses and proposals regarding multimodality at Adrigreen ports and airports will be presented in an addendum to the present report. In fact, we are now carrying out more studies concerning the short-term and long-term effects of Covid19 pandemic on public transport and multimodality.</w:t>
      </w:r>
    </w:p>
    <w:p w14:paraId="592885BD" w14:textId="77777777" w:rsidR="003F1AD3" w:rsidRDefault="003F1AD3" w:rsidP="003F1AD3">
      <w:pPr>
        <w:rPr>
          <w:rFonts w:ascii="Calibri" w:hAnsi="Calibri" w:cs="Calibri"/>
          <w:color w:val="000000" w:themeColor="text1"/>
          <w:szCs w:val="22"/>
          <w:lang w:val="en-US"/>
        </w:rPr>
      </w:pPr>
    </w:p>
    <w:p w14:paraId="029F855F" w14:textId="77777777" w:rsidR="003F1AD3" w:rsidRPr="003F1AD3" w:rsidRDefault="003F1AD3" w:rsidP="003F1AD3">
      <w:pPr>
        <w:rPr>
          <w:rFonts w:ascii="Calibri" w:hAnsi="Calibri" w:cs="Calibri"/>
          <w:color w:val="000000" w:themeColor="text1"/>
          <w:szCs w:val="22"/>
          <w:lang w:val="en-US"/>
        </w:rPr>
      </w:pPr>
      <w:r w:rsidRPr="003F1AD3">
        <w:rPr>
          <w:rFonts w:ascii="Calibri" w:hAnsi="Calibri" w:cs="Calibri"/>
          <w:color w:val="000000" w:themeColor="text1"/>
          <w:szCs w:val="22"/>
          <w:lang w:val="en-US"/>
        </w:rPr>
        <w:t xml:space="preserve">Given that the partners already experienced new scenarios deriving from Covid pandemic crisis and the amount of literature describing new scenarios, we expect </w:t>
      </w:r>
      <w:r>
        <w:rPr>
          <w:rFonts w:ascii="Calibri" w:hAnsi="Calibri" w:cs="Calibri"/>
          <w:color w:val="000000" w:themeColor="text1"/>
          <w:szCs w:val="22"/>
          <w:lang w:val="en-US"/>
        </w:rPr>
        <w:t xml:space="preserve">to perform the </w:t>
      </w:r>
      <w:r w:rsidRPr="003F1AD3">
        <w:rPr>
          <w:rFonts w:ascii="Calibri" w:hAnsi="Calibri" w:cs="Calibri"/>
          <w:color w:val="000000" w:themeColor="text1"/>
          <w:szCs w:val="22"/>
          <w:lang w:val="en-US"/>
        </w:rPr>
        <w:t>following actions</w:t>
      </w:r>
      <w:r>
        <w:rPr>
          <w:rFonts w:ascii="Calibri" w:hAnsi="Calibri" w:cs="Calibri"/>
          <w:color w:val="000000" w:themeColor="text1"/>
          <w:szCs w:val="22"/>
          <w:lang w:val="en-US"/>
        </w:rPr>
        <w:t xml:space="preserve"> before the end of the project</w:t>
      </w:r>
      <w:r w:rsidRPr="003F1AD3">
        <w:rPr>
          <w:rFonts w:ascii="Calibri" w:hAnsi="Calibri" w:cs="Calibri"/>
          <w:color w:val="000000" w:themeColor="text1"/>
          <w:szCs w:val="22"/>
          <w:lang w:val="en-US"/>
        </w:rPr>
        <w:t>.</w:t>
      </w:r>
    </w:p>
    <w:p w14:paraId="3CCC3B98" w14:textId="77777777" w:rsidR="003F1AD3" w:rsidRPr="003F1AD3" w:rsidRDefault="003F1AD3" w:rsidP="003F1AD3">
      <w:pPr>
        <w:pStyle w:val="Paragrafoelenco"/>
        <w:numPr>
          <w:ilvl w:val="0"/>
          <w:numId w:val="23"/>
        </w:numPr>
        <w:rPr>
          <w:rFonts w:ascii="Calibri" w:hAnsi="Calibri" w:cs="Calibri"/>
          <w:color w:val="000000" w:themeColor="text1"/>
          <w:szCs w:val="22"/>
          <w:lang w:val="en-US"/>
        </w:rPr>
      </w:pPr>
      <w:r w:rsidRPr="003F1AD3">
        <w:rPr>
          <w:rFonts w:ascii="Calibri" w:hAnsi="Calibri" w:cs="Calibri"/>
          <w:color w:val="000000" w:themeColor="text1"/>
          <w:szCs w:val="22"/>
          <w:lang w:val="en-US"/>
        </w:rPr>
        <w:t xml:space="preserve">Further analysis of relevant literature regarding expected effects of Covid pandemic upon multimodal transportation in Adrigreen </w:t>
      </w:r>
      <w:r>
        <w:rPr>
          <w:rFonts w:ascii="Calibri" w:hAnsi="Calibri" w:cs="Calibri"/>
          <w:color w:val="000000" w:themeColor="text1"/>
          <w:szCs w:val="22"/>
          <w:lang w:val="en-US"/>
        </w:rPr>
        <w:t>f</w:t>
      </w:r>
      <w:r w:rsidRPr="003F1AD3">
        <w:rPr>
          <w:rFonts w:ascii="Calibri" w:hAnsi="Calibri" w:cs="Calibri"/>
          <w:color w:val="000000" w:themeColor="text1"/>
          <w:szCs w:val="22"/>
          <w:lang w:val="en-US"/>
        </w:rPr>
        <w:t>ramework.</w:t>
      </w:r>
    </w:p>
    <w:p w14:paraId="021704E6" w14:textId="77777777" w:rsidR="003F1AD3" w:rsidRPr="003F1AD3" w:rsidRDefault="003F1AD3" w:rsidP="003F1AD3">
      <w:pPr>
        <w:pStyle w:val="Paragrafoelenco"/>
        <w:numPr>
          <w:ilvl w:val="0"/>
          <w:numId w:val="23"/>
        </w:numPr>
        <w:rPr>
          <w:rFonts w:ascii="Calibri" w:hAnsi="Calibri" w:cs="Calibri"/>
          <w:color w:val="000000" w:themeColor="text1"/>
          <w:szCs w:val="22"/>
          <w:lang w:val="en-US"/>
        </w:rPr>
      </w:pPr>
      <w:r w:rsidRPr="003F1AD3">
        <w:rPr>
          <w:rFonts w:ascii="Calibri" w:hAnsi="Calibri" w:cs="Calibri"/>
          <w:color w:val="000000" w:themeColor="text1"/>
          <w:szCs w:val="22"/>
          <w:lang w:val="en-US"/>
        </w:rPr>
        <w:t>Collection of new datasheets specialized to assess Covid Pandemic effects upon Adrigreen Partners</w:t>
      </w:r>
    </w:p>
    <w:p w14:paraId="4823AB65" w14:textId="77777777" w:rsidR="003F1AD3" w:rsidRPr="003F1AD3" w:rsidRDefault="003F1AD3" w:rsidP="003F1AD3">
      <w:pPr>
        <w:pStyle w:val="Paragrafoelenco"/>
        <w:numPr>
          <w:ilvl w:val="0"/>
          <w:numId w:val="23"/>
        </w:numPr>
        <w:rPr>
          <w:rFonts w:ascii="Calibri" w:hAnsi="Calibri" w:cs="Calibri"/>
          <w:color w:val="000000" w:themeColor="text1"/>
          <w:szCs w:val="22"/>
          <w:lang w:val="en-US"/>
        </w:rPr>
      </w:pPr>
      <w:r w:rsidRPr="003F1AD3">
        <w:rPr>
          <w:rFonts w:ascii="Calibri" w:hAnsi="Calibri" w:cs="Calibri"/>
          <w:color w:val="000000" w:themeColor="text1"/>
          <w:szCs w:val="22"/>
          <w:lang w:val="en-US"/>
        </w:rPr>
        <w:t>Evaluation of environmental framework of new scenarios for Adrigreen partners and analysis of scenarios with Partners.</w:t>
      </w:r>
    </w:p>
    <w:p w14:paraId="1B73123F" w14:textId="77777777" w:rsidR="003F1AD3" w:rsidRPr="003F1AD3" w:rsidRDefault="003F1AD3" w:rsidP="003F1AD3">
      <w:pPr>
        <w:pStyle w:val="Paragrafoelenco"/>
        <w:numPr>
          <w:ilvl w:val="0"/>
          <w:numId w:val="23"/>
        </w:numPr>
        <w:rPr>
          <w:rFonts w:ascii="Calibri" w:hAnsi="Calibri" w:cs="Calibri"/>
          <w:color w:val="000000" w:themeColor="text1"/>
          <w:szCs w:val="22"/>
          <w:lang w:val="en-US"/>
        </w:rPr>
      </w:pPr>
      <w:r w:rsidRPr="003F1AD3">
        <w:rPr>
          <w:rFonts w:ascii="Calibri" w:hAnsi="Calibri" w:cs="Calibri"/>
          <w:color w:val="000000" w:themeColor="text1"/>
          <w:szCs w:val="22"/>
          <w:lang w:val="en-US"/>
        </w:rPr>
        <w:t>Preparation of ad-hoc technical document to address possible new scenarios for Adrigreen Partners and other comparable players in the Adriatic area.</w:t>
      </w:r>
    </w:p>
    <w:p w14:paraId="32AB5573" w14:textId="795D64BC" w:rsidR="00915415" w:rsidRPr="003F1AD3" w:rsidRDefault="00915415" w:rsidP="00BA20C6">
      <w:pPr>
        <w:rPr>
          <w:lang w:val="en-US"/>
        </w:rPr>
      </w:pPr>
    </w:p>
    <w:tbl>
      <w:tblPr>
        <w:tblStyle w:val="Grigliatabella"/>
        <w:tblW w:w="0" w:type="auto"/>
        <w:tblInd w:w="-5" w:type="dxa"/>
        <w:tblCellMar>
          <w:left w:w="28" w:type="dxa"/>
          <w:right w:w="28" w:type="dxa"/>
        </w:tblCellMar>
        <w:tblLook w:val="04A0" w:firstRow="1" w:lastRow="0" w:firstColumn="1" w:lastColumn="0" w:noHBand="0" w:noVBand="1"/>
      </w:tblPr>
      <w:tblGrid>
        <w:gridCol w:w="1451"/>
        <w:gridCol w:w="1825"/>
        <w:gridCol w:w="1584"/>
        <w:gridCol w:w="1017"/>
        <w:gridCol w:w="627"/>
        <w:gridCol w:w="1184"/>
        <w:gridCol w:w="1333"/>
      </w:tblGrid>
      <w:tr w:rsidR="00BE3CC5" w:rsidRPr="00521C7F" w14:paraId="0FF57B8D" w14:textId="77777777" w:rsidTr="00FF4205">
        <w:trPr>
          <w:cantSplit/>
        </w:trPr>
        <w:tc>
          <w:tcPr>
            <w:tcW w:w="1451" w:type="dxa"/>
            <w:vAlign w:val="center"/>
          </w:tcPr>
          <w:p w14:paraId="1B2C6AC5" w14:textId="1CA0EE6D"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lastRenderedPageBreak/>
              <w:t>General action</w:t>
            </w:r>
          </w:p>
        </w:tc>
        <w:tc>
          <w:tcPr>
            <w:tcW w:w="1825" w:type="dxa"/>
            <w:vAlign w:val="center"/>
          </w:tcPr>
          <w:p w14:paraId="1208BAAC" w14:textId="22643229"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t>Specific</w:t>
            </w:r>
            <w:r w:rsidRPr="00547BB3">
              <w:rPr>
                <w:b/>
                <w:lang w:val="en-GB"/>
              </w:rPr>
              <w:br/>
              <w:t>Short-Term</w:t>
            </w:r>
            <w:r w:rsidRPr="00547BB3">
              <w:rPr>
                <w:b/>
                <w:lang w:val="en-GB"/>
              </w:rPr>
              <w:br/>
              <w:t>Long-Term</w:t>
            </w:r>
            <w:r w:rsidRPr="00547BB3">
              <w:rPr>
                <w:b/>
                <w:lang w:val="en-GB"/>
              </w:rPr>
              <w:br/>
              <w:t>Action</w:t>
            </w:r>
          </w:p>
        </w:tc>
        <w:tc>
          <w:tcPr>
            <w:tcW w:w="0" w:type="auto"/>
            <w:vAlign w:val="center"/>
          </w:tcPr>
          <w:p w14:paraId="73EE0750" w14:textId="05D4F9F6"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t>Metrics</w:t>
            </w:r>
          </w:p>
        </w:tc>
        <w:tc>
          <w:tcPr>
            <w:tcW w:w="0" w:type="auto"/>
            <w:vAlign w:val="center"/>
          </w:tcPr>
          <w:p w14:paraId="0D9B7610" w14:textId="6F97F5C2"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t>Applicable</w:t>
            </w:r>
            <w:r w:rsidRPr="00547BB3">
              <w:rPr>
                <w:b/>
                <w:lang w:val="en-GB"/>
              </w:rPr>
              <w:br/>
              <w:t>to</w:t>
            </w:r>
          </w:p>
        </w:tc>
        <w:tc>
          <w:tcPr>
            <w:tcW w:w="0" w:type="auto"/>
            <w:vAlign w:val="center"/>
          </w:tcPr>
          <w:p w14:paraId="200CE9CE" w14:textId="4E9FAABD"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t>Status</w:t>
            </w:r>
          </w:p>
        </w:tc>
        <w:tc>
          <w:tcPr>
            <w:tcW w:w="0" w:type="auto"/>
            <w:vAlign w:val="center"/>
          </w:tcPr>
          <w:p w14:paraId="2A723AD6" w14:textId="05F767A2"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t>Strengths</w:t>
            </w:r>
            <w:r w:rsidRPr="00547BB3">
              <w:rPr>
                <w:b/>
                <w:lang w:val="en-GB"/>
              </w:rPr>
              <w:br/>
              <w:t>Weaknesses</w:t>
            </w:r>
            <w:r w:rsidRPr="00547BB3">
              <w:rPr>
                <w:b/>
                <w:lang w:val="en-GB"/>
              </w:rPr>
              <w:br/>
              <w:t>(Index)</w:t>
            </w:r>
          </w:p>
        </w:tc>
        <w:tc>
          <w:tcPr>
            <w:tcW w:w="0" w:type="auto"/>
            <w:vAlign w:val="center"/>
          </w:tcPr>
          <w:p w14:paraId="7B47E3A7" w14:textId="26C098BB" w:rsidR="00BE3CC5" w:rsidRPr="001118DE" w:rsidRDefault="00BE3CC5" w:rsidP="00FF4205">
            <w:pPr>
              <w:keepNext/>
              <w:keepLines/>
              <w:spacing w:after="0" w:line="240" w:lineRule="exact"/>
              <w:jc w:val="center"/>
              <w:rPr>
                <w:rFonts w:eastAsia="Calibri"/>
                <w:b/>
                <w:bCs/>
                <w:shd w:val="clear" w:color="auto" w:fill="FFFFFF"/>
                <w:lang w:val="en-US" w:eastAsia="en-US"/>
              </w:rPr>
            </w:pPr>
            <w:r w:rsidRPr="00547BB3">
              <w:rPr>
                <w:b/>
                <w:lang w:val="en-GB"/>
              </w:rPr>
              <w:t>Opportunities</w:t>
            </w:r>
            <w:r w:rsidRPr="00547BB3">
              <w:rPr>
                <w:b/>
                <w:lang w:val="en-GB"/>
              </w:rPr>
              <w:br/>
              <w:t>Threats</w:t>
            </w:r>
            <w:r w:rsidRPr="00547BB3">
              <w:rPr>
                <w:b/>
                <w:lang w:val="en-GB"/>
              </w:rPr>
              <w:br/>
              <w:t>(Index)</w:t>
            </w:r>
          </w:p>
        </w:tc>
      </w:tr>
      <w:tr w:rsidR="0051098B" w:rsidRPr="00521C7F" w14:paraId="54FED11C" w14:textId="77777777" w:rsidTr="00FF4205">
        <w:trPr>
          <w:cantSplit/>
        </w:trPr>
        <w:tc>
          <w:tcPr>
            <w:tcW w:w="1451" w:type="dxa"/>
            <w:vMerge w:val="restart"/>
            <w:vAlign w:val="center"/>
          </w:tcPr>
          <w:p w14:paraId="055C315B" w14:textId="158C749E"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shd w:val="clear" w:color="auto" w:fill="FFFFFF"/>
                <w:lang w:val="en-US" w:eastAsia="en-US"/>
              </w:rPr>
              <w:t>Initiatives to foster sustainable mobility</w:t>
            </w:r>
          </w:p>
        </w:tc>
        <w:tc>
          <w:tcPr>
            <w:tcW w:w="1825" w:type="dxa"/>
            <w:vMerge w:val="restart"/>
            <w:vAlign w:val="center"/>
          </w:tcPr>
          <w:p w14:paraId="334AB652" w14:textId="4B798133" w:rsidR="0051098B" w:rsidRPr="0051098B"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color w:val="000000" w:themeColor="text1"/>
                <w:szCs w:val="22"/>
                <w:lang w:val="en-GB"/>
              </w:rPr>
              <w:t>Hotel and car rental shuttle bus consolidation</w:t>
            </w:r>
            <w:r w:rsidRPr="00521C7F">
              <w:rPr>
                <w:rFonts w:ascii="Calibri" w:hAnsi="Calibri" w:cs="Calibri"/>
                <w:color w:val="000000" w:themeColor="text1"/>
                <w:szCs w:val="22"/>
                <w:lang w:val="en-US"/>
              </w:rPr>
              <w:t xml:space="preserve"> to reduce the number of empty trips </w:t>
            </w:r>
            <w:r w:rsidRPr="00521C7F">
              <w:rPr>
                <w:rFonts w:ascii="Calibri" w:hAnsi="Calibri" w:cs="Calibri"/>
                <w:szCs w:val="22"/>
                <w:lang w:val="en-GB"/>
              </w:rPr>
              <w:t>(</w:t>
            </w:r>
            <w:r w:rsidR="00BC14CA">
              <w:rPr>
                <w:rFonts w:ascii="Calibri" w:hAnsi="Calibri" w:cs="Calibri"/>
                <w:szCs w:val="22"/>
                <w:lang w:val="en-GB"/>
              </w:rPr>
              <w:t>STA</w:t>
            </w:r>
            <w:r w:rsidRPr="00521C7F">
              <w:rPr>
                <w:rFonts w:ascii="Calibri" w:hAnsi="Calibri" w:cs="Calibri"/>
                <w:szCs w:val="22"/>
                <w:lang w:val="en-GB"/>
              </w:rPr>
              <w:t>)</w:t>
            </w:r>
          </w:p>
        </w:tc>
        <w:tc>
          <w:tcPr>
            <w:tcW w:w="0" w:type="auto"/>
            <w:vMerge w:val="restart"/>
            <w:vAlign w:val="center"/>
          </w:tcPr>
          <w:p w14:paraId="5441265A"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GHG and airborne pollutants emissions</w:t>
            </w:r>
          </w:p>
        </w:tc>
        <w:tc>
          <w:tcPr>
            <w:tcW w:w="0" w:type="auto"/>
            <w:vAlign w:val="center"/>
          </w:tcPr>
          <w:p w14:paraId="62693E3C"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A1</w:t>
            </w:r>
          </w:p>
        </w:tc>
        <w:tc>
          <w:tcPr>
            <w:tcW w:w="0" w:type="auto"/>
            <w:shd w:val="clear" w:color="auto" w:fill="FFFFFF" w:themeFill="background1"/>
            <w:vAlign w:val="center"/>
          </w:tcPr>
          <w:p w14:paraId="7A856114"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shd w:val="clear" w:color="auto" w:fill="FFFFFF" w:themeFill="background1"/>
            <w:vAlign w:val="center"/>
          </w:tcPr>
          <w:p w14:paraId="69EA41EF"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5AF06FD3"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r>
      <w:tr w:rsidR="0051098B" w:rsidRPr="00521C7F" w14:paraId="7046CB64" w14:textId="77777777" w:rsidTr="00FF4205">
        <w:trPr>
          <w:cantSplit/>
        </w:trPr>
        <w:tc>
          <w:tcPr>
            <w:tcW w:w="1451" w:type="dxa"/>
            <w:vMerge/>
            <w:vAlign w:val="center"/>
          </w:tcPr>
          <w:p w14:paraId="4EA908BF"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45C15E9A"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26572445"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78173B3D"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A2</w:t>
            </w:r>
          </w:p>
        </w:tc>
        <w:tc>
          <w:tcPr>
            <w:tcW w:w="0" w:type="auto"/>
            <w:vAlign w:val="center"/>
          </w:tcPr>
          <w:p w14:paraId="2E487AA3"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shd w:val="clear" w:color="auto" w:fill="FFFFFF" w:themeFill="background1"/>
            <w:vAlign w:val="center"/>
          </w:tcPr>
          <w:p w14:paraId="2D959336"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5E3D49D8"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r>
      <w:tr w:rsidR="0051098B" w:rsidRPr="00521C7F" w14:paraId="06A9BC5A" w14:textId="77777777" w:rsidTr="00FF4205">
        <w:trPr>
          <w:cantSplit/>
        </w:trPr>
        <w:tc>
          <w:tcPr>
            <w:tcW w:w="1451" w:type="dxa"/>
            <w:vMerge/>
            <w:vAlign w:val="center"/>
          </w:tcPr>
          <w:p w14:paraId="66F5B90E"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7BC9467E"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73A24C00"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344AA27F"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A3</w:t>
            </w:r>
          </w:p>
        </w:tc>
        <w:tc>
          <w:tcPr>
            <w:tcW w:w="0" w:type="auto"/>
            <w:vAlign w:val="center"/>
          </w:tcPr>
          <w:p w14:paraId="2E48BDC7"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shd w:val="clear" w:color="auto" w:fill="FFFFFF" w:themeFill="background1"/>
            <w:vAlign w:val="center"/>
          </w:tcPr>
          <w:p w14:paraId="37A53464"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57D7A38A"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r>
      <w:tr w:rsidR="0051098B" w:rsidRPr="00521C7F" w14:paraId="0ECB8C1A" w14:textId="77777777" w:rsidTr="00FF4205">
        <w:trPr>
          <w:cantSplit/>
        </w:trPr>
        <w:tc>
          <w:tcPr>
            <w:tcW w:w="1451" w:type="dxa"/>
            <w:vMerge/>
            <w:vAlign w:val="center"/>
          </w:tcPr>
          <w:p w14:paraId="38AB8CA8"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283FD935"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347C875E"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2861F512"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A4</w:t>
            </w:r>
          </w:p>
        </w:tc>
        <w:tc>
          <w:tcPr>
            <w:tcW w:w="0" w:type="auto"/>
            <w:vAlign w:val="center"/>
          </w:tcPr>
          <w:p w14:paraId="510377CC"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shd w:val="clear" w:color="auto" w:fill="FFFFFF" w:themeFill="background1"/>
            <w:vAlign w:val="center"/>
          </w:tcPr>
          <w:p w14:paraId="0D17B929" w14:textId="178341FA" w:rsidR="0051098B" w:rsidRPr="00521C7F" w:rsidRDefault="007916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w:t>
            </w:r>
            <w:r w:rsidR="00BD4977">
              <w:rPr>
                <w:rFonts w:ascii="Calibri" w:hAnsi="Calibri" w:cs="Calibri"/>
                <w:color w:val="000000" w:themeColor="text1"/>
                <w:szCs w:val="22"/>
                <w:lang w:val="en-GB"/>
              </w:rPr>
              <w:t>/</w:t>
            </w:r>
            <w:r>
              <w:rPr>
                <w:rFonts w:ascii="Calibri" w:hAnsi="Calibri" w:cs="Calibri"/>
                <w:color w:val="000000" w:themeColor="text1"/>
                <w:szCs w:val="22"/>
                <w:lang w:val="en-GB"/>
              </w:rPr>
              <w:t>A</w:t>
            </w:r>
          </w:p>
        </w:tc>
        <w:tc>
          <w:tcPr>
            <w:tcW w:w="0" w:type="auto"/>
            <w:vAlign w:val="center"/>
          </w:tcPr>
          <w:p w14:paraId="62270A85" w14:textId="3DA90074" w:rsidR="0051098B" w:rsidRPr="00521C7F" w:rsidRDefault="007916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w:t>
            </w:r>
            <w:r w:rsidR="00BD4977">
              <w:rPr>
                <w:rFonts w:ascii="Calibri" w:hAnsi="Calibri" w:cs="Calibri"/>
                <w:color w:val="000000" w:themeColor="text1"/>
                <w:szCs w:val="22"/>
                <w:lang w:val="en-GB"/>
              </w:rPr>
              <w:t>/</w:t>
            </w:r>
            <w:r>
              <w:rPr>
                <w:rFonts w:ascii="Calibri" w:hAnsi="Calibri" w:cs="Calibri"/>
                <w:color w:val="000000" w:themeColor="text1"/>
                <w:szCs w:val="22"/>
                <w:lang w:val="en-GB"/>
              </w:rPr>
              <w:t>A</w:t>
            </w:r>
          </w:p>
        </w:tc>
      </w:tr>
      <w:tr w:rsidR="0051098B" w:rsidRPr="00521C7F" w14:paraId="39D4E9FF" w14:textId="77777777" w:rsidTr="00FF4205">
        <w:trPr>
          <w:cantSplit/>
        </w:trPr>
        <w:tc>
          <w:tcPr>
            <w:tcW w:w="1451" w:type="dxa"/>
            <w:vMerge/>
            <w:vAlign w:val="center"/>
          </w:tcPr>
          <w:p w14:paraId="31CA779F"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3F5BCEC0"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40177A3C"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5FB92B82"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A5</w:t>
            </w:r>
          </w:p>
        </w:tc>
        <w:tc>
          <w:tcPr>
            <w:tcW w:w="0" w:type="auto"/>
            <w:vAlign w:val="center"/>
          </w:tcPr>
          <w:p w14:paraId="5DC700A7"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shd w:val="clear" w:color="auto" w:fill="FFFFFF" w:themeFill="background1"/>
            <w:vAlign w:val="center"/>
          </w:tcPr>
          <w:p w14:paraId="3670EC1F"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251F38DB"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r>
      <w:tr w:rsidR="0051098B" w:rsidRPr="00521C7F" w14:paraId="2CFD6039" w14:textId="77777777" w:rsidTr="00FF4205">
        <w:trPr>
          <w:cantSplit/>
        </w:trPr>
        <w:tc>
          <w:tcPr>
            <w:tcW w:w="1451" w:type="dxa"/>
            <w:vMerge/>
            <w:vAlign w:val="center"/>
          </w:tcPr>
          <w:p w14:paraId="3821BD92"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01724D07"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1901C7DB"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745CECE1"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A6</w:t>
            </w:r>
          </w:p>
        </w:tc>
        <w:tc>
          <w:tcPr>
            <w:tcW w:w="0" w:type="auto"/>
            <w:vAlign w:val="center"/>
          </w:tcPr>
          <w:p w14:paraId="2BF874A7"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shd w:val="clear" w:color="auto" w:fill="FFFFFF" w:themeFill="background1"/>
            <w:vAlign w:val="center"/>
          </w:tcPr>
          <w:p w14:paraId="75A0051A"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16F0BFDE"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r>
      <w:tr w:rsidR="0051098B" w:rsidRPr="00521C7F" w14:paraId="79723DEC" w14:textId="77777777" w:rsidTr="00FF4205">
        <w:trPr>
          <w:cantSplit/>
        </w:trPr>
        <w:tc>
          <w:tcPr>
            <w:tcW w:w="1451" w:type="dxa"/>
            <w:vMerge/>
            <w:vAlign w:val="center"/>
          </w:tcPr>
          <w:p w14:paraId="197AF706"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1D636C8F"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0A487974"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1967FFE8" w14:textId="2E61C7B2" w:rsidR="0051098B" w:rsidRPr="00521C7F" w:rsidRDefault="0051098B" w:rsidP="00FF4205">
            <w:pPr>
              <w:keepNext/>
              <w:keepLines/>
              <w:spacing w:after="0" w:line="240" w:lineRule="exact"/>
              <w:jc w:val="center"/>
              <w:rPr>
                <w:rFonts w:ascii="Calibri" w:hAnsi="Calibri" w:cs="Calibri"/>
                <w:szCs w:val="22"/>
                <w:lang w:val="en-GB"/>
              </w:rPr>
            </w:pPr>
            <w:r>
              <w:rPr>
                <w:rFonts w:ascii="Calibri" w:hAnsi="Calibri" w:cs="Calibri"/>
                <w:szCs w:val="22"/>
                <w:lang w:val="en-GB"/>
              </w:rPr>
              <w:t>P1</w:t>
            </w:r>
          </w:p>
        </w:tc>
        <w:tc>
          <w:tcPr>
            <w:tcW w:w="0" w:type="auto"/>
            <w:vAlign w:val="center"/>
          </w:tcPr>
          <w:p w14:paraId="45D11390" w14:textId="55228D05" w:rsidR="0051098B" w:rsidRPr="00521C7F" w:rsidRDefault="00156CD7"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shd w:val="clear" w:color="auto" w:fill="FFFFFF" w:themeFill="background1"/>
            <w:vAlign w:val="center"/>
          </w:tcPr>
          <w:p w14:paraId="00E86291" w14:textId="03FEADE4" w:rsidR="0051098B" w:rsidRPr="00521C7F" w:rsidRDefault="00156CD7"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6E1A13B0" w14:textId="2DC485DC" w:rsidR="0051098B" w:rsidRPr="00521C7F" w:rsidRDefault="00156CD7"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1098B" w:rsidRPr="00521C7F" w14:paraId="6B560252" w14:textId="77777777" w:rsidTr="00FF4205">
        <w:trPr>
          <w:cantSplit/>
        </w:trPr>
        <w:tc>
          <w:tcPr>
            <w:tcW w:w="1451" w:type="dxa"/>
            <w:vMerge/>
            <w:vAlign w:val="center"/>
          </w:tcPr>
          <w:p w14:paraId="01B2DA28"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4567EB93"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3EC54557"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3101EA68" w14:textId="65DA2408" w:rsidR="0051098B" w:rsidRPr="00521C7F" w:rsidRDefault="0051098B" w:rsidP="00FF4205">
            <w:pPr>
              <w:keepNext/>
              <w:keepLines/>
              <w:spacing w:after="0" w:line="240" w:lineRule="exact"/>
              <w:jc w:val="center"/>
              <w:rPr>
                <w:rFonts w:ascii="Calibri" w:hAnsi="Calibri" w:cs="Calibri"/>
                <w:szCs w:val="22"/>
                <w:lang w:val="en-GB"/>
              </w:rPr>
            </w:pPr>
            <w:r>
              <w:rPr>
                <w:rFonts w:ascii="Calibri" w:hAnsi="Calibri" w:cs="Calibri"/>
                <w:szCs w:val="22"/>
                <w:lang w:val="en-GB"/>
              </w:rPr>
              <w:t>P2</w:t>
            </w:r>
          </w:p>
        </w:tc>
        <w:tc>
          <w:tcPr>
            <w:tcW w:w="0" w:type="auto"/>
            <w:vAlign w:val="center"/>
          </w:tcPr>
          <w:p w14:paraId="318A5C6B" w14:textId="2988EEAE" w:rsidR="0051098B" w:rsidRPr="00521C7F" w:rsidRDefault="00156CD7"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shd w:val="clear" w:color="auto" w:fill="FFFFFF" w:themeFill="background1"/>
            <w:vAlign w:val="center"/>
          </w:tcPr>
          <w:p w14:paraId="24083709" w14:textId="5C61C4B7" w:rsidR="0051098B" w:rsidRPr="00521C7F" w:rsidRDefault="00156CD7"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6A3416A7" w14:textId="6750198B" w:rsidR="0051098B" w:rsidRPr="00521C7F" w:rsidRDefault="00156CD7"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1098B" w:rsidRPr="00521C7F" w14:paraId="494B1E19" w14:textId="77777777" w:rsidTr="00FF4205">
        <w:trPr>
          <w:cantSplit/>
        </w:trPr>
        <w:tc>
          <w:tcPr>
            <w:tcW w:w="1451" w:type="dxa"/>
            <w:vMerge/>
            <w:vAlign w:val="center"/>
          </w:tcPr>
          <w:p w14:paraId="6F2C2709"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0BE26887"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07D0B805"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6D305B66" w14:textId="67787EF3" w:rsidR="0051098B" w:rsidRPr="00521C7F" w:rsidRDefault="0051098B" w:rsidP="00FF4205">
            <w:pPr>
              <w:keepNext/>
              <w:keepLines/>
              <w:spacing w:after="0" w:line="240" w:lineRule="exact"/>
              <w:jc w:val="center"/>
              <w:rPr>
                <w:rFonts w:ascii="Calibri" w:hAnsi="Calibri" w:cs="Calibri"/>
                <w:szCs w:val="22"/>
                <w:lang w:val="en-GB"/>
              </w:rPr>
            </w:pPr>
            <w:r>
              <w:rPr>
                <w:rFonts w:ascii="Calibri" w:hAnsi="Calibri" w:cs="Calibri"/>
                <w:szCs w:val="22"/>
                <w:lang w:val="en-GB"/>
              </w:rPr>
              <w:t>P3</w:t>
            </w:r>
          </w:p>
        </w:tc>
        <w:tc>
          <w:tcPr>
            <w:tcW w:w="0" w:type="auto"/>
            <w:vAlign w:val="center"/>
          </w:tcPr>
          <w:p w14:paraId="732F521C" w14:textId="05395857" w:rsidR="0051098B" w:rsidRPr="00521C7F" w:rsidRDefault="00156CD7"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shd w:val="clear" w:color="auto" w:fill="FFFFFF" w:themeFill="background1"/>
            <w:vAlign w:val="center"/>
          </w:tcPr>
          <w:p w14:paraId="796DF853" w14:textId="06F0D46C" w:rsidR="0051098B" w:rsidRPr="00521C7F" w:rsidRDefault="00156CD7"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0ADC879C" w14:textId="6011EE6D" w:rsidR="0051098B" w:rsidRPr="00521C7F" w:rsidRDefault="00156CD7"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1098B" w:rsidRPr="00521C7F" w14:paraId="64C94CC5" w14:textId="77777777" w:rsidTr="00FF4205">
        <w:trPr>
          <w:cantSplit/>
        </w:trPr>
        <w:tc>
          <w:tcPr>
            <w:tcW w:w="1451" w:type="dxa"/>
            <w:vMerge w:val="restart"/>
            <w:vAlign w:val="center"/>
          </w:tcPr>
          <w:p w14:paraId="1C9BD991" w14:textId="57C78451"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shd w:val="clear" w:color="auto" w:fill="FFFFFF"/>
                <w:lang w:val="en-US" w:eastAsia="en-US"/>
              </w:rPr>
              <w:t>Initiatives to foster sustainable mobility</w:t>
            </w:r>
          </w:p>
        </w:tc>
        <w:tc>
          <w:tcPr>
            <w:tcW w:w="1825" w:type="dxa"/>
            <w:vMerge w:val="restart"/>
            <w:vAlign w:val="center"/>
          </w:tcPr>
          <w:p w14:paraId="21F65104" w14:textId="1D7CF13E" w:rsidR="0051098B" w:rsidRPr="00521C7F" w:rsidRDefault="00FF4205" w:rsidP="00FF4205">
            <w:pPr>
              <w:keepNext/>
              <w:keepLines/>
              <w:spacing w:after="0" w:line="240" w:lineRule="exact"/>
              <w:jc w:val="center"/>
              <w:rPr>
                <w:rFonts w:ascii="Calibri" w:hAnsi="Calibri" w:cs="Calibri"/>
                <w:szCs w:val="22"/>
                <w:lang w:val="en-GB"/>
              </w:rPr>
            </w:pPr>
            <w:r w:rsidRPr="00FF4205">
              <w:rPr>
                <w:rFonts w:ascii="Calibri" w:eastAsia="Calibri" w:hAnsi="Calibri" w:cs="Calibri"/>
                <w:color w:val="000000" w:themeColor="text1"/>
                <w:szCs w:val="22"/>
                <w:lang w:val="en-GB" w:eastAsia="en-US"/>
              </w:rPr>
              <w:t>Infomobility</w:t>
            </w:r>
            <w:r>
              <w:rPr>
                <w:rFonts w:ascii="Calibri" w:eastAsia="Calibri" w:hAnsi="Calibri" w:cs="Calibri"/>
                <w:color w:val="000000" w:themeColor="text1"/>
                <w:szCs w:val="22"/>
                <w:lang w:eastAsia="en-US"/>
              </w:rPr>
              <w:br/>
            </w:r>
            <w:r w:rsidR="0051098B" w:rsidRPr="00521C7F">
              <w:rPr>
                <w:rFonts w:ascii="Calibri" w:eastAsia="Calibri" w:hAnsi="Calibri" w:cs="Calibri"/>
                <w:color w:val="000000" w:themeColor="text1"/>
                <w:szCs w:val="22"/>
                <w:lang w:eastAsia="en-US"/>
              </w:rPr>
              <w:t>(</w:t>
            </w:r>
            <w:r w:rsidR="00BC14CA">
              <w:rPr>
                <w:rFonts w:ascii="Calibri" w:eastAsia="Calibri" w:hAnsi="Calibri" w:cs="Calibri"/>
                <w:color w:val="000000" w:themeColor="text1"/>
                <w:szCs w:val="22"/>
                <w:lang w:eastAsia="en-US"/>
              </w:rPr>
              <w:t>LTA</w:t>
            </w:r>
            <w:r w:rsidR="0051098B" w:rsidRPr="00521C7F">
              <w:rPr>
                <w:rFonts w:ascii="Calibri" w:hAnsi="Calibri" w:cs="Calibri"/>
                <w:szCs w:val="22"/>
                <w:lang w:val="en-GB"/>
              </w:rPr>
              <w:t>)</w:t>
            </w:r>
          </w:p>
        </w:tc>
        <w:tc>
          <w:tcPr>
            <w:tcW w:w="0" w:type="auto"/>
            <w:vMerge w:val="restart"/>
            <w:vAlign w:val="center"/>
          </w:tcPr>
          <w:p w14:paraId="018EC8EB" w14:textId="4AFB60AF" w:rsidR="0051098B" w:rsidRPr="00521C7F" w:rsidRDefault="0051098B" w:rsidP="006E4FBD">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Customer satisfaction</w:t>
            </w:r>
            <w:r w:rsidR="00F86517">
              <w:rPr>
                <w:rFonts w:ascii="Calibri" w:eastAsia="Calibri" w:hAnsi="Calibri" w:cs="Calibri"/>
                <w:color w:val="000000" w:themeColor="text1"/>
                <w:szCs w:val="22"/>
                <w:lang w:val="en-US" w:eastAsia="en-US"/>
              </w:rPr>
              <w:t>;</w:t>
            </w:r>
            <w:r w:rsidR="006E4FBD">
              <w:rPr>
                <w:rFonts w:ascii="Calibri" w:eastAsia="Calibri" w:hAnsi="Calibri" w:cs="Calibri"/>
                <w:color w:val="000000" w:themeColor="text1"/>
                <w:szCs w:val="22"/>
                <w:lang w:val="en-US" w:eastAsia="en-US"/>
              </w:rPr>
              <w:br/>
            </w:r>
            <w:r w:rsidR="003A493E">
              <w:rPr>
                <w:rFonts w:ascii="Calibri" w:eastAsia="Calibri" w:hAnsi="Calibri" w:cs="Calibri"/>
                <w:color w:val="000000" w:themeColor="text1"/>
                <w:szCs w:val="22"/>
                <w:lang w:val="en-US" w:eastAsia="en-US"/>
              </w:rPr>
              <w:t>D</w:t>
            </w:r>
            <w:r w:rsidRPr="00521C7F">
              <w:rPr>
                <w:rFonts w:ascii="Calibri" w:eastAsia="Calibri" w:hAnsi="Calibri" w:cs="Calibri"/>
                <w:color w:val="000000" w:themeColor="text1"/>
                <w:szCs w:val="22"/>
                <w:lang w:val="en-US" w:eastAsia="en-US"/>
              </w:rPr>
              <w:t>emand for public transport</w:t>
            </w:r>
          </w:p>
        </w:tc>
        <w:tc>
          <w:tcPr>
            <w:tcW w:w="0" w:type="auto"/>
            <w:vAlign w:val="center"/>
          </w:tcPr>
          <w:p w14:paraId="5DBE9744"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A1</w:t>
            </w:r>
          </w:p>
        </w:tc>
        <w:tc>
          <w:tcPr>
            <w:tcW w:w="0" w:type="auto"/>
            <w:shd w:val="clear" w:color="auto" w:fill="auto"/>
            <w:vAlign w:val="center"/>
          </w:tcPr>
          <w:p w14:paraId="73BDF8DF"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5A018144"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06C8EA18"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1098B" w:rsidRPr="00521C7F" w14:paraId="07655D7A" w14:textId="77777777" w:rsidTr="00FF4205">
        <w:trPr>
          <w:cantSplit/>
        </w:trPr>
        <w:tc>
          <w:tcPr>
            <w:tcW w:w="1451" w:type="dxa"/>
            <w:vMerge/>
            <w:vAlign w:val="center"/>
          </w:tcPr>
          <w:p w14:paraId="1993084C"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38B20036"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1FBEDEBA"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78734781"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A2</w:t>
            </w:r>
          </w:p>
        </w:tc>
        <w:tc>
          <w:tcPr>
            <w:tcW w:w="0" w:type="auto"/>
            <w:shd w:val="clear" w:color="auto" w:fill="auto"/>
            <w:vAlign w:val="center"/>
          </w:tcPr>
          <w:p w14:paraId="798B1A11"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68740844"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466E0FEA"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1098B" w:rsidRPr="00521C7F" w14:paraId="099A64E9" w14:textId="77777777" w:rsidTr="00FF4205">
        <w:trPr>
          <w:cantSplit/>
        </w:trPr>
        <w:tc>
          <w:tcPr>
            <w:tcW w:w="1451" w:type="dxa"/>
            <w:vMerge/>
            <w:vAlign w:val="center"/>
          </w:tcPr>
          <w:p w14:paraId="56BFC026"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153B5FCD"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21D707D4"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51540703"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A3</w:t>
            </w:r>
          </w:p>
        </w:tc>
        <w:tc>
          <w:tcPr>
            <w:tcW w:w="0" w:type="auto"/>
            <w:shd w:val="clear" w:color="auto" w:fill="auto"/>
            <w:vAlign w:val="center"/>
          </w:tcPr>
          <w:p w14:paraId="1F9DE45F"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074EC1AB"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73687697"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r>
      <w:tr w:rsidR="0051098B" w:rsidRPr="00521C7F" w14:paraId="7F898152" w14:textId="77777777" w:rsidTr="00FF4205">
        <w:trPr>
          <w:cantSplit/>
        </w:trPr>
        <w:tc>
          <w:tcPr>
            <w:tcW w:w="1451" w:type="dxa"/>
            <w:vMerge/>
            <w:vAlign w:val="center"/>
          </w:tcPr>
          <w:p w14:paraId="031E0169"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3128C68D"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0455EBEA"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6F482E92"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A4</w:t>
            </w:r>
          </w:p>
        </w:tc>
        <w:tc>
          <w:tcPr>
            <w:tcW w:w="0" w:type="auto"/>
            <w:shd w:val="clear" w:color="auto" w:fill="auto"/>
            <w:vAlign w:val="center"/>
          </w:tcPr>
          <w:p w14:paraId="3F2F8A94"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1DE42D34" w14:textId="1A61EC7E" w:rsidR="0051098B" w:rsidRPr="00521C7F" w:rsidRDefault="007916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w:t>
            </w:r>
            <w:r w:rsidR="00BD4977">
              <w:rPr>
                <w:rFonts w:ascii="Calibri" w:hAnsi="Calibri" w:cs="Calibri"/>
                <w:color w:val="000000" w:themeColor="text1"/>
                <w:szCs w:val="22"/>
                <w:lang w:val="en-GB"/>
              </w:rPr>
              <w:t>/</w:t>
            </w:r>
            <w:r>
              <w:rPr>
                <w:rFonts w:ascii="Calibri" w:hAnsi="Calibri" w:cs="Calibri"/>
                <w:color w:val="000000" w:themeColor="text1"/>
                <w:szCs w:val="22"/>
                <w:lang w:val="en-GB"/>
              </w:rPr>
              <w:t>A</w:t>
            </w:r>
          </w:p>
        </w:tc>
        <w:tc>
          <w:tcPr>
            <w:tcW w:w="0" w:type="auto"/>
            <w:vAlign w:val="center"/>
          </w:tcPr>
          <w:p w14:paraId="55A6EAC6" w14:textId="39BA5DB0" w:rsidR="0051098B" w:rsidRPr="00521C7F" w:rsidRDefault="007916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w:t>
            </w:r>
            <w:r w:rsidR="00BD4977">
              <w:rPr>
                <w:rFonts w:ascii="Calibri" w:hAnsi="Calibri" w:cs="Calibri"/>
                <w:color w:val="000000" w:themeColor="text1"/>
                <w:szCs w:val="22"/>
                <w:lang w:val="en-GB"/>
              </w:rPr>
              <w:t>/</w:t>
            </w:r>
            <w:r>
              <w:rPr>
                <w:rFonts w:ascii="Calibri" w:hAnsi="Calibri" w:cs="Calibri"/>
                <w:color w:val="000000" w:themeColor="text1"/>
                <w:szCs w:val="22"/>
                <w:lang w:val="en-GB"/>
              </w:rPr>
              <w:t>A</w:t>
            </w:r>
          </w:p>
        </w:tc>
      </w:tr>
      <w:tr w:rsidR="0051098B" w:rsidRPr="00521C7F" w14:paraId="0D5F2CB5" w14:textId="77777777" w:rsidTr="00FF4205">
        <w:trPr>
          <w:cantSplit/>
        </w:trPr>
        <w:tc>
          <w:tcPr>
            <w:tcW w:w="1451" w:type="dxa"/>
            <w:vMerge/>
            <w:vAlign w:val="center"/>
          </w:tcPr>
          <w:p w14:paraId="59332D5C"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1B6004F5"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4DAAD902"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2E540FCC"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A5</w:t>
            </w:r>
          </w:p>
        </w:tc>
        <w:tc>
          <w:tcPr>
            <w:tcW w:w="0" w:type="auto"/>
            <w:shd w:val="clear" w:color="auto" w:fill="auto"/>
            <w:vAlign w:val="center"/>
          </w:tcPr>
          <w:p w14:paraId="69EED86D"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0AF1CD34"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795A042D"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r>
      <w:tr w:rsidR="0051098B" w:rsidRPr="00521C7F" w14:paraId="34F8072A" w14:textId="77777777" w:rsidTr="00FF4205">
        <w:trPr>
          <w:cantSplit/>
        </w:trPr>
        <w:tc>
          <w:tcPr>
            <w:tcW w:w="1451" w:type="dxa"/>
            <w:vMerge/>
            <w:vAlign w:val="center"/>
          </w:tcPr>
          <w:p w14:paraId="1742E70F"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7CA6F2FA"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2BC45A6E"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26CE004F"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A6</w:t>
            </w:r>
          </w:p>
        </w:tc>
        <w:tc>
          <w:tcPr>
            <w:tcW w:w="0" w:type="auto"/>
            <w:shd w:val="clear" w:color="auto" w:fill="auto"/>
            <w:vAlign w:val="center"/>
          </w:tcPr>
          <w:p w14:paraId="47EEA214" w14:textId="77777777" w:rsidR="0051098B" w:rsidRPr="00521C7F" w:rsidRDefault="0051098B"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28CCA8C4"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4E733654" w14:textId="77777777" w:rsidR="0051098B" w:rsidRPr="00521C7F" w:rsidRDefault="0051098B"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r>
      <w:tr w:rsidR="0051098B" w:rsidRPr="00521C7F" w14:paraId="53677458" w14:textId="77777777" w:rsidTr="00FF4205">
        <w:trPr>
          <w:cantSplit/>
        </w:trPr>
        <w:tc>
          <w:tcPr>
            <w:tcW w:w="1451" w:type="dxa"/>
            <w:vMerge/>
            <w:vAlign w:val="center"/>
          </w:tcPr>
          <w:p w14:paraId="633EFA10"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020C1B9F"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258C5424"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1384B775" w14:textId="062AB377" w:rsidR="0051098B" w:rsidRPr="00521C7F" w:rsidRDefault="0051098B" w:rsidP="00FF4205">
            <w:pPr>
              <w:keepNext/>
              <w:keepLines/>
              <w:spacing w:after="0" w:line="240" w:lineRule="exact"/>
              <w:jc w:val="center"/>
              <w:rPr>
                <w:rFonts w:ascii="Calibri" w:hAnsi="Calibri" w:cs="Calibri"/>
                <w:szCs w:val="22"/>
                <w:lang w:val="en-GB"/>
              </w:rPr>
            </w:pPr>
            <w:r>
              <w:rPr>
                <w:rFonts w:ascii="Calibri" w:hAnsi="Calibri" w:cs="Calibri"/>
                <w:szCs w:val="22"/>
                <w:lang w:val="en-GB"/>
              </w:rPr>
              <w:t>P1</w:t>
            </w:r>
          </w:p>
        </w:tc>
        <w:tc>
          <w:tcPr>
            <w:tcW w:w="0" w:type="auto"/>
            <w:shd w:val="clear" w:color="auto" w:fill="auto"/>
            <w:vAlign w:val="center"/>
          </w:tcPr>
          <w:p w14:paraId="657ECDD5" w14:textId="500C9A61" w:rsidR="0051098B" w:rsidRPr="00521C7F" w:rsidRDefault="005040C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4CAB4569" w14:textId="439E3BCD" w:rsidR="0051098B" w:rsidRPr="00521C7F" w:rsidRDefault="005040C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2</w:t>
            </w:r>
          </w:p>
        </w:tc>
        <w:tc>
          <w:tcPr>
            <w:tcW w:w="0" w:type="auto"/>
            <w:vAlign w:val="center"/>
          </w:tcPr>
          <w:p w14:paraId="6192AF99" w14:textId="2868FE8B" w:rsidR="0051098B" w:rsidRPr="00521C7F" w:rsidRDefault="005040C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2</w:t>
            </w:r>
          </w:p>
        </w:tc>
      </w:tr>
      <w:tr w:rsidR="0051098B" w:rsidRPr="00521C7F" w14:paraId="01C425C5" w14:textId="77777777" w:rsidTr="00FF4205">
        <w:trPr>
          <w:cantSplit/>
        </w:trPr>
        <w:tc>
          <w:tcPr>
            <w:tcW w:w="1451" w:type="dxa"/>
            <w:vMerge/>
            <w:vAlign w:val="center"/>
          </w:tcPr>
          <w:p w14:paraId="7F5E4482"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5E7725C3"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1BF09178"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77096415" w14:textId="659EC122" w:rsidR="0051098B" w:rsidRPr="00521C7F" w:rsidRDefault="0051098B" w:rsidP="00FF4205">
            <w:pPr>
              <w:keepNext/>
              <w:keepLines/>
              <w:spacing w:after="0" w:line="240" w:lineRule="exact"/>
              <w:jc w:val="center"/>
              <w:rPr>
                <w:rFonts w:ascii="Calibri" w:hAnsi="Calibri" w:cs="Calibri"/>
                <w:szCs w:val="22"/>
                <w:lang w:val="en-GB"/>
              </w:rPr>
            </w:pPr>
            <w:r>
              <w:rPr>
                <w:rFonts w:ascii="Calibri" w:hAnsi="Calibri" w:cs="Calibri"/>
                <w:szCs w:val="22"/>
                <w:lang w:val="en-GB"/>
              </w:rPr>
              <w:t>P2</w:t>
            </w:r>
          </w:p>
        </w:tc>
        <w:tc>
          <w:tcPr>
            <w:tcW w:w="0" w:type="auto"/>
            <w:shd w:val="clear" w:color="auto" w:fill="auto"/>
            <w:vAlign w:val="center"/>
          </w:tcPr>
          <w:p w14:paraId="3E518260" w14:textId="0E8B5E86" w:rsidR="0051098B" w:rsidRPr="00521C7F" w:rsidRDefault="005040C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58036362" w14:textId="1A1EFAFD" w:rsidR="0051098B" w:rsidRPr="00521C7F" w:rsidRDefault="00851A1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2</w:t>
            </w:r>
          </w:p>
        </w:tc>
        <w:tc>
          <w:tcPr>
            <w:tcW w:w="0" w:type="auto"/>
            <w:vAlign w:val="center"/>
          </w:tcPr>
          <w:p w14:paraId="15087D85" w14:textId="318F7AB4" w:rsidR="0051098B" w:rsidRPr="00521C7F" w:rsidRDefault="00851A1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2</w:t>
            </w:r>
          </w:p>
        </w:tc>
      </w:tr>
      <w:tr w:rsidR="0051098B" w:rsidRPr="00521C7F" w14:paraId="120B07D9" w14:textId="77777777" w:rsidTr="00FF4205">
        <w:trPr>
          <w:cantSplit/>
        </w:trPr>
        <w:tc>
          <w:tcPr>
            <w:tcW w:w="1451" w:type="dxa"/>
            <w:vMerge/>
            <w:vAlign w:val="center"/>
          </w:tcPr>
          <w:p w14:paraId="07705866"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1825" w:type="dxa"/>
            <w:vMerge/>
            <w:vAlign w:val="center"/>
          </w:tcPr>
          <w:p w14:paraId="7BFBF7E6"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Merge/>
            <w:vAlign w:val="center"/>
          </w:tcPr>
          <w:p w14:paraId="0C623143" w14:textId="77777777" w:rsidR="0051098B" w:rsidRPr="00521C7F" w:rsidRDefault="0051098B" w:rsidP="00FF4205">
            <w:pPr>
              <w:keepNext/>
              <w:keepLines/>
              <w:spacing w:after="0" w:line="240" w:lineRule="exact"/>
              <w:jc w:val="center"/>
              <w:rPr>
                <w:rFonts w:ascii="Calibri" w:hAnsi="Calibri" w:cs="Calibri"/>
                <w:szCs w:val="22"/>
                <w:lang w:val="en-GB"/>
              </w:rPr>
            </w:pPr>
          </w:p>
        </w:tc>
        <w:tc>
          <w:tcPr>
            <w:tcW w:w="0" w:type="auto"/>
            <w:vAlign w:val="center"/>
          </w:tcPr>
          <w:p w14:paraId="2E0890D0" w14:textId="1C75E520" w:rsidR="0051098B" w:rsidRPr="00521C7F" w:rsidRDefault="0051098B" w:rsidP="00FF4205">
            <w:pPr>
              <w:keepNext/>
              <w:keepLines/>
              <w:spacing w:after="0" w:line="240" w:lineRule="exact"/>
              <w:jc w:val="center"/>
              <w:rPr>
                <w:rFonts w:ascii="Calibri" w:hAnsi="Calibri" w:cs="Calibri"/>
                <w:szCs w:val="22"/>
                <w:lang w:val="en-GB"/>
              </w:rPr>
            </w:pPr>
            <w:r>
              <w:rPr>
                <w:rFonts w:ascii="Calibri" w:hAnsi="Calibri" w:cs="Calibri"/>
                <w:szCs w:val="22"/>
                <w:lang w:val="en-GB"/>
              </w:rPr>
              <w:t>P3</w:t>
            </w:r>
          </w:p>
        </w:tc>
        <w:tc>
          <w:tcPr>
            <w:tcW w:w="0" w:type="auto"/>
            <w:shd w:val="clear" w:color="auto" w:fill="auto"/>
            <w:vAlign w:val="center"/>
          </w:tcPr>
          <w:p w14:paraId="19A83B41" w14:textId="13B5E1A5" w:rsidR="0051098B" w:rsidRPr="00521C7F" w:rsidRDefault="005040C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65F5EF39" w14:textId="6863071B" w:rsidR="0051098B" w:rsidRPr="00521C7F" w:rsidRDefault="00851A1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26E749E8" w14:textId="3A148E18" w:rsidR="0051098B" w:rsidRPr="00521C7F" w:rsidRDefault="00851A1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95324" w:rsidRPr="00FF4205" w14:paraId="4B5EF729" w14:textId="77777777" w:rsidTr="00FF4205">
        <w:trPr>
          <w:cantSplit/>
        </w:trPr>
        <w:tc>
          <w:tcPr>
            <w:tcW w:w="1451" w:type="dxa"/>
            <w:vMerge w:val="restart"/>
            <w:vAlign w:val="center"/>
          </w:tcPr>
          <w:p w14:paraId="1294C2E8" w14:textId="3ED32EA6" w:rsidR="00595324" w:rsidRPr="00521C7F" w:rsidRDefault="00595324" w:rsidP="00FF4205">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Initiatives to foster sustainable mobility</w:t>
            </w:r>
          </w:p>
        </w:tc>
        <w:tc>
          <w:tcPr>
            <w:tcW w:w="1825" w:type="dxa"/>
            <w:vMerge w:val="restart"/>
            <w:vAlign w:val="center"/>
          </w:tcPr>
          <w:p w14:paraId="70060A7B" w14:textId="1D580148" w:rsidR="00595324" w:rsidRPr="00521C7F" w:rsidRDefault="00595324" w:rsidP="00252A12">
            <w:pPr>
              <w:keepNext/>
              <w:keepLines/>
              <w:spacing w:after="0" w:line="240" w:lineRule="exact"/>
              <w:jc w:val="center"/>
              <w:rPr>
                <w:rFonts w:ascii="Calibri" w:hAnsi="Calibri" w:cs="Calibri"/>
                <w:szCs w:val="22"/>
                <w:lang w:val="en-GB"/>
              </w:rPr>
            </w:pPr>
            <w:r w:rsidRPr="000E32E9">
              <w:rPr>
                <w:rFonts w:ascii="Calibri" w:eastAsia="Calibri" w:hAnsi="Calibri" w:cs="Calibri"/>
                <w:color w:val="000000" w:themeColor="text1"/>
                <w:szCs w:val="22"/>
                <w:lang w:val="en-US" w:eastAsia="en-US"/>
              </w:rPr>
              <w:t>Airport</w:t>
            </w:r>
            <w:r>
              <w:rPr>
                <w:rFonts w:ascii="Calibri" w:eastAsia="Calibri" w:hAnsi="Calibri" w:cs="Calibri"/>
                <w:color w:val="000000" w:themeColor="text1"/>
                <w:szCs w:val="22"/>
                <w:lang w:val="en-US" w:eastAsia="en-US"/>
              </w:rPr>
              <w:t>/port</w:t>
            </w:r>
            <w:r w:rsidRPr="000E32E9">
              <w:rPr>
                <w:rFonts w:ascii="Calibri" w:eastAsia="Calibri" w:hAnsi="Calibri" w:cs="Calibri"/>
                <w:color w:val="000000" w:themeColor="text1"/>
                <w:szCs w:val="22"/>
                <w:lang w:val="en-US" w:eastAsia="en-US"/>
              </w:rPr>
              <w:t xml:space="preserve"> with an intermodal t</w:t>
            </w:r>
            <w:r w:rsidR="00FF4205">
              <w:rPr>
                <w:rFonts w:ascii="Calibri" w:eastAsia="Calibri" w:hAnsi="Calibri" w:cs="Calibri"/>
                <w:color w:val="000000" w:themeColor="text1"/>
                <w:szCs w:val="22"/>
                <w:lang w:val="en-US" w:eastAsia="en-US"/>
              </w:rPr>
              <w:t>ransport hub</w:t>
            </w:r>
            <w:r w:rsidR="00FF4205">
              <w:rPr>
                <w:rFonts w:ascii="Calibri" w:eastAsia="Calibri" w:hAnsi="Calibri" w:cs="Calibri"/>
                <w:color w:val="000000" w:themeColor="text1"/>
                <w:szCs w:val="22"/>
                <w:lang w:val="en-US" w:eastAsia="en-US"/>
              </w:rPr>
              <w:br/>
            </w:r>
            <w:r w:rsidRPr="000E32E9">
              <w:rPr>
                <w:rFonts w:ascii="Calibri" w:eastAsia="Calibri" w:hAnsi="Calibri" w:cs="Calibri"/>
                <w:color w:val="000000" w:themeColor="text1"/>
                <w:szCs w:val="22"/>
                <w:lang w:val="en-US" w:eastAsia="en-US"/>
              </w:rPr>
              <w:t>(</w:t>
            </w:r>
            <w:r w:rsidR="00BC14CA">
              <w:rPr>
                <w:rFonts w:ascii="Calibri" w:eastAsia="Calibri" w:hAnsi="Calibri" w:cs="Calibri"/>
                <w:color w:val="000000" w:themeColor="text1"/>
                <w:szCs w:val="22"/>
                <w:lang w:val="en-US" w:eastAsia="en-US"/>
              </w:rPr>
              <w:t>LTA</w:t>
            </w:r>
            <w:r w:rsidRPr="000E32E9">
              <w:rPr>
                <w:rFonts w:ascii="Calibri" w:eastAsia="Calibri" w:hAnsi="Calibri" w:cs="Calibri"/>
                <w:color w:val="000000" w:themeColor="text1"/>
                <w:szCs w:val="22"/>
                <w:lang w:val="en-US" w:eastAsia="en-US"/>
              </w:rPr>
              <w:t>)</w:t>
            </w:r>
          </w:p>
        </w:tc>
        <w:tc>
          <w:tcPr>
            <w:tcW w:w="0" w:type="auto"/>
            <w:vMerge w:val="restart"/>
            <w:vAlign w:val="center"/>
          </w:tcPr>
          <w:p w14:paraId="32CD0679" w14:textId="5B3F3117" w:rsidR="00595324" w:rsidRPr="00521C7F" w:rsidRDefault="00595324" w:rsidP="006E4FBD">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Customer satisfaction</w:t>
            </w:r>
            <w:r w:rsidR="006E4FBD">
              <w:rPr>
                <w:rFonts w:ascii="Calibri" w:eastAsia="Calibri" w:hAnsi="Calibri" w:cs="Calibri"/>
                <w:color w:val="000000" w:themeColor="text1"/>
                <w:szCs w:val="22"/>
                <w:lang w:val="en-US" w:eastAsia="en-US"/>
              </w:rPr>
              <w:t>;</w:t>
            </w:r>
            <w:r w:rsidR="006E4FBD">
              <w:rPr>
                <w:rFonts w:ascii="Calibri" w:eastAsia="Calibri" w:hAnsi="Calibri" w:cs="Calibri"/>
                <w:color w:val="000000" w:themeColor="text1"/>
                <w:szCs w:val="22"/>
                <w:lang w:val="en-US" w:eastAsia="en-US"/>
              </w:rPr>
              <w:br/>
            </w:r>
            <w:r w:rsidR="003A493E">
              <w:rPr>
                <w:rFonts w:ascii="Calibri" w:eastAsia="Calibri" w:hAnsi="Calibri" w:cs="Calibri"/>
                <w:color w:val="000000" w:themeColor="text1"/>
                <w:szCs w:val="22"/>
                <w:lang w:val="en-US" w:eastAsia="en-US"/>
              </w:rPr>
              <w:t>D</w:t>
            </w:r>
            <w:r w:rsidR="006E4FBD" w:rsidRPr="00521C7F">
              <w:rPr>
                <w:rFonts w:ascii="Calibri" w:eastAsia="Calibri" w:hAnsi="Calibri" w:cs="Calibri"/>
                <w:color w:val="000000" w:themeColor="text1"/>
                <w:szCs w:val="22"/>
                <w:lang w:val="en-US" w:eastAsia="en-US"/>
              </w:rPr>
              <w:t>emand for public transport</w:t>
            </w:r>
          </w:p>
        </w:tc>
        <w:tc>
          <w:tcPr>
            <w:tcW w:w="0" w:type="auto"/>
            <w:vAlign w:val="center"/>
          </w:tcPr>
          <w:p w14:paraId="7E7E181C" w14:textId="2920FA4C"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A1</w:t>
            </w:r>
          </w:p>
        </w:tc>
        <w:tc>
          <w:tcPr>
            <w:tcW w:w="0" w:type="auto"/>
            <w:shd w:val="clear" w:color="auto" w:fill="auto"/>
            <w:vAlign w:val="center"/>
          </w:tcPr>
          <w:p w14:paraId="466FE74D" w14:textId="712EFE96"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4E095BD9" w14:textId="32E9BD8C"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58157CBB" w14:textId="4C1983D8"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r>
      <w:tr w:rsidR="00595324" w:rsidRPr="00FF4205" w14:paraId="38CF5559" w14:textId="77777777" w:rsidTr="00FF4205">
        <w:trPr>
          <w:cantSplit/>
        </w:trPr>
        <w:tc>
          <w:tcPr>
            <w:tcW w:w="1451" w:type="dxa"/>
            <w:vMerge/>
            <w:vAlign w:val="center"/>
          </w:tcPr>
          <w:p w14:paraId="54AA8D3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DF8839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31DE4247"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36A17DA1" w14:textId="09E3C319"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A2</w:t>
            </w:r>
          </w:p>
        </w:tc>
        <w:tc>
          <w:tcPr>
            <w:tcW w:w="0" w:type="auto"/>
            <w:shd w:val="clear" w:color="auto" w:fill="auto"/>
            <w:vAlign w:val="center"/>
          </w:tcPr>
          <w:p w14:paraId="6C5D492D" w14:textId="01C05075"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51CD2C52" w14:textId="49DB38B9"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c>
          <w:tcPr>
            <w:tcW w:w="0" w:type="auto"/>
            <w:vAlign w:val="center"/>
          </w:tcPr>
          <w:p w14:paraId="472A320F" w14:textId="7A1BEF17"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FF4205" w14:paraId="4EE38265" w14:textId="77777777" w:rsidTr="00FF4205">
        <w:trPr>
          <w:cantSplit/>
        </w:trPr>
        <w:tc>
          <w:tcPr>
            <w:tcW w:w="1451" w:type="dxa"/>
            <w:vMerge/>
            <w:vAlign w:val="center"/>
          </w:tcPr>
          <w:p w14:paraId="59F9B29C"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5B45E14A"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22E0ACD3"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2052E56F" w14:textId="1CB04D0E"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A3</w:t>
            </w:r>
          </w:p>
        </w:tc>
        <w:tc>
          <w:tcPr>
            <w:tcW w:w="0" w:type="auto"/>
            <w:shd w:val="clear" w:color="auto" w:fill="auto"/>
            <w:vAlign w:val="center"/>
          </w:tcPr>
          <w:p w14:paraId="27389171" w14:textId="3288C3C4"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403065C8" w14:textId="43CAFA17"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1BBD794F" w14:textId="5CE90D8F"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FF4205" w14:paraId="0AD4F510" w14:textId="77777777" w:rsidTr="00FF4205">
        <w:trPr>
          <w:cantSplit/>
        </w:trPr>
        <w:tc>
          <w:tcPr>
            <w:tcW w:w="1451" w:type="dxa"/>
            <w:vMerge/>
            <w:vAlign w:val="center"/>
          </w:tcPr>
          <w:p w14:paraId="3FAB510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A507E1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6D021E8E"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055B2480" w14:textId="73BA128B"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A4</w:t>
            </w:r>
          </w:p>
        </w:tc>
        <w:tc>
          <w:tcPr>
            <w:tcW w:w="0" w:type="auto"/>
            <w:shd w:val="clear" w:color="auto" w:fill="auto"/>
            <w:vAlign w:val="center"/>
          </w:tcPr>
          <w:p w14:paraId="1494002B" w14:textId="44665868"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0</w:t>
            </w:r>
          </w:p>
        </w:tc>
        <w:tc>
          <w:tcPr>
            <w:tcW w:w="0" w:type="auto"/>
            <w:vAlign w:val="center"/>
          </w:tcPr>
          <w:p w14:paraId="0CD737E8" w14:textId="255A55A4"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N/A</w:t>
            </w:r>
          </w:p>
        </w:tc>
        <w:tc>
          <w:tcPr>
            <w:tcW w:w="0" w:type="auto"/>
            <w:vAlign w:val="center"/>
          </w:tcPr>
          <w:p w14:paraId="3788814B" w14:textId="15942F7A"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N/A</w:t>
            </w:r>
          </w:p>
        </w:tc>
      </w:tr>
      <w:tr w:rsidR="00595324" w:rsidRPr="00FF4205" w14:paraId="43F88DD9" w14:textId="77777777" w:rsidTr="00FF4205">
        <w:trPr>
          <w:cantSplit/>
        </w:trPr>
        <w:tc>
          <w:tcPr>
            <w:tcW w:w="1451" w:type="dxa"/>
            <w:vMerge/>
            <w:vAlign w:val="center"/>
          </w:tcPr>
          <w:p w14:paraId="2E4881A2"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EA1F59A"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1657CEF1"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41AABDA8" w14:textId="70EE05F4"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A5</w:t>
            </w:r>
          </w:p>
        </w:tc>
        <w:tc>
          <w:tcPr>
            <w:tcW w:w="0" w:type="auto"/>
            <w:shd w:val="clear" w:color="auto" w:fill="auto"/>
            <w:vAlign w:val="center"/>
          </w:tcPr>
          <w:p w14:paraId="4E3AA228" w14:textId="7667490A"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2</w:t>
            </w:r>
          </w:p>
        </w:tc>
        <w:tc>
          <w:tcPr>
            <w:tcW w:w="0" w:type="auto"/>
            <w:vAlign w:val="center"/>
          </w:tcPr>
          <w:p w14:paraId="3A6BC75A" w14:textId="7369F7F2"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53CB93F9" w14:textId="4359EDBC"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FF4205" w14:paraId="45264BBD" w14:textId="77777777" w:rsidTr="00FF4205">
        <w:trPr>
          <w:cantSplit/>
        </w:trPr>
        <w:tc>
          <w:tcPr>
            <w:tcW w:w="1451" w:type="dxa"/>
            <w:vMerge/>
            <w:vAlign w:val="center"/>
          </w:tcPr>
          <w:p w14:paraId="3EB0FA8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687A8FE"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3D6AE899"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496A04A2" w14:textId="6C0211A5"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A6</w:t>
            </w:r>
          </w:p>
        </w:tc>
        <w:tc>
          <w:tcPr>
            <w:tcW w:w="0" w:type="auto"/>
            <w:shd w:val="clear" w:color="auto" w:fill="auto"/>
            <w:vAlign w:val="center"/>
          </w:tcPr>
          <w:p w14:paraId="03408688" w14:textId="266BEAAB"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5D75D46A" w14:textId="1516620A"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0C62CB84" w14:textId="16BBCACA"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FF4205" w14:paraId="6539211E" w14:textId="77777777" w:rsidTr="00FF4205">
        <w:trPr>
          <w:cantSplit/>
        </w:trPr>
        <w:tc>
          <w:tcPr>
            <w:tcW w:w="1451" w:type="dxa"/>
            <w:vMerge/>
            <w:vAlign w:val="center"/>
          </w:tcPr>
          <w:p w14:paraId="4A73AEE7"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5309AE3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356CFC60"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311AAF8A" w14:textId="3D5F60DA"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P1</w:t>
            </w:r>
          </w:p>
        </w:tc>
        <w:tc>
          <w:tcPr>
            <w:tcW w:w="0" w:type="auto"/>
            <w:shd w:val="clear" w:color="auto" w:fill="auto"/>
            <w:vAlign w:val="center"/>
          </w:tcPr>
          <w:p w14:paraId="67CD119B" w14:textId="0F137140"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4129444B" w14:textId="77EC66DC"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672DDB0B" w14:textId="4332F21E"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95324" w:rsidRPr="00FF4205" w14:paraId="18DD2858" w14:textId="77777777" w:rsidTr="00FF4205">
        <w:trPr>
          <w:cantSplit/>
        </w:trPr>
        <w:tc>
          <w:tcPr>
            <w:tcW w:w="1451" w:type="dxa"/>
            <w:vMerge/>
            <w:vAlign w:val="center"/>
          </w:tcPr>
          <w:p w14:paraId="0662AFA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12FA873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302337FB"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52276595" w14:textId="147F4DD4"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P2</w:t>
            </w:r>
          </w:p>
        </w:tc>
        <w:tc>
          <w:tcPr>
            <w:tcW w:w="0" w:type="auto"/>
            <w:shd w:val="clear" w:color="auto" w:fill="auto"/>
            <w:vAlign w:val="center"/>
          </w:tcPr>
          <w:p w14:paraId="4C70F752" w14:textId="72D98B30"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24CCD7BD" w14:textId="1EBDB417"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617D240E" w14:textId="6EB28F60"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95324" w:rsidRPr="00521C7F" w14:paraId="143DAD8C" w14:textId="77777777" w:rsidTr="00FF4205">
        <w:trPr>
          <w:cantSplit/>
        </w:trPr>
        <w:tc>
          <w:tcPr>
            <w:tcW w:w="1451" w:type="dxa"/>
            <w:vMerge/>
            <w:vAlign w:val="center"/>
          </w:tcPr>
          <w:p w14:paraId="6B288B94"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0D7FAD7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762F96DB"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1ABB58D4" w14:textId="5333387B"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P3</w:t>
            </w:r>
          </w:p>
        </w:tc>
        <w:tc>
          <w:tcPr>
            <w:tcW w:w="0" w:type="auto"/>
            <w:shd w:val="clear" w:color="auto" w:fill="auto"/>
            <w:vAlign w:val="center"/>
          </w:tcPr>
          <w:p w14:paraId="204B8DDE" w14:textId="6F0AA205"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0</w:t>
            </w:r>
          </w:p>
        </w:tc>
        <w:tc>
          <w:tcPr>
            <w:tcW w:w="0" w:type="auto"/>
            <w:vAlign w:val="center"/>
          </w:tcPr>
          <w:p w14:paraId="0D8E30C1" w14:textId="05F683C5"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c>
          <w:tcPr>
            <w:tcW w:w="0" w:type="auto"/>
            <w:vAlign w:val="center"/>
          </w:tcPr>
          <w:p w14:paraId="22F10AF2" w14:textId="5D29C9E6"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95324" w:rsidRPr="00595324" w14:paraId="664C13F2" w14:textId="77777777" w:rsidTr="00FF4205">
        <w:trPr>
          <w:cantSplit/>
        </w:trPr>
        <w:tc>
          <w:tcPr>
            <w:tcW w:w="1451" w:type="dxa"/>
            <w:vMerge w:val="restart"/>
            <w:vAlign w:val="center"/>
          </w:tcPr>
          <w:p w14:paraId="35833B81" w14:textId="03A231D2" w:rsidR="00595324" w:rsidRPr="00521C7F" w:rsidRDefault="00595324" w:rsidP="00FF4205">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Initiatives to foster sustainable mobility</w:t>
            </w:r>
          </w:p>
        </w:tc>
        <w:tc>
          <w:tcPr>
            <w:tcW w:w="1825" w:type="dxa"/>
            <w:vMerge w:val="restart"/>
            <w:vAlign w:val="center"/>
          </w:tcPr>
          <w:p w14:paraId="068E90AB" w14:textId="5435D709" w:rsidR="00595324" w:rsidRPr="00521C7F" w:rsidRDefault="00FF4205" w:rsidP="00252A12">
            <w:pPr>
              <w:keepNext/>
              <w:keepLines/>
              <w:spacing w:after="0" w:line="240" w:lineRule="exact"/>
              <w:jc w:val="center"/>
              <w:rPr>
                <w:rFonts w:ascii="Calibri" w:hAnsi="Calibri" w:cs="Calibri"/>
                <w:szCs w:val="22"/>
                <w:lang w:val="en-GB"/>
              </w:rPr>
            </w:pPr>
            <w:r>
              <w:rPr>
                <w:rFonts w:ascii="Calibri" w:eastAsia="Calibri" w:hAnsi="Calibri" w:cs="Calibri"/>
                <w:color w:val="000000" w:themeColor="text1"/>
                <w:szCs w:val="22"/>
                <w:lang w:val="en-US" w:eastAsia="en-US"/>
              </w:rPr>
              <w:t>Electric</w:t>
            </w:r>
            <w:r w:rsidR="00595324" w:rsidRPr="000E32E9">
              <w:rPr>
                <w:rFonts w:ascii="Calibri" w:eastAsia="Calibri" w:hAnsi="Calibri" w:cs="Calibri"/>
                <w:color w:val="000000" w:themeColor="text1"/>
                <w:szCs w:val="22"/>
                <w:lang w:val="en-US" w:eastAsia="en-US"/>
              </w:rPr>
              <w:t xml:space="preserve"> </w:t>
            </w:r>
            <w:r>
              <w:rPr>
                <w:rFonts w:ascii="Calibri" w:eastAsia="Calibri" w:hAnsi="Calibri" w:cs="Calibri"/>
                <w:color w:val="000000" w:themeColor="text1"/>
                <w:szCs w:val="22"/>
                <w:lang w:val="en-US" w:eastAsia="en-US"/>
              </w:rPr>
              <w:t>buses</w:t>
            </w:r>
            <w:r>
              <w:rPr>
                <w:rFonts w:ascii="Calibri" w:eastAsia="Calibri" w:hAnsi="Calibri" w:cs="Calibri"/>
                <w:color w:val="000000" w:themeColor="text1"/>
                <w:szCs w:val="22"/>
                <w:lang w:val="en-US" w:eastAsia="en-US"/>
              </w:rPr>
              <w:br/>
            </w:r>
            <w:r w:rsidR="00595324" w:rsidRPr="00521C7F">
              <w:rPr>
                <w:rFonts w:ascii="Calibri" w:eastAsia="Calibri" w:hAnsi="Calibri" w:cs="Calibri"/>
                <w:color w:val="000000" w:themeColor="text1"/>
                <w:szCs w:val="22"/>
                <w:lang w:val="en-US" w:eastAsia="en-US"/>
              </w:rPr>
              <w:t>(</w:t>
            </w:r>
            <w:r w:rsidR="00BC14CA">
              <w:rPr>
                <w:rFonts w:ascii="Calibri" w:eastAsia="Calibri" w:hAnsi="Calibri" w:cs="Calibri"/>
                <w:color w:val="000000" w:themeColor="text1"/>
                <w:szCs w:val="22"/>
                <w:lang w:val="en-US" w:eastAsia="en-US"/>
              </w:rPr>
              <w:t>LTA</w:t>
            </w:r>
            <w:r w:rsidR="00595324" w:rsidRPr="000E32E9">
              <w:rPr>
                <w:rFonts w:ascii="Calibri" w:eastAsia="Calibri" w:hAnsi="Calibri" w:cs="Calibri"/>
                <w:color w:val="000000" w:themeColor="text1"/>
                <w:szCs w:val="22"/>
                <w:lang w:val="en-US" w:eastAsia="en-US"/>
              </w:rPr>
              <w:t>)</w:t>
            </w:r>
          </w:p>
        </w:tc>
        <w:tc>
          <w:tcPr>
            <w:tcW w:w="0" w:type="auto"/>
            <w:vMerge w:val="restart"/>
            <w:vAlign w:val="center"/>
          </w:tcPr>
          <w:p w14:paraId="2650AA91" w14:textId="336D4FFB" w:rsidR="00595324" w:rsidRPr="00521C7F"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 xml:space="preserve">Electricity consumption (kW); </w:t>
            </w:r>
            <w:r w:rsidRPr="00521C7F">
              <w:rPr>
                <w:rFonts w:ascii="Calibri" w:eastAsia="Calibri" w:hAnsi="Calibri" w:cs="Calibri"/>
                <w:color w:val="000000" w:themeColor="text1"/>
                <w:szCs w:val="22"/>
                <w:lang w:val="en-US" w:eastAsia="en-US"/>
              </w:rPr>
              <w:t>GHG and airborne pollutants emissions</w:t>
            </w:r>
          </w:p>
        </w:tc>
        <w:tc>
          <w:tcPr>
            <w:tcW w:w="0" w:type="auto"/>
            <w:vAlign w:val="center"/>
          </w:tcPr>
          <w:p w14:paraId="7FAC4A39" w14:textId="27335246"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A1</w:t>
            </w:r>
          </w:p>
        </w:tc>
        <w:tc>
          <w:tcPr>
            <w:tcW w:w="0" w:type="auto"/>
            <w:shd w:val="clear" w:color="auto" w:fill="auto"/>
            <w:vAlign w:val="center"/>
          </w:tcPr>
          <w:p w14:paraId="0FA86CD6" w14:textId="76E81979"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4B641872" w14:textId="41263330"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5A0AAAEC" w14:textId="7186986B"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r>
      <w:tr w:rsidR="00595324" w:rsidRPr="00595324" w14:paraId="442DDF90" w14:textId="77777777" w:rsidTr="00FF4205">
        <w:trPr>
          <w:cantSplit/>
        </w:trPr>
        <w:tc>
          <w:tcPr>
            <w:tcW w:w="1451" w:type="dxa"/>
            <w:vMerge/>
            <w:vAlign w:val="center"/>
          </w:tcPr>
          <w:p w14:paraId="6F3DBAB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E30A0CD"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1A95934B"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77406E46" w14:textId="539234DC"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A2</w:t>
            </w:r>
          </w:p>
        </w:tc>
        <w:tc>
          <w:tcPr>
            <w:tcW w:w="0" w:type="auto"/>
            <w:shd w:val="clear" w:color="auto" w:fill="auto"/>
            <w:vAlign w:val="center"/>
          </w:tcPr>
          <w:p w14:paraId="7DD35EF3" w14:textId="2B02BCA8"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30EE834B" w14:textId="230C3F9E"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c>
          <w:tcPr>
            <w:tcW w:w="0" w:type="auto"/>
            <w:vAlign w:val="center"/>
          </w:tcPr>
          <w:p w14:paraId="492FA731" w14:textId="27F147EC"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595324" w14:paraId="4C256654" w14:textId="77777777" w:rsidTr="00FF4205">
        <w:trPr>
          <w:cantSplit/>
        </w:trPr>
        <w:tc>
          <w:tcPr>
            <w:tcW w:w="1451" w:type="dxa"/>
            <w:vMerge/>
            <w:vAlign w:val="center"/>
          </w:tcPr>
          <w:p w14:paraId="4837E9AE"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40C974C"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1215055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4B7AC66D" w14:textId="6E60F310"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A3</w:t>
            </w:r>
          </w:p>
        </w:tc>
        <w:tc>
          <w:tcPr>
            <w:tcW w:w="0" w:type="auto"/>
            <w:shd w:val="clear" w:color="auto" w:fill="auto"/>
            <w:vAlign w:val="center"/>
          </w:tcPr>
          <w:p w14:paraId="401B2C0C" w14:textId="18598DD9"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6D75AA23" w14:textId="3EA37A00"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2</w:t>
            </w:r>
          </w:p>
        </w:tc>
        <w:tc>
          <w:tcPr>
            <w:tcW w:w="0" w:type="auto"/>
            <w:vAlign w:val="center"/>
          </w:tcPr>
          <w:p w14:paraId="560D027D" w14:textId="208C265F"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595324" w14:paraId="1E634A4C" w14:textId="77777777" w:rsidTr="00FF4205">
        <w:trPr>
          <w:cantSplit/>
        </w:trPr>
        <w:tc>
          <w:tcPr>
            <w:tcW w:w="1451" w:type="dxa"/>
            <w:vMerge/>
            <w:vAlign w:val="center"/>
          </w:tcPr>
          <w:p w14:paraId="6966F546"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2DDC733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7D3DF22D"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4C80B4B0" w14:textId="3BA8D238"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A4</w:t>
            </w:r>
          </w:p>
        </w:tc>
        <w:tc>
          <w:tcPr>
            <w:tcW w:w="0" w:type="auto"/>
            <w:shd w:val="clear" w:color="auto" w:fill="auto"/>
            <w:vAlign w:val="center"/>
          </w:tcPr>
          <w:p w14:paraId="00A0A606" w14:textId="569581AA"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2E0DDEBE" w14:textId="409C2FFF"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N/A</w:t>
            </w:r>
          </w:p>
        </w:tc>
        <w:tc>
          <w:tcPr>
            <w:tcW w:w="0" w:type="auto"/>
            <w:vAlign w:val="center"/>
          </w:tcPr>
          <w:p w14:paraId="6526D918" w14:textId="42EA304A"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N/A</w:t>
            </w:r>
          </w:p>
        </w:tc>
      </w:tr>
      <w:tr w:rsidR="00595324" w:rsidRPr="00595324" w14:paraId="7BBDE07C" w14:textId="77777777" w:rsidTr="00FF4205">
        <w:trPr>
          <w:cantSplit/>
        </w:trPr>
        <w:tc>
          <w:tcPr>
            <w:tcW w:w="1451" w:type="dxa"/>
            <w:vMerge/>
            <w:vAlign w:val="center"/>
          </w:tcPr>
          <w:p w14:paraId="5F590770"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757F47C0"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2EF07874"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5A49BC9A" w14:textId="2D4B5AE1"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A5</w:t>
            </w:r>
          </w:p>
        </w:tc>
        <w:tc>
          <w:tcPr>
            <w:tcW w:w="0" w:type="auto"/>
            <w:shd w:val="clear" w:color="auto" w:fill="auto"/>
            <w:vAlign w:val="center"/>
          </w:tcPr>
          <w:p w14:paraId="59D53E34" w14:textId="3EEA34F7"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64C03E0F" w14:textId="39FECFA8"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0</w:t>
            </w:r>
          </w:p>
        </w:tc>
        <w:tc>
          <w:tcPr>
            <w:tcW w:w="0" w:type="auto"/>
            <w:vAlign w:val="center"/>
          </w:tcPr>
          <w:p w14:paraId="3E19B83D" w14:textId="7F713765"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595324" w14:paraId="5C633F91" w14:textId="77777777" w:rsidTr="00FF4205">
        <w:trPr>
          <w:cantSplit/>
        </w:trPr>
        <w:tc>
          <w:tcPr>
            <w:tcW w:w="1451" w:type="dxa"/>
            <w:vMerge/>
            <w:vAlign w:val="center"/>
          </w:tcPr>
          <w:p w14:paraId="25CC061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1F13A53C"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4FB6BDB2"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309839C5" w14:textId="356715F4"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A6</w:t>
            </w:r>
          </w:p>
        </w:tc>
        <w:tc>
          <w:tcPr>
            <w:tcW w:w="0" w:type="auto"/>
            <w:shd w:val="clear" w:color="auto" w:fill="auto"/>
            <w:vAlign w:val="center"/>
          </w:tcPr>
          <w:p w14:paraId="5AED07D1" w14:textId="4EC1F9A5"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5251C12E" w14:textId="02931E24"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c>
          <w:tcPr>
            <w:tcW w:w="0" w:type="auto"/>
            <w:vAlign w:val="center"/>
          </w:tcPr>
          <w:p w14:paraId="256CDCE7" w14:textId="60F7ED78" w:rsidR="00595324" w:rsidRDefault="00595324" w:rsidP="00FF4205">
            <w:pPr>
              <w:keepNext/>
              <w:keepLines/>
              <w:spacing w:after="0" w:line="240" w:lineRule="exact"/>
              <w:jc w:val="center"/>
              <w:rPr>
                <w:rFonts w:ascii="Calibri" w:hAnsi="Calibri" w:cs="Calibri"/>
                <w:color w:val="000000" w:themeColor="text1"/>
                <w:szCs w:val="22"/>
                <w:lang w:val="en-GB"/>
              </w:rPr>
            </w:pPr>
            <w:r w:rsidRPr="00521C7F">
              <w:rPr>
                <w:rFonts w:ascii="Calibri" w:hAnsi="Calibri" w:cs="Calibri"/>
                <w:color w:val="000000" w:themeColor="text1"/>
                <w:szCs w:val="22"/>
                <w:lang w:val="en-GB"/>
              </w:rPr>
              <w:t>-1</w:t>
            </w:r>
          </w:p>
        </w:tc>
      </w:tr>
      <w:tr w:rsidR="00595324" w:rsidRPr="00595324" w14:paraId="561797DE" w14:textId="77777777" w:rsidTr="00FF4205">
        <w:trPr>
          <w:cantSplit/>
        </w:trPr>
        <w:tc>
          <w:tcPr>
            <w:tcW w:w="1451" w:type="dxa"/>
            <w:vMerge/>
            <w:vAlign w:val="center"/>
          </w:tcPr>
          <w:p w14:paraId="19E4A11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730470C7"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0C676D72"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76DE5825" w14:textId="225DFCC0"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P1</w:t>
            </w:r>
          </w:p>
        </w:tc>
        <w:tc>
          <w:tcPr>
            <w:tcW w:w="0" w:type="auto"/>
            <w:shd w:val="clear" w:color="auto" w:fill="auto"/>
            <w:vAlign w:val="center"/>
          </w:tcPr>
          <w:p w14:paraId="4AE88A50" w14:textId="0AB6084D"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560EF71A" w14:textId="04692E72"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2</w:t>
            </w:r>
          </w:p>
        </w:tc>
        <w:tc>
          <w:tcPr>
            <w:tcW w:w="0" w:type="auto"/>
            <w:vAlign w:val="center"/>
          </w:tcPr>
          <w:p w14:paraId="172A8AB2" w14:textId="52276EEE"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1</w:t>
            </w:r>
          </w:p>
        </w:tc>
      </w:tr>
      <w:tr w:rsidR="00595324" w:rsidRPr="00595324" w14:paraId="2715B04C" w14:textId="77777777" w:rsidTr="00FF4205">
        <w:trPr>
          <w:cantSplit/>
        </w:trPr>
        <w:tc>
          <w:tcPr>
            <w:tcW w:w="1451" w:type="dxa"/>
            <w:vMerge/>
            <w:vAlign w:val="center"/>
          </w:tcPr>
          <w:p w14:paraId="10E67CC3"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754D0846"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2743518E"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5C9C6C42" w14:textId="4DD77E0C"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P2</w:t>
            </w:r>
          </w:p>
        </w:tc>
        <w:tc>
          <w:tcPr>
            <w:tcW w:w="0" w:type="auto"/>
            <w:shd w:val="clear" w:color="auto" w:fill="auto"/>
            <w:vAlign w:val="center"/>
          </w:tcPr>
          <w:p w14:paraId="77F1F83D" w14:textId="5F0B672D"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18CD3B51" w14:textId="53821ADD"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2</w:t>
            </w:r>
          </w:p>
        </w:tc>
        <w:tc>
          <w:tcPr>
            <w:tcW w:w="0" w:type="auto"/>
            <w:vAlign w:val="center"/>
          </w:tcPr>
          <w:p w14:paraId="14694F58" w14:textId="414D713E"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1</w:t>
            </w:r>
          </w:p>
        </w:tc>
      </w:tr>
      <w:tr w:rsidR="00595324" w:rsidRPr="00595324" w14:paraId="7E54B4AD" w14:textId="77777777" w:rsidTr="00FF4205">
        <w:trPr>
          <w:cantSplit/>
        </w:trPr>
        <w:tc>
          <w:tcPr>
            <w:tcW w:w="1451" w:type="dxa"/>
            <w:vMerge/>
            <w:vAlign w:val="center"/>
          </w:tcPr>
          <w:p w14:paraId="2A62425F"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16990A5C"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082F28B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1439BE4A" w14:textId="52FE3303"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P3</w:t>
            </w:r>
          </w:p>
        </w:tc>
        <w:tc>
          <w:tcPr>
            <w:tcW w:w="0" w:type="auto"/>
            <w:shd w:val="clear" w:color="auto" w:fill="auto"/>
            <w:vAlign w:val="center"/>
          </w:tcPr>
          <w:p w14:paraId="0645CD24" w14:textId="7CF7CB9C"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3EDB90A8" w14:textId="494B117D"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1</w:t>
            </w:r>
          </w:p>
        </w:tc>
        <w:tc>
          <w:tcPr>
            <w:tcW w:w="0" w:type="auto"/>
            <w:vAlign w:val="center"/>
          </w:tcPr>
          <w:p w14:paraId="084947D0" w14:textId="5FEABEF3"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1</w:t>
            </w:r>
          </w:p>
        </w:tc>
      </w:tr>
      <w:tr w:rsidR="00595324" w:rsidRPr="00521C7F" w14:paraId="307D599D" w14:textId="77777777" w:rsidTr="00FF4205">
        <w:trPr>
          <w:cantSplit/>
        </w:trPr>
        <w:tc>
          <w:tcPr>
            <w:tcW w:w="1451" w:type="dxa"/>
            <w:vMerge w:val="restart"/>
            <w:vAlign w:val="center"/>
          </w:tcPr>
          <w:p w14:paraId="27C39C02" w14:textId="3B39B2BC" w:rsidR="00595324" w:rsidRPr="00521C7F" w:rsidRDefault="00595324" w:rsidP="00FF4205">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Initiatives to foster sustainable mobility</w:t>
            </w:r>
          </w:p>
        </w:tc>
        <w:tc>
          <w:tcPr>
            <w:tcW w:w="1825" w:type="dxa"/>
            <w:vMerge w:val="restart"/>
            <w:vAlign w:val="center"/>
          </w:tcPr>
          <w:p w14:paraId="1644B712" w14:textId="05F2E830" w:rsidR="00595324" w:rsidRPr="00521C7F" w:rsidRDefault="00FF4205" w:rsidP="00FF4205">
            <w:pPr>
              <w:keepNext/>
              <w:keepLines/>
              <w:spacing w:after="0" w:line="240" w:lineRule="exact"/>
              <w:jc w:val="center"/>
              <w:rPr>
                <w:rFonts w:ascii="Calibri" w:hAnsi="Calibri" w:cs="Calibri"/>
                <w:szCs w:val="22"/>
                <w:lang w:val="en-GB"/>
              </w:rPr>
            </w:pPr>
            <w:r>
              <w:rPr>
                <w:rFonts w:ascii="Calibri" w:hAnsi="Calibri" w:cs="Calibri"/>
                <w:szCs w:val="22"/>
                <w:lang w:val="en-GB"/>
              </w:rPr>
              <w:t>Airport/Port</w:t>
            </w:r>
            <w:r w:rsidR="00595324">
              <w:rPr>
                <w:rFonts w:ascii="Calibri" w:hAnsi="Calibri" w:cs="Calibri"/>
                <w:szCs w:val="22"/>
                <w:lang w:val="en-GB"/>
              </w:rPr>
              <w:t>-rai</w:t>
            </w:r>
            <w:r>
              <w:rPr>
                <w:rFonts w:ascii="Calibri" w:hAnsi="Calibri" w:cs="Calibri"/>
                <w:szCs w:val="22"/>
                <w:lang w:val="en-GB"/>
              </w:rPr>
              <w:t xml:space="preserve">l </w:t>
            </w:r>
            <w:r>
              <w:rPr>
                <w:rStyle w:val="jlqj4b"/>
                <w:lang w:val="en"/>
              </w:rPr>
              <w:t>intermodality</w:t>
            </w:r>
            <w:r>
              <w:rPr>
                <w:rFonts w:ascii="Calibri" w:hAnsi="Calibri" w:cs="Calibri"/>
                <w:szCs w:val="22"/>
                <w:lang w:val="en-GB"/>
              </w:rPr>
              <w:br/>
            </w:r>
            <w:r w:rsidR="00595324">
              <w:rPr>
                <w:rFonts w:ascii="Calibri" w:hAnsi="Calibri" w:cs="Calibri"/>
                <w:szCs w:val="22"/>
                <w:lang w:val="en-GB"/>
              </w:rPr>
              <w:t>train to plain/ship (</w:t>
            </w:r>
            <w:r w:rsidR="00BC14CA">
              <w:rPr>
                <w:rFonts w:ascii="Calibri" w:hAnsi="Calibri" w:cs="Calibri"/>
                <w:szCs w:val="22"/>
                <w:lang w:val="en-GB"/>
              </w:rPr>
              <w:t>LTA</w:t>
            </w:r>
            <w:r w:rsidR="00595324">
              <w:rPr>
                <w:rFonts w:ascii="Calibri" w:hAnsi="Calibri" w:cs="Calibri"/>
                <w:szCs w:val="22"/>
                <w:lang w:val="en-GB"/>
              </w:rPr>
              <w:t>)</w:t>
            </w:r>
          </w:p>
        </w:tc>
        <w:tc>
          <w:tcPr>
            <w:tcW w:w="0" w:type="auto"/>
            <w:vMerge w:val="restart"/>
            <w:vAlign w:val="center"/>
          </w:tcPr>
          <w:p w14:paraId="652FE5CF" w14:textId="39933C7D" w:rsidR="006E4FBD" w:rsidRPr="00521C7F" w:rsidRDefault="00595324" w:rsidP="00D72B6A">
            <w:pPr>
              <w:keepNext/>
              <w:keepLines/>
              <w:spacing w:after="0" w:line="240" w:lineRule="exact"/>
              <w:jc w:val="center"/>
              <w:rPr>
                <w:rFonts w:ascii="Calibri" w:hAnsi="Calibri" w:cs="Calibri"/>
                <w:szCs w:val="22"/>
                <w:lang w:val="en-GB"/>
              </w:rPr>
            </w:pPr>
            <w:r w:rsidRPr="00521C7F">
              <w:rPr>
                <w:rFonts w:ascii="Calibri" w:eastAsia="Calibri" w:hAnsi="Calibri" w:cs="Calibri"/>
                <w:color w:val="000000" w:themeColor="text1"/>
                <w:szCs w:val="22"/>
                <w:lang w:val="en-US" w:eastAsia="en-US"/>
              </w:rPr>
              <w:t>Customer satisfaction</w:t>
            </w:r>
            <w:r w:rsidR="006E4FBD">
              <w:rPr>
                <w:rFonts w:ascii="Calibri" w:eastAsia="Calibri" w:hAnsi="Calibri" w:cs="Calibri"/>
                <w:color w:val="000000" w:themeColor="text1"/>
                <w:szCs w:val="22"/>
                <w:lang w:val="en-US" w:eastAsia="en-US"/>
              </w:rPr>
              <w:t>;</w:t>
            </w:r>
            <w:r w:rsidR="006E4FBD">
              <w:rPr>
                <w:rFonts w:ascii="Calibri" w:eastAsia="Calibri" w:hAnsi="Calibri" w:cs="Calibri"/>
                <w:color w:val="000000" w:themeColor="text1"/>
                <w:szCs w:val="22"/>
                <w:lang w:val="en-US" w:eastAsia="en-US"/>
              </w:rPr>
              <w:br/>
            </w:r>
            <w:r w:rsidR="003A493E">
              <w:rPr>
                <w:rFonts w:ascii="Calibri" w:eastAsia="Calibri" w:hAnsi="Calibri" w:cs="Calibri"/>
                <w:color w:val="000000" w:themeColor="text1"/>
                <w:szCs w:val="22"/>
                <w:lang w:val="en-US" w:eastAsia="en-US"/>
              </w:rPr>
              <w:t>D</w:t>
            </w:r>
            <w:r w:rsidR="006E4FBD" w:rsidRPr="00521C7F">
              <w:rPr>
                <w:rFonts w:ascii="Calibri" w:eastAsia="Calibri" w:hAnsi="Calibri" w:cs="Calibri"/>
                <w:color w:val="000000" w:themeColor="text1"/>
                <w:szCs w:val="22"/>
                <w:lang w:val="en-US" w:eastAsia="en-US"/>
              </w:rPr>
              <w:t>emand for public transport</w:t>
            </w:r>
          </w:p>
        </w:tc>
        <w:tc>
          <w:tcPr>
            <w:tcW w:w="0" w:type="auto"/>
            <w:vAlign w:val="center"/>
          </w:tcPr>
          <w:p w14:paraId="79901FD8" w14:textId="4BAC689D"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A1</w:t>
            </w:r>
          </w:p>
        </w:tc>
        <w:tc>
          <w:tcPr>
            <w:tcW w:w="0" w:type="auto"/>
            <w:shd w:val="clear" w:color="auto" w:fill="auto"/>
            <w:vAlign w:val="center"/>
          </w:tcPr>
          <w:p w14:paraId="2922A605" w14:textId="30361DF0"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0</w:t>
            </w:r>
          </w:p>
        </w:tc>
        <w:tc>
          <w:tcPr>
            <w:tcW w:w="0" w:type="auto"/>
            <w:vAlign w:val="center"/>
          </w:tcPr>
          <w:p w14:paraId="3147CDBB" w14:textId="27273DEE"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I</w:t>
            </w:r>
          </w:p>
        </w:tc>
        <w:tc>
          <w:tcPr>
            <w:tcW w:w="0" w:type="auto"/>
            <w:vAlign w:val="center"/>
          </w:tcPr>
          <w:p w14:paraId="2AAC5674" w14:textId="277FA0B7"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I</w:t>
            </w:r>
          </w:p>
        </w:tc>
      </w:tr>
      <w:tr w:rsidR="00595324" w:rsidRPr="00521C7F" w14:paraId="1F26F228" w14:textId="77777777" w:rsidTr="00FF4205">
        <w:trPr>
          <w:cantSplit/>
        </w:trPr>
        <w:tc>
          <w:tcPr>
            <w:tcW w:w="1451" w:type="dxa"/>
            <w:vMerge/>
            <w:vAlign w:val="center"/>
          </w:tcPr>
          <w:p w14:paraId="7C5F7A9D" w14:textId="362C1AF4"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75EFDEDB"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0E456123"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16AC2CA5" w14:textId="66454A5F"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A2</w:t>
            </w:r>
          </w:p>
        </w:tc>
        <w:tc>
          <w:tcPr>
            <w:tcW w:w="0" w:type="auto"/>
            <w:shd w:val="clear" w:color="auto" w:fill="auto"/>
            <w:vAlign w:val="center"/>
          </w:tcPr>
          <w:p w14:paraId="663980DE" w14:textId="0B42F9B4"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4711B710" w14:textId="2372240B"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2</w:t>
            </w:r>
          </w:p>
        </w:tc>
        <w:tc>
          <w:tcPr>
            <w:tcW w:w="0" w:type="auto"/>
            <w:vAlign w:val="center"/>
          </w:tcPr>
          <w:p w14:paraId="0DA8C8AB" w14:textId="6CDD6F91"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0</w:t>
            </w:r>
          </w:p>
        </w:tc>
      </w:tr>
      <w:tr w:rsidR="00595324" w:rsidRPr="00521C7F" w14:paraId="753EBD6E" w14:textId="77777777" w:rsidTr="00FF4205">
        <w:trPr>
          <w:cantSplit/>
        </w:trPr>
        <w:tc>
          <w:tcPr>
            <w:tcW w:w="1451" w:type="dxa"/>
            <w:vMerge/>
            <w:vAlign w:val="center"/>
          </w:tcPr>
          <w:p w14:paraId="63EBEC3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6CD1F9CE"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4E694F64"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39179D66" w14:textId="060E0903"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A3</w:t>
            </w:r>
          </w:p>
        </w:tc>
        <w:tc>
          <w:tcPr>
            <w:tcW w:w="0" w:type="auto"/>
            <w:shd w:val="clear" w:color="auto" w:fill="auto"/>
            <w:vAlign w:val="center"/>
          </w:tcPr>
          <w:p w14:paraId="59FE2560" w14:textId="637C6AD1"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0</w:t>
            </w:r>
          </w:p>
        </w:tc>
        <w:tc>
          <w:tcPr>
            <w:tcW w:w="0" w:type="auto"/>
            <w:vAlign w:val="center"/>
          </w:tcPr>
          <w:p w14:paraId="05ECAD1E" w14:textId="371AACA4"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I</w:t>
            </w:r>
          </w:p>
        </w:tc>
        <w:tc>
          <w:tcPr>
            <w:tcW w:w="0" w:type="auto"/>
            <w:vAlign w:val="center"/>
          </w:tcPr>
          <w:p w14:paraId="63BA182F" w14:textId="155DEBD1"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I</w:t>
            </w:r>
          </w:p>
        </w:tc>
      </w:tr>
      <w:tr w:rsidR="00595324" w:rsidRPr="00521C7F" w14:paraId="6808AC9E" w14:textId="77777777" w:rsidTr="00FF4205">
        <w:trPr>
          <w:cantSplit/>
        </w:trPr>
        <w:tc>
          <w:tcPr>
            <w:tcW w:w="1451" w:type="dxa"/>
            <w:vMerge/>
            <w:vAlign w:val="center"/>
          </w:tcPr>
          <w:p w14:paraId="228ABE21"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3FACC58A"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622318E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777EFA41" w14:textId="4F2C7B67"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A4</w:t>
            </w:r>
          </w:p>
        </w:tc>
        <w:tc>
          <w:tcPr>
            <w:tcW w:w="0" w:type="auto"/>
            <w:shd w:val="clear" w:color="auto" w:fill="auto"/>
            <w:vAlign w:val="center"/>
          </w:tcPr>
          <w:p w14:paraId="5D53937C" w14:textId="78870D62"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0</w:t>
            </w:r>
          </w:p>
        </w:tc>
        <w:tc>
          <w:tcPr>
            <w:tcW w:w="0" w:type="auto"/>
            <w:vAlign w:val="center"/>
          </w:tcPr>
          <w:p w14:paraId="6A4DF042" w14:textId="7019692D"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A</w:t>
            </w:r>
          </w:p>
        </w:tc>
        <w:tc>
          <w:tcPr>
            <w:tcW w:w="0" w:type="auto"/>
            <w:vAlign w:val="center"/>
          </w:tcPr>
          <w:p w14:paraId="4B07099D" w14:textId="19E4D7DD"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A</w:t>
            </w:r>
          </w:p>
        </w:tc>
      </w:tr>
      <w:tr w:rsidR="00595324" w:rsidRPr="00521C7F" w14:paraId="34AFA9C6" w14:textId="77777777" w:rsidTr="00FF4205">
        <w:trPr>
          <w:cantSplit/>
        </w:trPr>
        <w:tc>
          <w:tcPr>
            <w:tcW w:w="1451" w:type="dxa"/>
            <w:vMerge/>
            <w:vAlign w:val="center"/>
          </w:tcPr>
          <w:p w14:paraId="29FFD9E6"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57570FEA"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420A6929"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24712BFA" w14:textId="7B39FE24"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A5</w:t>
            </w:r>
          </w:p>
        </w:tc>
        <w:tc>
          <w:tcPr>
            <w:tcW w:w="0" w:type="auto"/>
            <w:shd w:val="clear" w:color="auto" w:fill="auto"/>
            <w:vAlign w:val="center"/>
          </w:tcPr>
          <w:p w14:paraId="24B0E6BF" w14:textId="7AD7A881"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1</w:t>
            </w:r>
          </w:p>
        </w:tc>
        <w:tc>
          <w:tcPr>
            <w:tcW w:w="0" w:type="auto"/>
            <w:vAlign w:val="center"/>
          </w:tcPr>
          <w:p w14:paraId="3190E775" w14:textId="3E685F9D"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2</w:t>
            </w:r>
          </w:p>
        </w:tc>
        <w:tc>
          <w:tcPr>
            <w:tcW w:w="0" w:type="auto"/>
            <w:vAlign w:val="center"/>
          </w:tcPr>
          <w:p w14:paraId="1F0C4494" w14:textId="4528E287"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1</w:t>
            </w:r>
          </w:p>
        </w:tc>
      </w:tr>
      <w:tr w:rsidR="00595324" w:rsidRPr="00521C7F" w14:paraId="3E076072" w14:textId="77777777" w:rsidTr="00FF4205">
        <w:trPr>
          <w:cantSplit/>
        </w:trPr>
        <w:tc>
          <w:tcPr>
            <w:tcW w:w="1451" w:type="dxa"/>
            <w:vMerge/>
            <w:vAlign w:val="center"/>
          </w:tcPr>
          <w:p w14:paraId="1FF29F1E"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39CF05C9"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561DB939"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4D57AB4E" w14:textId="4C871C60"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A6</w:t>
            </w:r>
          </w:p>
        </w:tc>
        <w:tc>
          <w:tcPr>
            <w:tcW w:w="0" w:type="auto"/>
            <w:shd w:val="clear" w:color="auto" w:fill="auto"/>
            <w:vAlign w:val="center"/>
          </w:tcPr>
          <w:p w14:paraId="3753A2E2" w14:textId="765865B7" w:rsidR="00595324" w:rsidRDefault="00595324" w:rsidP="00FF4205">
            <w:pPr>
              <w:keepNext/>
              <w:keepLines/>
              <w:spacing w:after="0" w:line="240" w:lineRule="exact"/>
              <w:jc w:val="center"/>
              <w:rPr>
                <w:rFonts w:ascii="Calibri" w:hAnsi="Calibri" w:cs="Calibri"/>
                <w:szCs w:val="22"/>
                <w:lang w:val="en-GB"/>
              </w:rPr>
            </w:pPr>
            <w:r w:rsidRPr="00521C7F">
              <w:rPr>
                <w:rFonts w:ascii="Calibri" w:hAnsi="Calibri" w:cs="Calibri"/>
                <w:szCs w:val="22"/>
                <w:lang w:val="en-GB"/>
              </w:rPr>
              <w:t>0</w:t>
            </w:r>
          </w:p>
        </w:tc>
        <w:tc>
          <w:tcPr>
            <w:tcW w:w="0" w:type="auto"/>
            <w:vAlign w:val="center"/>
          </w:tcPr>
          <w:p w14:paraId="1E9C7FE3" w14:textId="38430B53"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I</w:t>
            </w:r>
          </w:p>
        </w:tc>
        <w:tc>
          <w:tcPr>
            <w:tcW w:w="0" w:type="auto"/>
            <w:vAlign w:val="center"/>
          </w:tcPr>
          <w:p w14:paraId="74E2DB63" w14:textId="7F1653ED" w:rsidR="00595324" w:rsidRDefault="00595324" w:rsidP="00FF4205">
            <w:pPr>
              <w:keepNext/>
              <w:keepLines/>
              <w:spacing w:after="0" w:line="240" w:lineRule="exact"/>
              <w:jc w:val="center"/>
              <w:rPr>
                <w:rFonts w:ascii="Calibri" w:hAnsi="Calibri" w:cs="Calibri"/>
                <w:color w:val="000000" w:themeColor="text1"/>
                <w:szCs w:val="22"/>
                <w:lang w:val="en-GB"/>
              </w:rPr>
            </w:pPr>
            <w:r w:rsidRPr="0005145E">
              <w:rPr>
                <w:rFonts w:ascii="Calibri" w:hAnsi="Calibri" w:cs="Calibri"/>
                <w:szCs w:val="22"/>
                <w:lang w:val="en-GB"/>
              </w:rPr>
              <w:t>N/</w:t>
            </w:r>
            <w:r>
              <w:rPr>
                <w:rFonts w:ascii="Calibri" w:hAnsi="Calibri" w:cs="Calibri"/>
                <w:szCs w:val="22"/>
                <w:lang w:val="en-GB"/>
              </w:rPr>
              <w:t>I</w:t>
            </w:r>
          </w:p>
        </w:tc>
      </w:tr>
      <w:tr w:rsidR="00595324" w:rsidRPr="00521C7F" w14:paraId="5D63FC3E" w14:textId="77777777" w:rsidTr="00FF4205">
        <w:trPr>
          <w:cantSplit/>
        </w:trPr>
        <w:tc>
          <w:tcPr>
            <w:tcW w:w="1451" w:type="dxa"/>
            <w:vMerge/>
            <w:vAlign w:val="center"/>
          </w:tcPr>
          <w:p w14:paraId="10241F3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54CDF0B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7B98B31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2C1B3094" w14:textId="169EB711"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P1</w:t>
            </w:r>
          </w:p>
        </w:tc>
        <w:tc>
          <w:tcPr>
            <w:tcW w:w="0" w:type="auto"/>
            <w:shd w:val="clear" w:color="auto" w:fill="auto"/>
            <w:vAlign w:val="center"/>
          </w:tcPr>
          <w:p w14:paraId="2A2372A9" w14:textId="61E1C657"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2CF28F84" w14:textId="2D82D62B" w:rsidR="00595324" w:rsidRDefault="00595324" w:rsidP="00FF4205">
            <w:pPr>
              <w:keepNext/>
              <w:keepLines/>
              <w:spacing w:after="0" w:line="240" w:lineRule="exact"/>
              <w:jc w:val="center"/>
              <w:rPr>
                <w:rFonts w:ascii="Calibri" w:hAnsi="Calibri" w:cs="Calibri"/>
                <w:color w:val="000000" w:themeColor="text1"/>
                <w:szCs w:val="22"/>
                <w:lang w:val="en-GB"/>
              </w:rPr>
            </w:pPr>
            <w:r w:rsidRPr="00156CD7">
              <w:rPr>
                <w:rFonts w:ascii="Calibri" w:hAnsi="Calibri" w:cs="Calibri"/>
                <w:szCs w:val="22"/>
                <w:lang w:val="en-GB"/>
              </w:rPr>
              <w:t>2</w:t>
            </w:r>
          </w:p>
        </w:tc>
        <w:tc>
          <w:tcPr>
            <w:tcW w:w="0" w:type="auto"/>
            <w:vAlign w:val="center"/>
          </w:tcPr>
          <w:p w14:paraId="707897C9" w14:textId="0F5EEBF1"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szCs w:val="22"/>
                <w:lang w:val="en-GB"/>
              </w:rPr>
              <w:t>2</w:t>
            </w:r>
          </w:p>
        </w:tc>
      </w:tr>
      <w:tr w:rsidR="00595324" w:rsidRPr="00521C7F" w14:paraId="5CE92AAC" w14:textId="77777777" w:rsidTr="00FF4205">
        <w:trPr>
          <w:cantSplit/>
        </w:trPr>
        <w:tc>
          <w:tcPr>
            <w:tcW w:w="1451" w:type="dxa"/>
            <w:vMerge/>
            <w:vAlign w:val="center"/>
          </w:tcPr>
          <w:p w14:paraId="7BA876E3"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08E5CB38"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72B1D445"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2B294C5C" w14:textId="478E387E"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P2</w:t>
            </w:r>
          </w:p>
        </w:tc>
        <w:tc>
          <w:tcPr>
            <w:tcW w:w="0" w:type="auto"/>
            <w:shd w:val="clear" w:color="auto" w:fill="auto"/>
            <w:vAlign w:val="center"/>
          </w:tcPr>
          <w:p w14:paraId="6A633179" w14:textId="361A1F9A"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0</w:t>
            </w:r>
          </w:p>
        </w:tc>
        <w:tc>
          <w:tcPr>
            <w:tcW w:w="0" w:type="auto"/>
            <w:vAlign w:val="center"/>
          </w:tcPr>
          <w:p w14:paraId="7A6DD6CE" w14:textId="233B2B04"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N/I</w:t>
            </w:r>
          </w:p>
        </w:tc>
        <w:tc>
          <w:tcPr>
            <w:tcW w:w="0" w:type="auto"/>
            <w:vAlign w:val="center"/>
          </w:tcPr>
          <w:p w14:paraId="62D69398" w14:textId="2FEE0AA7"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color w:val="000000" w:themeColor="text1"/>
                <w:szCs w:val="22"/>
                <w:lang w:val="en-GB"/>
              </w:rPr>
              <w:t>N/I</w:t>
            </w:r>
          </w:p>
        </w:tc>
      </w:tr>
      <w:tr w:rsidR="00595324" w:rsidRPr="00521C7F" w14:paraId="6859A1B6" w14:textId="77777777" w:rsidTr="00FF4205">
        <w:trPr>
          <w:cantSplit/>
        </w:trPr>
        <w:tc>
          <w:tcPr>
            <w:tcW w:w="1451" w:type="dxa"/>
            <w:vMerge/>
            <w:vAlign w:val="center"/>
          </w:tcPr>
          <w:p w14:paraId="78E36583"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1825" w:type="dxa"/>
            <w:vMerge/>
            <w:vAlign w:val="center"/>
          </w:tcPr>
          <w:p w14:paraId="46BA3BDD"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Merge/>
            <w:vAlign w:val="center"/>
          </w:tcPr>
          <w:p w14:paraId="71976F10" w14:textId="77777777" w:rsidR="00595324" w:rsidRPr="00521C7F" w:rsidRDefault="00595324" w:rsidP="00FF4205">
            <w:pPr>
              <w:keepNext/>
              <w:keepLines/>
              <w:spacing w:after="0" w:line="240" w:lineRule="exact"/>
              <w:jc w:val="center"/>
              <w:rPr>
                <w:rFonts w:ascii="Calibri" w:hAnsi="Calibri" w:cs="Calibri"/>
                <w:szCs w:val="22"/>
                <w:lang w:val="en-GB"/>
              </w:rPr>
            </w:pPr>
          </w:p>
        </w:tc>
        <w:tc>
          <w:tcPr>
            <w:tcW w:w="0" w:type="auto"/>
            <w:vAlign w:val="center"/>
          </w:tcPr>
          <w:p w14:paraId="598CBA96" w14:textId="5A1B661C"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P3</w:t>
            </w:r>
          </w:p>
        </w:tc>
        <w:tc>
          <w:tcPr>
            <w:tcW w:w="0" w:type="auto"/>
            <w:shd w:val="clear" w:color="auto" w:fill="auto"/>
            <w:vAlign w:val="center"/>
          </w:tcPr>
          <w:p w14:paraId="06DEFD6A" w14:textId="682917E9" w:rsidR="00595324" w:rsidRDefault="00595324" w:rsidP="00FF4205">
            <w:pPr>
              <w:keepNext/>
              <w:keepLines/>
              <w:spacing w:after="0" w:line="240" w:lineRule="exact"/>
              <w:jc w:val="center"/>
              <w:rPr>
                <w:rFonts w:ascii="Calibri" w:hAnsi="Calibri" w:cs="Calibri"/>
                <w:szCs w:val="22"/>
                <w:lang w:val="en-GB"/>
              </w:rPr>
            </w:pPr>
            <w:r>
              <w:rPr>
                <w:rFonts w:ascii="Calibri" w:hAnsi="Calibri" w:cs="Calibri"/>
                <w:szCs w:val="22"/>
                <w:lang w:val="en-GB"/>
              </w:rPr>
              <w:t>1</w:t>
            </w:r>
          </w:p>
        </w:tc>
        <w:tc>
          <w:tcPr>
            <w:tcW w:w="0" w:type="auto"/>
            <w:vAlign w:val="center"/>
          </w:tcPr>
          <w:p w14:paraId="33AC74B8" w14:textId="0B873A63"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szCs w:val="22"/>
                <w:lang w:val="en-GB"/>
              </w:rPr>
              <w:t>2</w:t>
            </w:r>
          </w:p>
        </w:tc>
        <w:tc>
          <w:tcPr>
            <w:tcW w:w="0" w:type="auto"/>
            <w:vAlign w:val="center"/>
          </w:tcPr>
          <w:p w14:paraId="7A068CEF" w14:textId="5DD79B4A" w:rsidR="00595324" w:rsidRDefault="00595324" w:rsidP="00FF4205">
            <w:pPr>
              <w:keepNext/>
              <w:keepLines/>
              <w:spacing w:after="0" w:line="240" w:lineRule="exact"/>
              <w:jc w:val="center"/>
              <w:rPr>
                <w:rFonts w:ascii="Calibri" w:hAnsi="Calibri" w:cs="Calibri"/>
                <w:color w:val="000000" w:themeColor="text1"/>
                <w:szCs w:val="22"/>
                <w:lang w:val="en-GB"/>
              </w:rPr>
            </w:pPr>
            <w:r>
              <w:rPr>
                <w:rFonts w:ascii="Calibri" w:hAnsi="Calibri" w:cs="Calibri"/>
                <w:szCs w:val="22"/>
                <w:lang w:val="en-GB"/>
              </w:rPr>
              <w:t>1</w:t>
            </w:r>
          </w:p>
        </w:tc>
      </w:tr>
      <w:tr w:rsidR="00D72B6A" w:rsidRPr="007547F5" w14:paraId="0B23FA0E" w14:textId="77777777" w:rsidTr="005D324D">
        <w:trPr>
          <w:cantSplit/>
        </w:trPr>
        <w:tc>
          <w:tcPr>
            <w:tcW w:w="9087" w:type="dxa"/>
            <w:gridSpan w:val="7"/>
            <w:vAlign w:val="center"/>
          </w:tcPr>
          <w:p w14:paraId="1B259078" w14:textId="03972D22" w:rsidR="00D72B6A" w:rsidRDefault="00D72B6A" w:rsidP="00D72B6A">
            <w:pPr>
              <w:keepNext/>
              <w:keepLines/>
              <w:spacing w:before="60" w:line="240" w:lineRule="exact"/>
              <w:jc w:val="left"/>
              <w:rPr>
                <w:rFonts w:ascii="Calibri" w:hAnsi="Calibri" w:cs="Calibri"/>
                <w:szCs w:val="22"/>
                <w:lang w:val="en-GB"/>
              </w:rPr>
            </w:pPr>
            <w:r w:rsidRPr="00D72B6A">
              <w:rPr>
                <w:rFonts w:ascii="Calibri" w:hAnsi="Calibri" w:cs="Calibri"/>
                <w:szCs w:val="22"/>
                <w:lang w:val="en-GB"/>
              </w:rPr>
              <w:t xml:space="preserve">N/A = </w:t>
            </w:r>
            <w:r w:rsidR="00D52344" w:rsidRPr="00D72B6A">
              <w:rPr>
                <w:rFonts w:ascii="Calibri" w:hAnsi="Calibri" w:cs="Calibri"/>
                <w:szCs w:val="22"/>
                <w:lang w:val="en-GB"/>
              </w:rPr>
              <w:t>Not Applicable</w:t>
            </w:r>
            <w:r w:rsidRPr="00D72B6A">
              <w:rPr>
                <w:rFonts w:ascii="Calibri" w:hAnsi="Calibri" w:cs="Calibri"/>
                <w:szCs w:val="22"/>
                <w:lang w:val="en-GB"/>
              </w:rPr>
              <w:t xml:space="preserve">; N/I = </w:t>
            </w:r>
            <w:r w:rsidR="00D52344" w:rsidRPr="00D72B6A">
              <w:rPr>
                <w:rFonts w:ascii="Calibri" w:hAnsi="Calibri" w:cs="Calibri"/>
                <w:szCs w:val="22"/>
                <w:lang w:val="en-GB"/>
              </w:rPr>
              <w:t xml:space="preserve">Not Implementable </w:t>
            </w:r>
            <w:r w:rsidRPr="00D72B6A">
              <w:rPr>
                <w:rFonts w:ascii="Calibri" w:hAnsi="Calibri" w:cs="Calibri"/>
                <w:szCs w:val="22"/>
                <w:lang w:val="en-GB"/>
              </w:rPr>
              <w:t xml:space="preserve">mostly </w:t>
            </w:r>
            <w:r>
              <w:rPr>
                <w:rFonts w:ascii="Calibri" w:hAnsi="Calibri" w:cs="Calibri"/>
                <w:szCs w:val="22"/>
                <w:lang w:val="en-GB"/>
              </w:rPr>
              <w:t>due to lack of infrastructures;</w:t>
            </w:r>
            <w:r>
              <w:rPr>
                <w:rFonts w:ascii="Calibri" w:hAnsi="Calibri" w:cs="Calibri"/>
                <w:szCs w:val="22"/>
                <w:lang w:val="en-GB"/>
              </w:rPr>
              <w:br/>
            </w:r>
            <w:r w:rsidRPr="00D72B6A">
              <w:rPr>
                <w:rFonts w:ascii="Calibri" w:hAnsi="Calibri" w:cs="Calibri"/>
                <w:szCs w:val="22"/>
                <w:lang w:val="en-GB"/>
              </w:rPr>
              <w:t xml:space="preserve">LTA = </w:t>
            </w:r>
            <w:r w:rsidR="00D52344" w:rsidRPr="00D72B6A">
              <w:rPr>
                <w:rFonts w:ascii="Calibri" w:hAnsi="Calibri" w:cs="Calibri"/>
                <w:szCs w:val="22"/>
                <w:lang w:val="en-GB"/>
              </w:rPr>
              <w:t xml:space="preserve">Long Term </w:t>
            </w:r>
            <w:r w:rsidR="00D52344">
              <w:rPr>
                <w:rFonts w:ascii="Calibri" w:hAnsi="Calibri" w:cs="Calibri"/>
                <w:szCs w:val="22"/>
                <w:lang w:val="en-GB"/>
              </w:rPr>
              <w:t>Action</w:t>
            </w:r>
            <w:r>
              <w:rPr>
                <w:rFonts w:ascii="Calibri" w:hAnsi="Calibri" w:cs="Calibri"/>
                <w:szCs w:val="22"/>
                <w:lang w:val="en-GB"/>
              </w:rPr>
              <w:t xml:space="preserve">; STA = </w:t>
            </w:r>
            <w:r w:rsidR="00D52344">
              <w:rPr>
                <w:rFonts w:ascii="Calibri" w:hAnsi="Calibri" w:cs="Calibri"/>
                <w:szCs w:val="22"/>
                <w:lang w:val="en-GB"/>
              </w:rPr>
              <w:t>Short Term Action</w:t>
            </w:r>
            <w:r>
              <w:rPr>
                <w:rFonts w:ascii="Calibri" w:hAnsi="Calibri" w:cs="Calibri"/>
                <w:szCs w:val="22"/>
                <w:lang w:val="en-GB"/>
              </w:rPr>
              <w:t xml:space="preserve">; GHG = </w:t>
            </w:r>
            <w:r w:rsidR="00D52344">
              <w:rPr>
                <w:rFonts w:ascii="Calibri" w:hAnsi="Calibri" w:cs="Calibri"/>
                <w:szCs w:val="22"/>
                <w:lang w:val="en-GB"/>
              </w:rPr>
              <w:t>Greenhouse Gases</w:t>
            </w:r>
          </w:p>
        </w:tc>
      </w:tr>
    </w:tbl>
    <w:p w14:paraId="479E2471" w14:textId="7C59FACB" w:rsidR="0046560F" w:rsidRPr="00CA4F18" w:rsidRDefault="0046560F" w:rsidP="0046560F">
      <w:pPr>
        <w:pStyle w:val="Didascalia"/>
        <w:rPr>
          <w:szCs w:val="22"/>
        </w:rPr>
      </w:pPr>
      <w:bookmarkStart w:id="129" w:name="_Ref63949298"/>
      <w:bookmarkStart w:id="130" w:name="_Toc64715670"/>
      <w:r w:rsidRPr="009A31D1">
        <w:t xml:space="preserve">Table </w:t>
      </w:r>
      <w:r>
        <w:fldChar w:fldCharType="begin"/>
      </w:r>
      <w:r w:rsidRPr="009A31D1">
        <w:instrText xml:space="preserve"> SEQ Table \* ARABIC </w:instrText>
      </w:r>
      <w:r>
        <w:fldChar w:fldCharType="separate"/>
      </w:r>
      <w:r w:rsidR="00971A94">
        <w:rPr>
          <w:noProof/>
        </w:rPr>
        <w:t>24</w:t>
      </w:r>
      <w:r>
        <w:fldChar w:fldCharType="end"/>
      </w:r>
      <w:bookmarkEnd w:id="129"/>
      <w:r w:rsidRPr="009A31D1">
        <w:t xml:space="preserve"> </w:t>
      </w:r>
      <w:r w:rsidR="0011471C" w:rsidRPr="0011471C">
        <w:t>Actions aimed at promoting sustainable mobility in airports and ports</w:t>
      </w:r>
      <w:r w:rsidR="00D72B6A">
        <w:t>.</w:t>
      </w:r>
      <w:bookmarkEnd w:id="130"/>
    </w:p>
    <w:p w14:paraId="49951B0B" w14:textId="5EF40F60" w:rsidR="00EF62EF" w:rsidRPr="0046560F" w:rsidRDefault="00EF62EF">
      <w:pPr>
        <w:rPr>
          <w:lang w:val="en-GB"/>
        </w:rPr>
      </w:pPr>
    </w:p>
    <w:p w14:paraId="0F023ACE" w14:textId="77777777" w:rsidR="0046560F" w:rsidRDefault="0046560F">
      <w:pPr>
        <w:rPr>
          <w:lang w:val="en-US"/>
        </w:rPr>
      </w:pPr>
    </w:p>
    <w:tbl>
      <w:tblPr>
        <w:tblStyle w:val="Grigliatabella"/>
        <w:tblW w:w="9498" w:type="dxa"/>
        <w:tblInd w:w="-147" w:type="dxa"/>
        <w:tblCellMar>
          <w:left w:w="28" w:type="dxa"/>
          <w:right w:w="28" w:type="dxa"/>
        </w:tblCellMar>
        <w:tblLook w:val="04A0" w:firstRow="1" w:lastRow="0" w:firstColumn="1" w:lastColumn="0" w:noHBand="0" w:noVBand="1"/>
      </w:tblPr>
      <w:tblGrid>
        <w:gridCol w:w="1704"/>
        <w:gridCol w:w="2869"/>
        <w:gridCol w:w="2085"/>
        <w:gridCol w:w="2840"/>
      </w:tblGrid>
      <w:tr w:rsidR="00CD78B8" w:rsidRPr="00521C7F" w14:paraId="73ADE475" w14:textId="77777777" w:rsidTr="00660EF1">
        <w:trPr>
          <w:cantSplit/>
          <w:trHeight w:val="508"/>
        </w:trPr>
        <w:tc>
          <w:tcPr>
            <w:tcW w:w="0" w:type="auto"/>
            <w:vAlign w:val="center"/>
          </w:tcPr>
          <w:p w14:paraId="3B4CF204" w14:textId="08F6FA24" w:rsidR="00BA20C6" w:rsidRPr="00A220C7" w:rsidRDefault="00BA20C6" w:rsidP="00BA20C6">
            <w:pPr>
              <w:keepNext/>
              <w:keepLines/>
              <w:spacing w:before="60" w:line="240" w:lineRule="auto"/>
              <w:jc w:val="center"/>
              <w:rPr>
                <w:rFonts w:ascii="Calibri" w:hAnsi="Calibri" w:cs="Calibri"/>
                <w:b/>
                <w:bCs/>
                <w:szCs w:val="22"/>
                <w:lang w:val="en-GB"/>
              </w:rPr>
            </w:pPr>
            <w:r w:rsidRPr="0000021A">
              <w:rPr>
                <w:rFonts w:ascii="Calibri" w:hAnsi="Calibri" w:cs="Calibri"/>
                <w:b/>
                <w:bCs/>
                <w:szCs w:val="22"/>
                <w:lang w:val="en-GB"/>
              </w:rPr>
              <w:t xml:space="preserve">General </w:t>
            </w:r>
            <w:r>
              <w:rPr>
                <w:rFonts w:ascii="Calibri" w:hAnsi="Calibri" w:cs="Calibri"/>
                <w:b/>
                <w:bCs/>
                <w:szCs w:val="22"/>
                <w:lang w:val="en-GB"/>
              </w:rPr>
              <w:t>action</w:t>
            </w:r>
          </w:p>
        </w:tc>
        <w:tc>
          <w:tcPr>
            <w:tcW w:w="0" w:type="auto"/>
            <w:vAlign w:val="center"/>
          </w:tcPr>
          <w:p w14:paraId="11ED629D" w14:textId="3DB99AD1" w:rsidR="00BA20C6" w:rsidRPr="00A220C7" w:rsidRDefault="00BA20C6" w:rsidP="00BA20C6">
            <w:pPr>
              <w:keepNext/>
              <w:keepLines/>
              <w:spacing w:before="60" w:line="240" w:lineRule="auto"/>
              <w:jc w:val="center"/>
              <w:rPr>
                <w:rFonts w:ascii="Calibri" w:hAnsi="Calibri" w:cs="Calibri"/>
                <w:b/>
                <w:bCs/>
                <w:szCs w:val="22"/>
                <w:lang w:val="en-GB"/>
              </w:rPr>
            </w:pPr>
            <w:r>
              <w:rPr>
                <w:b/>
                <w:bCs/>
                <w:szCs w:val="22"/>
                <w:lang w:val="en-GB"/>
              </w:rPr>
              <w:t>Specific Action</w:t>
            </w:r>
          </w:p>
        </w:tc>
        <w:tc>
          <w:tcPr>
            <w:tcW w:w="0" w:type="auto"/>
            <w:vAlign w:val="center"/>
          </w:tcPr>
          <w:p w14:paraId="5AECEEBC" w14:textId="457B2F5C" w:rsidR="00BA20C6" w:rsidRPr="00A220C7" w:rsidRDefault="00BA20C6" w:rsidP="00BA20C6">
            <w:pPr>
              <w:keepNext/>
              <w:keepLines/>
              <w:spacing w:before="60" w:line="240" w:lineRule="auto"/>
              <w:jc w:val="center"/>
              <w:rPr>
                <w:rFonts w:ascii="Calibri" w:hAnsi="Calibri" w:cs="Calibri"/>
                <w:b/>
                <w:bCs/>
                <w:szCs w:val="22"/>
                <w:lang w:val="en-GB"/>
              </w:rPr>
            </w:pPr>
            <w:r w:rsidRPr="0000021A">
              <w:rPr>
                <w:rFonts w:ascii="Calibri" w:hAnsi="Calibri" w:cs="Calibri"/>
                <w:b/>
                <w:bCs/>
                <w:szCs w:val="22"/>
                <w:lang w:val="en-GB"/>
              </w:rPr>
              <w:t>Metrics</w:t>
            </w:r>
          </w:p>
        </w:tc>
        <w:tc>
          <w:tcPr>
            <w:tcW w:w="0" w:type="auto"/>
            <w:vAlign w:val="center"/>
          </w:tcPr>
          <w:p w14:paraId="4E8F89FF" w14:textId="6C4EDD7D" w:rsidR="00BA20C6" w:rsidRPr="00A220C7" w:rsidRDefault="00BA20C6" w:rsidP="00BA20C6">
            <w:pPr>
              <w:keepNext/>
              <w:keepLines/>
              <w:spacing w:before="60" w:line="240" w:lineRule="auto"/>
              <w:jc w:val="center"/>
              <w:rPr>
                <w:rFonts w:ascii="Calibri" w:hAnsi="Calibri" w:cs="Calibri"/>
                <w:b/>
                <w:bCs/>
                <w:szCs w:val="22"/>
                <w:lang w:val="en-GB"/>
              </w:rPr>
            </w:pPr>
            <w:r w:rsidRPr="0000021A">
              <w:rPr>
                <w:rFonts w:ascii="Calibri" w:hAnsi="Calibri" w:cs="Calibri"/>
                <w:b/>
                <w:bCs/>
                <w:szCs w:val="22"/>
                <w:lang w:val="en-GB"/>
              </w:rPr>
              <w:t>Reference case studies</w:t>
            </w:r>
          </w:p>
        </w:tc>
      </w:tr>
      <w:tr w:rsidR="00CD78B8" w:rsidRPr="007547F5" w14:paraId="0E661EFF" w14:textId="77777777" w:rsidTr="00BA20C6">
        <w:trPr>
          <w:cantSplit/>
        </w:trPr>
        <w:tc>
          <w:tcPr>
            <w:tcW w:w="0" w:type="auto"/>
            <w:vAlign w:val="center"/>
          </w:tcPr>
          <w:p w14:paraId="4EF4F5F2" w14:textId="7FBCACBF"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shd w:val="clear" w:color="auto" w:fill="FFFFFF"/>
                <w:lang w:val="en-US" w:eastAsia="en-US"/>
              </w:rPr>
              <w:t>Initiatives to foster sustainable mobility</w:t>
            </w:r>
          </w:p>
        </w:tc>
        <w:tc>
          <w:tcPr>
            <w:tcW w:w="0" w:type="auto"/>
            <w:vAlign w:val="center"/>
          </w:tcPr>
          <w:p w14:paraId="268C1F5B" w14:textId="2CC15FB9" w:rsidR="009177E5" w:rsidRPr="00A220C7" w:rsidRDefault="009177E5" w:rsidP="00BA20C6">
            <w:pPr>
              <w:keepNext/>
              <w:keepLines/>
              <w:spacing w:before="60" w:line="240" w:lineRule="auto"/>
              <w:jc w:val="center"/>
              <w:rPr>
                <w:rFonts w:ascii="Calibri" w:eastAsia="Calibri" w:hAnsi="Calibri" w:cs="Calibri"/>
                <w:color w:val="000000" w:themeColor="text1"/>
                <w:szCs w:val="22"/>
                <w:lang w:val="en-GB" w:eastAsia="en-US"/>
              </w:rPr>
            </w:pPr>
            <w:r w:rsidRPr="00A220C7">
              <w:rPr>
                <w:rFonts w:ascii="Calibri" w:hAnsi="Calibri" w:cs="Calibri"/>
                <w:color w:val="000000" w:themeColor="text1"/>
                <w:szCs w:val="22"/>
                <w:lang w:val="en-GB"/>
              </w:rPr>
              <w:t>Hotel and car rental shuttle bus consolidation</w:t>
            </w:r>
            <w:r w:rsidRPr="00A220C7">
              <w:rPr>
                <w:rFonts w:ascii="Calibri" w:hAnsi="Calibri" w:cs="Calibri"/>
                <w:color w:val="000000" w:themeColor="text1"/>
                <w:szCs w:val="22"/>
                <w:lang w:val="en-US"/>
              </w:rPr>
              <w:t xml:space="preserve"> to r</w:t>
            </w:r>
            <w:r w:rsidR="00D72B6A">
              <w:rPr>
                <w:rFonts w:ascii="Calibri" w:hAnsi="Calibri" w:cs="Calibri"/>
                <w:color w:val="000000" w:themeColor="text1"/>
                <w:szCs w:val="22"/>
                <w:lang w:val="en-US"/>
              </w:rPr>
              <w:t>educe the number of empty trips</w:t>
            </w:r>
          </w:p>
        </w:tc>
        <w:tc>
          <w:tcPr>
            <w:tcW w:w="0" w:type="auto"/>
            <w:vAlign w:val="center"/>
          </w:tcPr>
          <w:p w14:paraId="689BA2C0" w14:textId="77777777"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hAnsi="Calibri" w:cs="Calibri"/>
                <w:szCs w:val="22"/>
                <w:lang w:val="en-GB"/>
              </w:rPr>
              <w:t>GHG and airborne pollutants emissions</w:t>
            </w:r>
          </w:p>
        </w:tc>
        <w:tc>
          <w:tcPr>
            <w:tcW w:w="0" w:type="auto"/>
            <w:vAlign w:val="center"/>
          </w:tcPr>
          <w:p w14:paraId="35BF7E89" w14:textId="4A3E52B9" w:rsidR="009177E5" w:rsidRPr="00BA20C6" w:rsidRDefault="009177E5" w:rsidP="00BA20C6">
            <w:pPr>
              <w:keepNext/>
              <w:keepLines/>
              <w:spacing w:before="60" w:line="240" w:lineRule="auto"/>
              <w:jc w:val="center"/>
              <w:rPr>
                <w:rFonts w:ascii="Calibri" w:hAnsi="Calibri" w:cs="Calibri"/>
                <w:szCs w:val="22"/>
                <w:lang w:val="en-GB"/>
              </w:rPr>
            </w:pPr>
            <w:r w:rsidRPr="00BA20C6">
              <w:rPr>
                <w:rFonts w:ascii="Calibri" w:hAnsi="Calibri" w:cs="Calibri"/>
                <w:szCs w:val="22"/>
                <w:lang w:val="en-GB"/>
              </w:rPr>
              <w:t>Nanj</w:t>
            </w:r>
            <w:r w:rsidR="00BA20C6">
              <w:rPr>
                <w:rFonts w:ascii="Calibri" w:hAnsi="Calibri" w:cs="Calibri"/>
                <w:szCs w:val="22"/>
                <w:lang w:val="en-GB"/>
              </w:rPr>
              <w:t>ing Lukou International Airport</w:t>
            </w:r>
            <w:r w:rsidR="00BA20C6">
              <w:rPr>
                <w:rFonts w:ascii="Calibri" w:hAnsi="Calibri" w:cs="Calibri"/>
                <w:szCs w:val="22"/>
                <w:lang w:val="en-GB"/>
              </w:rPr>
              <w:br/>
            </w:r>
            <w:r w:rsidRPr="00BA20C6">
              <w:rPr>
                <w:rFonts w:ascii="Calibri" w:hAnsi="Calibri" w:cs="Calibri"/>
                <w:szCs w:val="22"/>
                <w:lang w:val="en-GB"/>
              </w:rPr>
              <w:t>(Bao et al. 2018)</w:t>
            </w:r>
            <w:r w:rsidR="00A70E07">
              <w:rPr>
                <w:rFonts w:ascii="Calibri" w:hAnsi="Calibri" w:cs="Calibri"/>
                <w:szCs w:val="22"/>
                <w:lang w:val="en-GB"/>
              </w:rPr>
              <w:t>.</w:t>
            </w:r>
          </w:p>
        </w:tc>
      </w:tr>
      <w:tr w:rsidR="00CD78B8" w:rsidRPr="007547F5" w14:paraId="5CA4F17C" w14:textId="77777777" w:rsidTr="00BA20C6">
        <w:trPr>
          <w:cantSplit/>
        </w:trPr>
        <w:tc>
          <w:tcPr>
            <w:tcW w:w="0" w:type="auto"/>
            <w:vAlign w:val="center"/>
          </w:tcPr>
          <w:p w14:paraId="1F0A40EF" w14:textId="043C1A18"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shd w:val="clear" w:color="auto" w:fill="FFFFFF"/>
                <w:lang w:val="en-US" w:eastAsia="en-US"/>
              </w:rPr>
              <w:t>Initiatives to foster sustainable mobility</w:t>
            </w:r>
          </w:p>
        </w:tc>
        <w:tc>
          <w:tcPr>
            <w:tcW w:w="0" w:type="auto"/>
            <w:vAlign w:val="center"/>
          </w:tcPr>
          <w:p w14:paraId="6769DA7A" w14:textId="17B61369" w:rsidR="009177E5" w:rsidRPr="00A220C7" w:rsidRDefault="00D52344" w:rsidP="00BA20C6">
            <w:pPr>
              <w:keepNext/>
              <w:keepLines/>
              <w:spacing w:before="60" w:line="240" w:lineRule="auto"/>
              <w:jc w:val="center"/>
              <w:rPr>
                <w:rFonts w:ascii="Calibri" w:eastAsia="Calibri" w:hAnsi="Calibri" w:cs="Calibri"/>
                <w:color w:val="000000" w:themeColor="text1"/>
                <w:szCs w:val="22"/>
                <w:lang w:val="en-GB" w:eastAsia="en-US"/>
              </w:rPr>
            </w:pPr>
            <w:r>
              <w:rPr>
                <w:rFonts w:ascii="Calibri" w:eastAsia="Calibri" w:hAnsi="Calibri" w:cs="Calibri"/>
                <w:color w:val="000000" w:themeColor="text1"/>
                <w:szCs w:val="22"/>
                <w:lang w:eastAsia="en-US"/>
              </w:rPr>
              <w:t>Infomobility</w:t>
            </w:r>
          </w:p>
        </w:tc>
        <w:tc>
          <w:tcPr>
            <w:tcW w:w="0" w:type="auto"/>
            <w:vAlign w:val="center"/>
          </w:tcPr>
          <w:p w14:paraId="62EF695D" w14:textId="77777777"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Customer satisfaction, demand for public transport</w:t>
            </w:r>
          </w:p>
        </w:tc>
        <w:tc>
          <w:tcPr>
            <w:tcW w:w="0" w:type="auto"/>
            <w:vAlign w:val="center"/>
          </w:tcPr>
          <w:p w14:paraId="15A9F5F8" w14:textId="6AA462E9" w:rsidR="009177E5" w:rsidRPr="00BA20C6" w:rsidRDefault="009177E5" w:rsidP="00BA20C6">
            <w:pPr>
              <w:keepNext/>
              <w:keepLines/>
              <w:spacing w:before="60" w:line="240" w:lineRule="auto"/>
              <w:jc w:val="center"/>
              <w:rPr>
                <w:rFonts w:ascii="Calibri" w:hAnsi="Calibri" w:cs="Calibri"/>
                <w:szCs w:val="22"/>
                <w:lang w:val="en-GB"/>
              </w:rPr>
            </w:pPr>
            <w:r w:rsidRPr="00BA20C6">
              <w:rPr>
                <w:rFonts w:ascii="Calibri" w:hAnsi="Calibri" w:cs="Calibri"/>
                <w:szCs w:val="22"/>
                <w:lang w:val="en-GB"/>
              </w:rPr>
              <w:t>Athens International Airport (Panou et al. 2007)</w:t>
            </w:r>
            <w:r w:rsidR="00A70E07">
              <w:rPr>
                <w:rFonts w:ascii="Calibri" w:hAnsi="Calibri" w:cs="Calibri"/>
                <w:szCs w:val="22"/>
                <w:lang w:val="en-GB"/>
              </w:rPr>
              <w:t>;</w:t>
            </w:r>
          </w:p>
          <w:p w14:paraId="76029898" w14:textId="3F736D8B" w:rsidR="009177E5" w:rsidRPr="00BA20C6" w:rsidRDefault="00CD78B8" w:rsidP="00BA20C6">
            <w:pPr>
              <w:keepNext/>
              <w:keepLines/>
              <w:spacing w:before="60" w:line="240" w:lineRule="auto"/>
              <w:jc w:val="center"/>
              <w:rPr>
                <w:rFonts w:ascii="Calibri" w:hAnsi="Calibri" w:cs="Calibri"/>
                <w:szCs w:val="22"/>
                <w:lang w:val="en-GB"/>
              </w:rPr>
            </w:pPr>
            <w:r>
              <w:rPr>
                <w:rFonts w:ascii="Calibri" w:hAnsi="Calibri" w:cs="Calibri"/>
                <w:szCs w:val="22"/>
                <w:lang w:val="en-GB"/>
              </w:rPr>
              <w:t xml:space="preserve">Municipality </w:t>
            </w:r>
            <w:r w:rsidR="001A42AD">
              <w:rPr>
                <w:rFonts w:ascii="Calibri" w:hAnsi="Calibri" w:cs="Calibri"/>
                <w:szCs w:val="22"/>
                <w:lang w:val="en-GB"/>
              </w:rPr>
              <w:t xml:space="preserve">of </w:t>
            </w:r>
            <w:r w:rsidR="001A42AD" w:rsidRPr="00BA20C6">
              <w:rPr>
                <w:rFonts w:ascii="Calibri" w:hAnsi="Calibri" w:cs="Calibri"/>
                <w:szCs w:val="22"/>
                <w:lang w:val="en-GB"/>
              </w:rPr>
              <w:t>Ancona</w:t>
            </w:r>
            <w:r w:rsidR="001A42AD">
              <w:rPr>
                <w:rFonts w:ascii="Calibri" w:hAnsi="Calibri" w:cs="Calibri"/>
                <w:szCs w:val="22"/>
                <w:lang w:val="en-GB"/>
              </w:rPr>
              <w:t xml:space="preserve"> </w:t>
            </w:r>
            <w:r w:rsidR="009177E5" w:rsidRPr="00BA20C6">
              <w:rPr>
                <w:rFonts w:ascii="Calibri" w:hAnsi="Calibri" w:cs="Calibri"/>
                <w:szCs w:val="22"/>
                <w:lang w:val="en-GB"/>
              </w:rPr>
              <w:t>under the INTERREG project E-CHAIN</w:t>
            </w:r>
            <w:r w:rsidR="009177E5" w:rsidRPr="00BA20C6">
              <w:rPr>
                <w:rFonts w:ascii="Calibri" w:hAnsi="Calibri" w:cs="Calibri"/>
                <w:b/>
                <w:bCs/>
                <w:szCs w:val="22"/>
                <w:lang w:val="en-GB"/>
              </w:rPr>
              <w:t xml:space="preserve"> </w:t>
            </w:r>
            <w:r w:rsidR="009177E5" w:rsidRPr="00BA20C6">
              <w:rPr>
                <w:rFonts w:ascii="Calibri" w:hAnsi="Calibri" w:cs="Calibri"/>
                <w:szCs w:val="22"/>
                <w:lang w:val="en-GB"/>
              </w:rPr>
              <w:t>(web site of INTERREG</w:t>
            </w:r>
            <w:r w:rsidR="00BA20C6">
              <w:rPr>
                <w:rFonts w:ascii="Calibri" w:hAnsi="Calibri" w:cs="Calibri"/>
                <w:szCs w:val="22"/>
                <w:lang w:val="en-GB"/>
              </w:rPr>
              <w:t>)</w:t>
            </w:r>
            <w:r w:rsidR="00A70E07">
              <w:rPr>
                <w:rFonts w:ascii="Calibri" w:hAnsi="Calibri" w:cs="Calibri"/>
                <w:szCs w:val="22"/>
                <w:lang w:val="en-GB"/>
              </w:rPr>
              <w:t>.</w:t>
            </w:r>
          </w:p>
        </w:tc>
      </w:tr>
      <w:tr w:rsidR="00CD78B8" w:rsidRPr="007547F5" w14:paraId="5548E1ED" w14:textId="77777777" w:rsidTr="00BA20C6">
        <w:trPr>
          <w:cantSplit/>
        </w:trPr>
        <w:tc>
          <w:tcPr>
            <w:tcW w:w="0" w:type="auto"/>
            <w:vAlign w:val="center"/>
          </w:tcPr>
          <w:p w14:paraId="7261C4E0" w14:textId="7D1BCB5C"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Initiatives to foster sustainable mobility</w:t>
            </w:r>
          </w:p>
        </w:tc>
        <w:tc>
          <w:tcPr>
            <w:tcW w:w="0" w:type="auto"/>
            <w:vAlign w:val="center"/>
          </w:tcPr>
          <w:p w14:paraId="1BBD1F84" w14:textId="232ADA09" w:rsidR="009177E5" w:rsidRPr="00A220C7" w:rsidRDefault="009177E5" w:rsidP="00BA20C6">
            <w:pPr>
              <w:keepNext/>
              <w:keepLines/>
              <w:spacing w:before="60" w:line="240" w:lineRule="auto"/>
              <w:jc w:val="center"/>
              <w:rPr>
                <w:rFonts w:ascii="Calibri" w:eastAsia="Calibri" w:hAnsi="Calibri" w:cs="Calibri"/>
                <w:color w:val="000000" w:themeColor="text1"/>
                <w:szCs w:val="22"/>
                <w:lang w:val="en-GB" w:eastAsia="en-US"/>
              </w:rPr>
            </w:pPr>
            <w:r w:rsidRPr="00A220C7">
              <w:rPr>
                <w:rFonts w:ascii="Calibri" w:eastAsia="Calibri" w:hAnsi="Calibri" w:cs="Calibri"/>
                <w:color w:val="000000" w:themeColor="text1"/>
                <w:szCs w:val="22"/>
                <w:lang w:val="en-US" w:eastAsia="en-US"/>
              </w:rPr>
              <w:t>Airport/port with an int</w:t>
            </w:r>
            <w:r w:rsidR="00D72B6A">
              <w:rPr>
                <w:rFonts w:ascii="Calibri" w:eastAsia="Calibri" w:hAnsi="Calibri" w:cs="Calibri"/>
                <w:color w:val="000000" w:themeColor="text1"/>
                <w:szCs w:val="22"/>
                <w:lang w:val="en-US" w:eastAsia="en-US"/>
              </w:rPr>
              <w:t>ermodal transport hub</w:t>
            </w:r>
          </w:p>
        </w:tc>
        <w:tc>
          <w:tcPr>
            <w:tcW w:w="0" w:type="auto"/>
            <w:vAlign w:val="center"/>
          </w:tcPr>
          <w:p w14:paraId="416ED6A2" w14:textId="77777777"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Customer satisfaction</w:t>
            </w:r>
          </w:p>
        </w:tc>
        <w:tc>
          <w:tcPr>
            <w:tcW w:w="0" w:type="auto"/>
            <w:vAlign w:val="center"/>
          </w:tcPr>
          <w:p w14:paraId="542CC9DC" w14:textId="15E72EAE" w:rsidR="009177E5" w:rsidRPr="00BA20C6" w:rsidRDefault="009177E5" w:rsidP="00BA20C6">
            <w:pPr>
              <w:keepNext/>
              <w:keepLines/>
              <w:spacing w:before="60" w:line="240" w:lineRule="auto"/>
              <w:jc w:val="center"/>
              <w:rPr>
                <w:rFonts w:ascii="Calibri" w:hAnsi="Calibri" w:cs="Calibri"/>
                <w:szCs w:val="22"/>
                <w:lang w:val="en-GB"/>
              </w:rPr>
            </w:pPr>
            <w:r w:rsidRPr="00BA20C6">
              <w:rPr>
                <w:rFonts w:ascii="Calibri" w:hAnsi="Calibri" w:cs="Calibri"/>
                <w:szCs w:val="22"/>
                <w:lang w:val="en-GB"/>
              </w:rPr>
              <w:t>Web site of Trieste Airport</w:t>
            </w:r>
            <w:r w:rsidR="00A70E07">
              <w:rPr>
                <w:rFonts w:ascii="Calibri" w:hAnsi="Calibri" w:cs="Calibri"/>
                <w:szCs w:val="22"/>
                <w:lang w:val="en-GB"/>
              </w:rPr>
              <w:t>.</w:t>
            </w:r>
          </w:p>
        </w:tc>
      </w:tr>
      <w:tr w:rsidR="00CD78B8" w:rsidRPr="007547F5" w14:paraId="693466B2" w14:textId="77777777" w:rsidTr="00BA20C6">
        <w:trPr>
          <w:cantSplit/>
        </w:trPr>
        <w:tc>
          <w:tcPr>
            <w:tcW w:w="0" w:type="auto"/>
            <w:vAlign w:val="center"/>
          </w:tcPr>
          <w:p w14:paraId="4C0BC4B0" w14:textId="1F259961"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Initiatives to foster sustainable mobility</w:t>
            </w:r>
          </w:p>
        </w:tc>
        <w:tc>
          <w:tcPr>
            <w:tcW w:w="0" w:type="auto"/>
            <w:vAlign w:val="center"/>
          </w:tcPr>
          <w:p w14:paraId="7A85739E" w14:textId="7C4C5862" w:rsidR="009177E5" w:rsidRPr="00A220C7" w:rsidRDefault="00D72B6A" w:rsidP="00BA20C6">
            <w:pPr>
              <w:keepNext/>
              <w:keepLines/>
              <w:spacing w:before="60" w:line="240" w:lineRule="auto"/>
              <w:jc w:val="center"/>
              <w:rPr>
                <w:rFonts w:ascii="Calibri" w:eastAsia="Calibri" w:hAnsi="Calibri" w:cs="Calibri"/>
                <w:color w:val="000000" w:themeColor="text1"/>
                <w:szCs w:val="22"/>
                <w:lang w:val="en-US" w:eastAsia="en-US"/>
              </w:rPr>
            </w:pPr>
            <w:r>
              <w:rPr>
                <w:rFonts w:ascii="Calibri" w:eastAsia="Calibri" w:hAnsi="Calibri" w:cs="Calibri"/>
                <w:color w:val="000000" w:themeColor="text1"/>
                <w:szCs w:val="22"/>
                <w:lang w:val="en-US" w:eastAsia="en-US"/>
              </w:rPr>
              <w:t>Electric buses</w:t>
            </w:r>
          </w:p>
        </w:tc>
        <w:tc>
          <w:tcPr>
            <w:tcW w:w="0" w:type="auto"/>
            <w:vAlign w:val="center"/>
          </w:tcPr>
          <w:p w14:paraId="7DBC60EB" w14:textId="77777777" w:rsidR="00D72B6A" w:rsidRDefault="00D72B6A" w:rsidP="00BA20C6">
            <w:pPr>
              <w:keepNext/>
              <w:keepLines/>
              <w:spacing w:before="60" w:line="240" w:lineRule="auto"/>
              <w:jc w:val="center"/>
              <w:rPr>
                <w:rFonts w:ascii="Calibri" w:hAnsi="Calibri" w:cs="Calibri"/>
                <w:szCs w:val="22"/>
                <w:lang w:val="en-GB"/>
              </w:rPr>
            </w:pPr>
            <w:r>
              <w:rPr>
                <w:rFonts w:ascii="Calibri" w:hAnsi="Calibri" w:cs="Calibri"/>
                <w:szCs w:val="22"/>
                <w:lang w:val="en-GB"/>
              </w:rPr>
              <w:t>Electricity consumption (kW);</w:t>
            </w:r>
          </w:p>
          <w:p w14:paraId="6E90EC97" w14:textId="3EDF12EE"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GHG and airborne pollutants emissions</w:t>
            </w:r>
          </w:p>
        </w:tc>
        <w:tc>
          <w:tcPr>
            <w:tcW w:w="0" w:type="auto"/>
            <w:vAlign w:val="center"/>
          </w:tcPr>
          <w:p w14:paraId="48D14861" w14:textId="5769EE48" w:rsidR="009177E5" w:rsidRPr="00BA20C6" w:rsidRDefault="009177E5" w:rsidP="00BA20C6">
            <w:pPr>
              <w:keepNext/>
              <w:keepLines/>
              <w:spacing w:before="60" w:line="240" w:lineRule="auto"/>
              <w:jc w:val="center"/>
              <w:rPr>
                <w:rFonts w:ascii="Calibri" w:hAnsi="Calibri" w:cs="Calibri"/>
                <w:szCs w:val="22"/>
                <w:lang w:val="en-GB"/>
              </w:rPr>
            </w:pPr>
            <w:r w:rsidRPr="00BA20C6">
              <w:rPr>
                <w:rFonts w:ascii="Calibri" w:hAnsi="Calibri" w:cs="Calibri"/>
                <w:szCs w:val="22"/>
                <w:lang w:val="en-GB"/>
              </w:rPr>
              <w:t>Web site of Schiphol Airport</w:t>
            </w:r>
            <w:r w:rsidR="00A70E07">
              <w:rPr>
                <w:rFonts w:ascii="Calibri" w:hAnsi="Calibri" w:cs="Calibri"/>
                <w:szCs w:val="22"/>
                <w:lang w:val="en-GB"/>
              </w:rPr>
              <w:t>;</w:t>
            </w:r>
          </w:p>
          <w:p w14:paraId="1FD27DE4" w14:textId="77777777" w:rsidR="009177E5" w:rsidRPr="00BA20C6" w:rsidRDefault="009177E5" w:rsidP="00BA20C6">
            <w:pPr>
              <w:keepNext/>
              <w:keepLines/>
              <w:spacing w:before="60" w:line="240" w:lineRule="auto"/>
              <w:jc w:val="center"/>
              <w:rPr>
                <w:rFonts w:ascii="Calibri" w:hAnsi="Calibri" w:cs="Calibri"/>
                <w:szCs w:val="22"/>
                <w:lang w:val="en-GB"/>
              </w:rPr>
            </w:pPr>
            <w:r w:rsidRPr="00BA20C6">
              <w:rPr>
                <w:rFonts w:ascii="Calibri" w:hAnsi="Calibri" w:cs="Calibri"/>
                <w:szCs w:val="22"/>
                <w:lang w:val="en-GB"/>
              </w:rPr>
              <w:t>Web site of Brussels Airport (2019).</w:t>
            </w:r>
          </w:p>
        </w:tc>
      </w:tr>
      <w:tr w:rsidR="00CD78B8" w:rsidRPr="007547F5" w14:paraId="1CE31F96" w14:textId="77777777" w:rsidTr="00BA20C6">
        <w:trPr>
          <w:cantSplit/>
        </w:trPr>
        <w:tc>
          <w:tcPr>
            <w:tcW w:w="0" w:type="auto"/>
            <w:vAlign w:val="center"/>
          </w:tcPr>
          <w:p w14:paraId="3EF66F4E" w14:textId="0079DE15"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Initiatives to foster sustainable mobility</w:t>
            </w:r>
          </w:p>
        </w:tc>
        <w:tc>
          <w:tcPr>
            <w:tcW w:w="0" w:type="auto"/>
            <w:vAlign w:val="center"/>
          </w:tcPr>
          <w:p w14:paraId="0F18D516" w14:textId="2244EC67"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hAnsi="Calibri" w:cs="Calibri"/>
                <w:szCs w:val="22"/>
                <w:lang w:val="en-GB"/>
              </w:rPr>
              <w:t>Airport-rail inte</w:t>
            </w:r>
            <w:r w:rsidR="00BA20C6">
              <w:rPr>
                <w:rFonts w:ascii="Calibri" w:hAnsi="Calibri" w:cs="Calibri"/>
                <w:szCs w:val="22"/>
                <w:lang w:val="en-GB"/>
              </w:rPr>
              <w:t>rmodality: from train to plain;</w:t>
            </w:r>
          </w:p>
          <w:p w14:paraId="46B366FD" w14:textId="4452D607" w:rsidR="009177E5" w:rsidRPr="00A220C7" w:rsidRDefault="009177E5" w:rsidP="00BA20C6">
            <w:pPr>
              <w:keepNext/>
              <w:keepLines/>
              <w:spacing w:before="60" w:line="240" w:lineRule="auto"/>
              <w:jc w:val="center"/>
              <w:rPr>
                <w:rFonts w:ascii="Calibri" w:eastAsia="Calibri" w:hAnsi="Calibri" w:cs="Calibri"/>
                <w:color w:val="000000" w:themeColor="text1"/>
                <w:szCs w:val="22"/>
                <w:lang w:val="en-US" w:eastAsia="en-US"/>
              </w:rPr>
            </w:pPr>
            <w:r w:rsidRPr="00A220C7">
              <w:rPr>
                <w:rFonts w:ascii="Calibri" w:hAnsi="Calibri" w:cs="Calibri"/>
                <w:szCs w:val="22"/>
                <w:lang w:val="en-GB"/>
              </w:rPr>
              <w:t>Port -rail in</w:t>
            </w:r>
            <w:r w:rsidR="00D72B6A">
              <w:rPr>
                <w:rFonts w:ascii="Calibri" w:hAnsi="Calibri" w:cs="Calibri"/>
                <w:szCs w:val="22"/>
                <w:lang w:val="en-GB"/>
              </w:rPr>
              <w:t>termodality: from train to ship</w:t>
            </w:r>
          </w:p>
        </w:tc>
        <w:tc>
          <w:tcPr>
            <w:tcW w:w="0" w:type="auto"/>
            <w:vAlign w:val="center"/>
          </w:tcPr>
          <w:p w14:paraId="6B82C203" w14:textId="77777777" w:rsidR="009177E5" w:rsidRPr="00A220C7" w:rsidRDefault="009177E5" w:rsidP="00BA20C6">
            <w:pPr>
              <w:keepNext/>
              <w:keepLines/>
              <w:spacing w:before="60" w:line="240" w:lineRule="auto"/>
              <w:jc w:val="center"/>
              <w:rPr>
                <w:rFonts w:ascii="Calibri" w:hAnsi="Calibri" w:cs="Calibri"/>
                <w:szCs w:val="22"/>
                <w:lang w:val="en-GB"/>
              </w:rPr>
            </w:pPr>
            <w:r w:rsidRPr="00A220C7">
              <w:rPr>
                <w:rFonts w:ascii="Calibri" w:eastAsia="Calibri" w:hAnsi="Calibri" w:cs="Calibri"/>
                <w:color w:val="000000" w:themeColor="text1"/>
                <w:szCs w:val="22"/>
                <w:lang w:val="en-US" w:eastAsia="en-US"/>
              </w:rPr>
              <w:t>Customer satisfaction</w:t>
            </w:r>
          </w:p>
        </w:tc>
        <w:tc>
          <w:tcPr>
            <w:tcW w:w="0" w:type="auto"/>
            <w:vAlign w:val="center"/>
          </w:tcPr>
          <w:p w14:paraId="1259DF95" w14:textId="089C790B" w:rsidR="009177E5" w:rsidRPr="00BA20C6" w:rsidRDefault="009177E5" w:rsidP="00BA20C6">
            <w:pPr>
              <w:keepNext/>
              <w:keepLines/>
              <w:spacing w:before="60" w:line="240" w:lineRule="auto"/>
              <w:jc w:val="center"/>
              <w:rPr>
                <w:rFonts w:ascii="Calibri" w:hAnsi="Calibri" w:cs="Calibri"/>
                <w:szCs w:val="22"/>
                <w:lang w:val="en-GB"/>
              </w:rPr>
            </w:pPr>
            <w:r w:rsidRPr="00BA20C6">
              <w:rPr>
                <w:rFonts w:ascii="Calibri" w:hAnsi="Calibri" w:cs="Calibri"/>
                <w:szCs w:val="22"/>
                <w:lang w:val="en-GB"/>
              </w:rPr>
              <w:t>Vienna</w:t>
            </w:r>
            <w:r w:rsidRPr="00BA20C6">
              <w:rPr>
                <w:rFonts w:ascii="Calibri" w:hAnsi="Calibri" w:cs="Calibri"/>
                <w:szCs w:val="22"/>
                <w:shd w:val="clear" w:color="auto" w:fill="FFFFFF"/>
                <w:lang w:val="en-GB"/>
              </w:rPr>
              <w:t xml:space="preserve"> Schwechat Airport (</w:t>
            </w:r>
            <w:r w:rsidR="00BA20C6">
              <w:rPr>
                <w:rFonts w:ascii="Calibri" w:hAnsi="Calibri" w:cs="Calibri"/>
                <w:szCs w:val="22"/>
                <w:shd w:val="clear" w:color="auto" w:fill="FFFFFF"/>
                <w:lang w:val="en-GB"/>
              </w:rPr>
              <w:t xml:space="preserve">Website of </w:t>
            </w:r>
            <w:hyperlink r:id="rId44" w:tgtFrame="_blank" w:tooltip="External website" w:history="1">
              <w:r w:rsidRPr="00BA20C6">
                <w:rPr>
                  <w:rFonts w:ascii="Calibri" w:hAnsi="Calibri" w:cs="Calibri"/>
                  <w:szCs w:val="22"/>
                  <w:lang w:val="en-US"/>
                </w:rPr>
                <w:t>ÖBB</w:t>
              </w:r>
            </w:hyperlink>
            <w:r w:rsidRPr="00BA20C6">
              <w:rPr>
                <w:rFonts w:ascii="Calibri" w:hAnsi="Calibri" w:cs="Calibri"/>
                <w:szCs w:val="22"/>
                <w:lang w:val="en-US"/>
              </w:rPr>
              <w:t>).</w:t>
            </w:r>
          </w:p>
        </w:tc>
      </w:tr>
      <w:tr w:rsidR="00D72B6A" w:rsidRPr="009E177E" w14:paraId="58D42609" w14:textId="77777777" w:rsidTr="005D324D">
        <w:trPr>
          <w:cantSplit/>
        </w:trPr>
        <w:tc>
          <w:tcPr>
            <w:tcW w:w="0" w:type="auto"/>
            <w:gridSpan w:val="4"/>
            <w:vAlign w:val="center"/>
          </w:tcPr>
          <w:p w14:paraId="08D46FDD" w14:textId="67AEF83D" w:rsidR="00D72B6A" w:rsidRPr="00BA20C6" w:rsidRDefault="00D72B6A" w:rsidP="00D72B6A">
            <w:pPr>
              <w:keepNext/>
              <w:keepLines/>
              <w:spacing w:before="60" w:line="240" w:lineRule="auto"/>
              <w:jc w:val="left"/>
              <w:rPr>
                <w:rFonts w:ascii="Calibri" w:hAnsi="Calibri" w:cs="Calibri"/>
                <w:szCs w:val="22"/>
                <w:lang w:val="en-GB"/>
              </w:rPr>
            </w:pPr>
            <w:r>
              <w:rPr>
                <w:rFonts w:ascii="Calibri" w:hAnsi="Calibri" w:cs="Calibri"/>
                <w:szCs w:val="22"/>
                <w:lang w:val="en-GB"/>
              </w:rPr>
              <w:t xml:space="preserve">GHG = </w:t>
            </w:r>
            <w:r w:rsidR="00D52344">
              <w:rPr>
                <w:rFonts w:ascii="Calibri" w:hAnsi="Calibri" w:cs="Calibri"/>
                <w:szCs w:val="22"/>
                <w:lang w:val="en-GB"/>
              </w:rPr>
              <w:t>Greenhouse Gases</w:t>
            </w:r>
          </w:p>
        </w:tc>
      </w:tr>
    </w:tbl>
    <w:p w14:paraId="5E4975D0" w14:textId="3B92AD66" w:rsidR="0005145E" w:rsidRPr="00BA20C6" w:rsidRDefault="00BA20C6" w:rsidP="00BA20C6">
      <w:pPr>
        <w:pStyle w:val="Didascalia"/>
      </w:pPr>
      <w:bookmarkStart w:id="131" w:name="_Ref63949407"/>
      <w:bookmarkStart w:id="132" w:name="_Toc64715671"/>
      <w:r w:rsidRPr="009A31D1">
        <w:t xml:space="preserve">Table </w:t>
      </w:r>
      <w:r>
        <w:fldChar w:fldCharType="begin"/>
      </w:r>
      <w:r w:rsidRPr="009A31D1">
        <w:instrText xml:space="preserve"> SEQ Table \* ARABIC </w:instrText>
      </w:r>
      <w:r>
        <w:fldChar w:fldCharType="separate"/>
      </w:r>
      <w:r w:rsidR="00971A94">
        <w:rPr>
          <w:noProof/>
        </w:rPr>
        <w:t>25</w:t>
      </w:r>
      <w:r>
        <w:fldChar w:fldCharType="end"/>
      </w:r>
      <w:bookmarkEnd w:id="131"/>
      <w:r w:rsidRPr="009A31D1">
        <w:t xml:space="preserve"> </w:t>
      </w:r>
      <w:r w:rsidRPr="00BA20C6">
        <w:t>Airport and port reference case studies for actions aimed at promoting sustainable mobility.</w:t>
      </w:r>
      <w:bookmarkEnd w:id="132"/>
    </w:p>
    <w:p w14:paraId="43399085" w14:textId="77777777" w:rsidR="0005145E" w:rsidRDefault="0005145E" w:rsidP="0005145E">
      <w:pPr>
        <w:rPr>
          <w:lang w:val="en-GB"/>
        </w:rPr>
      </w:pPr>
    </w:p>
    <w:p w14:paraId="126A0919" w14:textId="5785E841" w:rsidR="0005145E" w:rsidRDefault="0005145E">
      <w:pPr>
        <w:spacing w:after="0" w:line="240" w:lineRule="auto"/>
        <w:jc w:val="left"/>
        <w:rPr>
          <w:lang w:val="en-GB"/>
        </w:rPr>
      </w:pPr>
      <w:r>
        <w:rPr>
          <w:lang w:val="en-GB"/>
        </w:rPr>
        <w:br w:type="page"/>
      </w:r>
    </w:p>
    <w:p w14:paraId="4A39EBF7" w14:textId="089C26BA" w:rsidR="007E6048" w:rsidRPr="009840D2" w:rsidRDefault="006A021A" w:rsidP="009E177E">
      <w:pPr>
        <w:pStyle w:val="Titolo1"/>
        <w:rPr>
          <w:lang w:val="en-GB"/>
        </w:rPr>
      </w:pPr>
      <w:bookmarkStart w:id="133" w:name="_Toc64715616"/>
      <w:r>
        <w:rPr>
          <w:lang w:val="en-GB"/>
        </w:rPr>
        <w:lastRenderedPageBreak/>
        <w:t>References</w:t>
      </w:r>
      <w:bookmarkEnd w:id="133"/>
    </w:p>
    <w:p w14:paraId="3284828A" w14:textId="492DFA2B" w:rsidR="008E45D5" w:rsidRPr="00637A42" w:rsidRDefault="008E45D5" w:rsidP="0046560F">
      <w:pPr>
        <w:tabs>
          <w:tab w:val="left" w:pos="4994"/>
        </w:tabs>
        <w:spacing w:before="240" w:after="240"/>
        <w:ind w:hanging="284"/>
        <w:jc w:val="left"/>
        <w:rPr>
          <w:rFonts w:ascii="Calibri" w:hAnsi="Calibri" w:cs="Calibri"/>
          <w:szCs w:val="22"/>
          <w:lang w:val="en-GB"/>
        </w:rPr>
      </w:pPr>
      <w:r w:rsidRPr="00637A42">
        <w:rPr>
          <w:rFonts w:ascii="Calibri" w:hAnsi="Calibri" w:cs="Calibri"/>
          <w:szCs w:val="22"/>
          <w:lang w:val="en-GB"/>
        </w:rPr>
        <w:t>Aalborg Port</w:t>
      </w:r>
      <w:r w:rsidR="00163563" w:rsidRPr="00637A42">
        <w:rPr>
          <w:rFonts w:ascii="Calibri" w:hAnsi="Calibri" w:cs="Calibri"/>
          <w:szCs w:val="22"/>
          <w:lang w:val="en-GB"/>
        </w:rPr>
        <w:t xml:space="preserve"> </w:t>
      </w:r>
      <w:r w:rsidRPr="00637A42">
        <w:rPr>
          <w:rFonts w:ascii="Calibri" w:hAnsi="Calibri" w:cs="Calibri"/>
          <w:szCs w:val="22"/>
          <w:lang w:val="en-GB"/>
        </w:rPr>
        <w:t xml:space="preserve">Passive housing. Available at </w:t>
      </w:r>
      <w:hyperlink r:id="rId45" w:history="1">
        <w:r w:rsidR="00163563" w:rsidRPr="00637A42">
          <w:rPr>
            <w:rStyle w:val="Collegamentoipertestuale"/>
            <w:lang w:val="en-GB"/>
          </w:rPr>
          <w:t>https://projekter.aau.dk/projekter/files/17632210/Passive_Housing_-_Mellem_Broerne_-_Report.pdf</w:t>
        </w:r>
      </w:hyperlink>
    </w:p>
    <w:p w14:paraId="3EEF2757" w14:textId="32A607A7" w:rsidR="00A04616" w:rsidRPr="00404459" w:rsidRDefault="00A04616" w:rsidP="0046560F">
      <w:pPr>
        <w:tabs>
          <w:tab w:val="left" w:pos="4994"/>
        </w:tabs>
        <w:spacing w:before="240" w:after="240"/>
        <w:ind w:hanging="284"/>
        <w:jc w:val="left"/>
        <w:rPr>
          <w:rFonts w:ascii="Calibri" w:hAnsi="Calibri" w:cs="Calibri"/>
          <w:szCs w:val="22"/>
        </w:rPr>
      </w:pPr>
      <w:r w:rsidRPr="00404459">
        <w:rPr>
          <w:rFonts w:ascii="Calibri" w:hAnsi="Calibri" w:cs="Calibri"/>
          <w:szCs w:val="22"/>
        </w:rPr>
        <w:t>Aeroporti di Roma.</w:t>
      </w:r>
      <w:r w:rsidR="000F171F" w:rsidRPr="00CD78B8">
        <w:rPr>
          <w:rFonts w:ascii="Calibri" w:hAnsi="Calibri" w:cs="Calibri"/>
          <w:szCs w:val="22"/>
        </w:rPr>
        <w:t xml:space="preserve"> </w:t>
      </w:r>
      <w:r w:rsidR="000F171F" w:rsidRPr="00CD78B8">
        <w:rPr>
          <w:rFonts w:ascii="Calibri" w:hAnsi="Calibri" w:cs="Calibri"/>
          <w:color w:val="222222"/>
          <w:szCs w:val="22"/>
          <w:shd w:val="clear" w:color="auto" w:fill="FFFFFF"/>
        </w:rPr>
        <w:t>—</w:t>
      </w:r>
      <w:r w:rsidR="007C5077">
        <w:rPr>
          <w:rFonts w:ascii="Calibri" w:hAnsi="Calibri" w:cs="Calibri"/>
          <w:color w:val="222222"/>
          <w:szCs w:val="22"/>
          <w:shd w:val="clear" w:color="auto" w:fill="FFFFFF"/>
        </w:rPr>
        <w:t xml:space="preserve"> </w:t>
      </w:r>
      <w:r w:rsidR="000F171F" w:rsidRPr="00CD78B8">
        <w:rPr>
          <w:rFonts w:ascii="Calibri" w:hAnsi="Calibri" w:cs="Calibri"/>
          <w:color w:val="222222"/>
          <w:szCs w:val="22"/>
          <w:shd w:val="clear" w:color="auto" w:fill="FFFFFF"/>
        </w:rPr>
        <w:t>.</w:t>
      </w:r>
      <w:r w:rsidRPr="00404459">
        <w:rPr>
          <w:rFonts w:ascii="Calibri" w:hAnsi="Calibri" w:cs="Calibri"/>
          <w:szCs w:val="22"/>
        </w:rPr>
        <w:t xml:space="preserve"> Cogeneration. Available at </w:t>
      </w:r>
      <w:hyperlink r:id="rId46" w:history="1">
        <w:r w:rsidRPr="00404459">
          <w:rPr>
            <w:rStyle w:val="Collegamentoipertestuale"/>
            <w:rFonts w:ascii="Calibri" w:hAnsi="Calibri" w:cs="Calibri"/>
            <w:szCs w:val="22"/>
          </w:rPr>
          <w:t>https://www.adr.it/web/aeroporti-di-roma-en-/azn-cogeneration</w:t>
        </w:r>
      </w:hyperlink>
    </w:p>
    <w:p w14:paraId="77C505E6" w14:textId="26806A3C"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Airports council international (ACI). </w:t>
      </w:r>
      <w:r w:rsidRPr="00404459">
        <w:rPr>
          <w:rFonts w:ascii="Calibri" w:hAnsi="Calibri" w:cs="Calibri"/>
          <w:color w:val="222222"/>
          <w:szCs w:val="22"/>
          <w:shd w:val="clear" w:color="auto" w:fill="FFFFFF"/>
          <w:lang w:val="en-GB"/>
        </w:rPr>
        <w:t>—</w:t>
      </w:r>
      <w:r w:rsidR="007C5077">
        <w:rPr>
          <w:rFonts w:ascii="Calibri" w:hAnsi="Calibri" w:cs="Calibri"/>
          <w:color w:val="222222"/>
          <w:szCs w:val="22"/>
          <w:shd w:val="clear" w:color="auto" w:fill="FFFFFF"/>
          <w:lang w:val="en-GB"/>
        </w:rPr>
        <w:t xml:space="preserve"> </w:t>
      </w:r>
      <w:r w:rsidRPr="00404459">
        <w:rPr>
          <w:rFonts w:ascii="Calibri" w:hAnsi="Calibri" w:cs="Calibri"/>
          <w:color w:val="222222"/>
          <w:szCs w:val="22"/>
          <w:shd w:val="clear" w:color="auto" w:fill="FFFFFF"/>
          <w:lang w:val="en-GB"/>
        </w:rPr>
        <w:t xml:space="preserve">. </w:t>
      </w:r>
      <w:r w:rsidRPr="00404459">
        <w:rPr>
          <w:rFonts w:ascii="Calibri" w:hAnsi="Calibri" w:cs="Calibri"/>
          <w:szCs w:val="22"/>
          <w:lang w:val="en-US"/>
        </w:rPr>
        <w:t xml:space="preserve">Airport environment courses. Available at </w:t>
      </w:r>
      <w:hyperlink r:id="rId47" w:history="1">
        <w:r w:rsidRPr="00404459">
          <w:rPr>
            <w:rStyle w:val="Collegamentoipertestuale"/>
            <w:rFonts w:ascii="Calibri" w:hAnsi="Calibri" w:cs="Calibri"/>
            <w:szCs w:val="22"/>
            <w:lang w:val="en-US"/>
          </w:rPr>
          <w:t>https://www.olc.aero</w:t>
        </w:r>
      </w:hyperlink>
    </w:p>
    <w:p w14:paraId="5C804BD4" w14:textId="7468A755" w:rsidR="00A04616" w:rsidRDefault="00A04616" w:rsidP="0046560F">
      <w:pPr>
        <w:spacing w:before="240" w:after="240"/>
        <w:ind w:hanging="284"/>
        <w:jc w:val="left"/>
        <w:rPr>
          <w:rFonts w:ascii="Calibri" w:hAnsi="Calibri" w:cs="Calibri"/>
          <w:szCs w:val="22"/>
          <w:lang w:val="en-GB"/>
        </w:rPr>
      </w:pPr>
      <w:r w:rsidRPr="00404459">
        <w:rPr>
          <w:rFonts w:ascii="Calibri" w:hAnsi="Calibri" w:cs="Calibri"/>
          <w:szCs w:val="22"/>
          <w:lang w:val="en-GB"/>
        </w:rPr>
        <w:t xml:space="preserve">Airports Council international (ACI). 2012. Guide to Airport Performance </w:t>
      </w:r>
      <w:r w:rsidR="009F6B2B">
        <w:rPr>
          <w:rFonts w:ascii="Calibri" w:hAnsi="Calibri" w:cs="Calibri"/>
          <w:szCs w:val="22"/>
          <w:lang w:val="en-GB"/>
        </w:rPr>
        <w:t>Action</w:t>
      </w:r>
      <w:r w:rsidRPr="00404459">
        <w:rPr>
          <w:rFonts w:ascii="Calibri" w:hAnsi="Calibri" w:cs="Calibri"/>
          <w:szCs w:val="22"/>
          <w:lang w:val="en-GB"/>
        </w:rPr>
        <w:t xml:space="preserve">s. Available at </w:t>
      </w:r>
      <w:hyperlink r:id="rId48" w:history="1">
        <w:r w:rsidRPr="00404459">
          <w:rPr>
            <w:rStyle w:val="Collegamentoipertestuale"/>
            <w:rFonts w:ascii="Calibri" w:hAnsi="Calibri" w:cs="Calibri"/>
            <w:szCs w:val="22"/>
            <w:lang w:val="en-GB"/>
          </w:rPr>
          <w:t>http://www.aci.aero/Media/aci/downloads/ACI_APM_Guidebook_2_2012.pdf</w:t>
        </w:r>
      </w:hyperlink>
      <w:r w:rsidRPr="00404459">
        <w:rPr>
          <w:rFonts w:ascii="Calibri" w:hAnsi="Calibri" w:cs="Calibri"/>
          <w:szCs w:val="22"/>
          <w:lang w:val="en-GB"/>
        </w:rPr>
        <w:t xml:space="preserve"> </w:t>
      </w:r>
    </w:p>
    <w:p w14:paraId="1AF475AC" w14:textId="1E29E4B1" w:rsidR="00E96212" w:rsidRPr="005123B6" w:rsidRDefault="00E96212" w:rsidP="0046560F">
      <w:pPr>
        <w:spacing w:before="240" w:after="240"/>
        <w:ind w:hanging="284"/>
        <w:jc w:val="left"/>
        <w:rPr>
          <w:rFonts w:ascii="Calibri" w:hAnsi="Calibri" w:cs="Calibri"/>
          <w:szCs w:val="22"/>
          <w:lang w:val="en-GB"/>
        </w:rPr>
      </w:pPr>
      <w:r>
        <w:rPr>
          <w:rFonts w:ascii="Calibri" w:hAnsi="Calibri" w:cs="Calibri"/>
          <w:szCs w:val="22"/>
          <w:lang w:val="en-GB"/>
        </w:rPr>
        <w:t>Amsterdam Port.</w:t>
      </w:r>
      <w:r w:rsidR="00163563">
        <w:rPr>
          <w:rFonts w:ascii="Calibri" w:hAnsi="Calibri" w:cs="Calibri"/>
          <w:szCs w:val="22"/>
          <w:lang w:val="en-GB"/>
        </w:rPr>
        <w:t xml:space="preserve"> App control light.</w:t>
      </w:r>
      <w:r>
        <w:rPr>
          <w:rFonts w:ascii="Calibri" w:hAnsi="Calibri" w:cs="Calibri"/>
          <w:szCs w:val="22"/>
          <w:lang w:val="en-GB"/>
        </w:rPr>
        <w:t xml:space="preserve"> Available at </w:t>
      </w:r>
      <w:hyperlink r:id="rId49" w:history="1">
        <w:r w:rsidRPr="005123B6">
          <w:rPr>
            <w:rStyle w:val="Collegamentoipertestuale"/>
            <w:lang w:val="en-GB"/>
          </w:rPr>
          <w:t>https://www.portofamsterdam.com/en/news/app-control-light-intensity/</w:t>
        </w:r>
      </w:hyperlink>
    </w:p>
    <w:p w14:paraId="3F56FDCC" w14:textId="48370B14" w:rsidR="00163563" w:rsidRPr="002D6FE2" w:rsidRDefault="00163563" w:rsidP="0046560F">
      <w:pPr>
        <w:spacing w:before="240" w:after="240"/>
        <w:ind w:hanging="284"/>
        <w:jc w:val="left"/>
        <w:rPr>
          <w:rFonts w:ascii="Calibri" w:hAnsi="Calibri" w:cs="Calibri"/>
          <w:szCs w:val="22"/>
          <w:lang w:val="en-GB"/>
        </w:rPr>
      </w:pPr>
      <w:r>
        <w:rPr>
          <w:rFonts w:ascii="Calibri" w:hAnsi="Calibri" w:cs="Calibri"/>
          <w:szCs w:val="22"/>
          <w:lang w:val="en-GB"/>
        </w:rPr>
        <w:t xml:space="preserve">Amsterdam Port. Sustainable and circular Building. Available at </w:t>
      </w:r>
      <w:hyperlink r:id="rId50" w:history="1">
        <w:r w:rsidRPr="002D6FE2">
          <w:rPr>
            <w:rStyle w:val="Collegamentoipertestuale"/>
            <w:lang w:val="en-GB"/>
          </w:rPr>
          <w:t>https://www.portofamsterdam.com/en/news/port-amsterdam-opens-sustainable-and-circular-building</w:t>
        </w:r>
      </w:hyperlink>
    </w:p>
    <w:p w14:paraId="39653A0F" w14:textId="010F49E9" w:rsidR="008E45D5" w:rsidRPr="002D6FE2" w:rsidRDefault="008E45D5" w:rsidP="0046560F">
      <w:pPr>
        <w:spacing w:before="240" w:after="240"/>
        <w:ind w:hanging="284"/>
        <w:jc w:val="left"/>
        <w:rPr>
          <w:rFonts w:ascii="Calibri" w:hAnsi="Calibri" w:cs="Calibri"/>
          <w:szCs w:val="22"/>
          <w:lang w:val="en-GB"/>
        </w:rPr>
      </w:pPr>
      <w:r w:rsidRPr="002D6FE2">
        <w:rPr>
          <w:rFonts w:ascii="Calibri" w:hAnsi="Calibri" w:cs="Calibri"/>
          <w:szCs w:val="22"/>
          <w:lang w:val="en-GB"/>
        </w:rPr>
        <w:t>Antwerp Port.</w:t>
      </w:r>
      <w:r w:rsidR="00163563" w:rsidRPr="002D6FE2">
        <w:rPr>
          <w:rFonts w:ascii="Calibri" w:hAnsi="Calibri" w:cs="Calibri"/>
          <w:szCs w:val="22"/>
          <w:lang w:val="en-GB"/>
        </w:rPr>
        <w:t xml:space="preserve"> Climate action.</w:t>
      </w:r>
      <w:r w:rsidRPr="002D6FE2">
        <w:rPr>
          <w:rFonts w:ascii="Calibri" w:hAnsi="Calibri" w:cs="Calibri"/>
          <w:szCs w:val="22"/>
          <w:lang w:val="en-GB"/>
        </w:rPr>
        <w:t xml:space="preserve"> Available at </w:t>
      </w:r>
      <w:hyperlink r:id="rId51" w:history="1">
        <w:r w:rsidRPr="002D6FE2">
          <w:rPr>
            <w:rStyle w:val="Collegamentoipertestuale"/>
            <w:lang w:val="en-GB"/>
          </w:rPr>
          <w:t>https://www.portofantwerp.com/en/climate-action</w:t>
        </w:r>
      </w:hyperlink>
    </w:p>
    <w:p w14:paraId="4293327B" w14:textId="065F2EDC" w:rsidR="008F52C4" w:rsidRPr="002D6FE2" w:rsidRDefault="008F52C4" w:rsidP="0046560F">
      <w:pPr>
        <w:spacing w:before="240" w:after="240"/>
        <w:ind w:hanging="284"/>
        <w:jc w:val="left"/>
        <w:rPr>
          <w:rFonts w:ascii="Calibri" w:hAnsi="Calibri" w:cs="Calibri"/>
          <w:szCs w:val="22"/>
          <w:lang w:val="en-GB"/>
        </w:rPr>
      </w:pPr>
      <w:r w:rsidRPr="002D6FE2">
        <w:rPr>
          <w:rFonts w:ascii="Calibri" w:hAnsi="Calibri" w:cs="Calibri"/>
          <w:szCs w:val="22"/>
          <w:lang w:val="en-GB"/>
        </w:rPr>
        <w:t xml:space="preserve">Antwerp Port. Plastic free. Available at </w:t>
      </w:r>
      <w:hyperlink r:id="rId52" w:history="1">
        <w:r w:rsidRPr="002D6FE2">
          <w:rPr>
            <w:rStyle w:val="Collegamentoipertestuale"/>
            <w:lang w:val="en-GB"/>
          </w:rPr>
          <w:t>https://www.portofantwerp.com/en/news/plastic-free-even-after-may</w:t>
        </w:r>
      </w:hyperlink>
    </w:p>
    <w:p w14:paraId="40E9E6D9" w14:textId="3D7687E1" w:rsidR="00A04616" w:rsidRPr="00A04616" w:rsidRDefault="00A04616" w:rsidP="0046560F">
      <w:pPr>
        <w:spacing w:before="240" w:after="240"/>
        <w:ind w:hanging="284"/>
        <w:jc w:val="left"/>
        <w:rPr>
          <w:rFonts w:ascii="Calibri" w:hAnsi="Calibri" w:cs="Calibri"/>
          <w:szCs w:val="22"/>
          <w:lang w:val="en-US"/>
        </w:rPr>
      </w:pPr>
      <w:r w:rsidRPr="00404459">
        <w:rPr>
          <w:rFonts w:ascii="Calibri" w:hAnsi="Calibri" w:cs="Calibri"/>
          <w:color w:val="222222"/>
          <w:szCs w:val="22"/>
          <w:shd w:val="clear" w:color="auto" w:fill="FFFFFF"/>
          <w:lang w:val="en-US"/>
        </w:rPr>
        <w:t xml:space="preserve">Azarkamand, S.; Ferré, G.; Darbra, R.M. 2020. Calculating the Carbon Footprint in ports by </w:t>
      </w:r>
      <w:r w:rsidR="00BA20C6">
        <w:rPr>
          <w:rFonts w:ascii="Calibri" w:hAnsi="Calibri" w:cs="Calibri"/>
          <w:color w:val="222222"/>
          <w:szCs w:val="22"/>
          <w:shd w:val="clear" w:color="auto" w:fill="FFFFFF"/>
          <w:lang w:val="en-US"/>
        </w:rPr>
        <w:t xml:space="preserve">using a standardized tool. </w:t>
      </w:r>
      <w:r w:rsidRPr="00A04616">
        <w:rPr>
          <w:rFonts w:ascii="Calibri" w:hAnsi="Calibri" w:cs="Calibri"/>
          <w:i/>
          <w:iCs/>
          <w:color w:val="222222"/>
          <w:szCs w:val="22"/>
          <w:lang w:val="en-US"/>
        </w:rPr>
        <w:t>Science of The Total Environment</w:t>
      </w:r>
      <w:r w:rsidRPr="00A04616">
        <w:rPr>
          <w:rFonts w:ascii="Calibri" w:hAnsi="Calibri" w:cs="Calibri"/>
          <w:color w:val="222222"/>
          <w:szCs w:val="22"/>
          <w:shd w:val="clear" w:color="auto" w:fill="FFFFFF"/>
          <w:lang w:val="en-US"/>
        </w:rPr>
        <w:t>, 139407.</w:t>
      </w:r>
    </w:p>
    <w:p w14:paraId="6849DCB6" w14:textId="62909CF4" w:rsidR="00A04616" w:rsidRPr="00404459" w:rsidRDefault="00A04616" w:rsidP="0046560F">
      <w:pPr>
        <w:spacing w:before="240" w:after="240"/>
        <w:ind w:hanging="284"/>
        <w:jc w:val="left"/>
        <w:rPr>
          <w:rFonts w:ascii="Calibri" w:hAnsi="Calibri" w:cs="Calibri"/>
          <w:szCs w:val="22"/>
        </w:rPr>
      </w:pPr>
      <w:r w:rsidRPr="00A04616">
        <w:rPr>
          <w:rFonts w:ascii="Calibri" w:hAnsi="Calibri" w:cs="Calibri"/>
          <w:color w:val="222222"/>
          <w:szCs w:val="22"/>
          <w:shd w:val="clear" w:color="auto" w:fill="FFFFFF"/>
          <w:lang w:val="en-US"/>
        </w:rPr>
        <w:t>Bao, D.; Gu, J.; Di, Z.; Zhang, T. 2018. Optimization of Airport Shuttle Bus Routes Based on Travel Time Reliability.</w:t>
      </w:r>
      <w:r w:rsidRPr="00A04616">
        <w:rPr>
          <w:rStyle w:val="apple-converted-space"/>
          <w:rFonts w:ascii="Calibri" w:hAnsi="Calibri" w:cs="Calibri"/>
          <w:color w:val="222222"/>
          <w:szCs w:val="22"/>
          <w:shd w:val="clear" w:color="auto" w:fill="FFFFFF"/>
          <w:lang w:val="en-US"/>
        </w:rPr>
        <w:t> </w:t>
      </w:r>
      <w:r w:rsidRPr="00404459">
        <w:rPr>
          <w:rFonts w:ascii="Calibri" w:hAnsi="Calibri" w:cs="Calibri"/>
          <w:i/>
          <w:iCs/>
          <w:color w:val="222222"/>
          <w:szCs w:val="22"/>
        </w:rPr>
        <w:t>Mathematical Problems in Engineering</w:t>
      </w:r>
      <w:r w:rsidRPr="00404459">
        <w:rPr>
          <w:rFonts w:ascii="Calibri" w:hAnsi="Calibri" w:cs="Calibri"/>
          <w:color w:val="222222"/>
          <w:szCs w:val="22"/>
          <w:shd w:val="clear" w:color="auto" w:fill="FFFFFF"/>
        </w:rPr>
        <w:t>,</w:t>
      </w:r>
      <w:r w:rsidR="00BA20C6">
        <w:rPr>
          <w:rStyle w:val="apple-converted-space"/>
          <w:rFonts w:ascii="Calibri" w:hAnsi="Calibri" w:cs="Calibri"/>
          <w:color w:val="222222"/>
          <w:szCs w:val="22"/>
          <w:shd w:val="clear" w:color="auto" w:fill="FFFFFF"/>
        </w:rPr>
        <w:t xml:space="preserve"> </w:t>
      </w:r>
      <w:r w:rsidRPr="00404459">
        <w:rPr>
          <w:rFonts w:ascii="Calibri" w:hAnsi="Calibri" w:cs="Calibri"/>
          <w:i/>
          <w:iCs/>
          <w:color w:val="222222"/>
          <w:szCs w:val="22"/>
        </w:rPr>
        <w:t>2018</w:t>
      </w:r>
      <w:r w:rsidRPr="00404459">
        <w:rPr>
          <w:rFonts w:ascii="Calibri" w:hAnsi="Calibri" w:cs="Calibri"/>
          <w:color w:val="222222"/>
          <w:szCs w:val="22"/>
          <w:shd w:val="clear" w:color="auto" w:fill="FFFFFF"/>
        </w:rPr>
        <w:t>.</w:t>
      </w:r>
    </w:p>
    <w:p w14:paraId="74A50FB3" w14:textId="5C460133" w:rsidR="00A04616" w:rsidRPr="00404459" w:rsidRDefault="00A04616" w:rsidP="0046560F">
      <w:pPr>
        <w:spacing w:before="240" w:after="240"/>
        <w:ind w:hanging="284"/>
        <w:jc w:val="left"/>
        <w:rPr>
          <w:rFonts w:ascii="Calibri" w:hAnsi="Calibri" w:cs="Calibri"/>
          <w:color w:val="222222"/>
          <w:szCs w:val="22"/>
          <w:shd w:val="clear" w:color="auto" w:fill="FFFFFF"/>
          <w:lang w:val="en-GB"/>
        </w:rPr>
      </w:pPr>
      <w:r w:rsidRPr="00404459">
        <w:rPr>
          <w:rFonts w:ascii="Calibri" w:hAnsi="Calibri" w:cs="Calibri"/>
          <w:color w:val="222222"/>
          <w:szCs w:val="22"/>
          <w:shd w:val="clear" w:color="auto" w:fill="FFFFFF"/>
        </w:rPr>
        <w:t xml:space="preserve">Bauleo, L.; Bucci, S.; Antonucci, C.; Sozzi, R.; Davoli, M.; Forastiere, F.; Ancona, C. 2019. </w:t>
      </w:r>
      <w:r w:rsidRPr="00404459">
        <w:rPr>
          <w:rFonts w:ascii="Calibri" w:hAnsi="Calibri" w:cs="Calibri"/>
          <w:color w:val="222222"/>
          <w:szCs w:val="22"/>
          <w:shd w:val="clear" w:color="auto" w:fill="FFFFFF"/>
          <w:lang w:val="en-GB"/>
        </w:rPr>
        <w:t>Long-term exposure to air pollutants from multiple sources and mortality in an industrial area: a cohort study. Occupational and environmental medicine,</w:t>
      </w:r>
      <w:r w:rsidR="00BA20C6">
        <w:rPr>
          <w:rFonts w:ascii="Calibri" w:hAnsi="Calibri" w:cs="Calibri"/>
          <w:color w:val="222222"/>
          <w:szCs w:val="22"/>
          <w:shd w:val="clear" w:color="auto" w:fill="FFFFFF"/>
          <w:lang w:val="en-GB"/>
        </w:rPr>
        <w:t xml:space="preserve"> </w:t>
      </w:r>
      <w:r w:rsidRPr="00404459">
        <w:rPr>
          <w:rFonts w:ascii="Calibri" w:hAnsi="Calibri" w:cs="Calibri"/>
          <w:color w:val="222222"/>
          <w:szCs w:val="22"/>
          <w:shd w:val="clear" w:color="auto" w:fill="FFFFFF"/>
          <w:lang w:val="en-GB"/>
        </w:rPr>
        <w:t>76(1), pp.48-57.</w:t>
      </w:r>
    </w:p>
    <w:p w14:paraId="7B584135" w14:textId="5EF9DF8A" w:rsidR="00A04616" w:rsidRPr="00A04616" w:rsidRDefault="00A04616" w:rsidP="0046560F">
      <w:pPr>
        <w:spacing w:before="240" w:after="240"/>
        <w:ind w:hanging="284"/>
        <w:jc w:val="left"/>
        <w:rPr>
          <w:rFonts w:ascii="Calibri" w:hAnsi="Calibri" w:cs="Calibri"/>
          <w:szCs w:val="22"/>
          <w:lang w:val="en-US"/>
        </w:rPr>
      </w:pPr>
      <w:r w:rsidRPr="00A04616">
        <w:rPr>
          <w:rFonts w:ascii="Calibri" w:hAnsi="Calibri" w:cs="Calibri"/>
          <w:color w:val="222222"/>
          <w:szCs w:val="22"/>
          <w:shd w:val="clear" w:color="auto" w:fill="FFFFFF"/>
          <w:lang w:val="en-US"/>
        </w:rPr>
        <w:t>Baxter, G.</w:t>
      </w:r>
      <w:r w:rsidRPr="00404459">
        <w:rPr>
          <w:rFonts w:ascii="Calibri" w:hAnsi="Calibri" w:cs="Calibri"/>
          <w:color w:val="222222"/>
          <w:szCs w:val="22"/>
          <w:shd w:val="clear" w:color="auto" w:fill="FFFFFF"/>
          <w:lang w:val="en-US"/>
        </w:rPr>
        <w:t xml:space="preserve">; </w:t>
      </w:r>
      <w:r w:rsidRPr="00A04616">
        <w:rPr>
          <w:rFonts w:ascii="Calibri" w:hAnsi="Calibri" w:cs="Calibri"/>
          <w:color w:val="222222"/>
          <w:szCs w:val="22"/>
          <w:shd w:val="clear" w:color="auto" w:fill="FFFFFF"/>
          <w:lang w:val="en-US"/>
        </w:rPr>
        <w:t>Srisaeng, P.</w:t>
      </w:r>
      <w:r w:rsidRPr="00404459">
        <w:rPr>
          <w:rFonts w:ascii="Calibri" w:hAnsi="Calibri" w:cs="Calibri"/>
          <w:color w:val="222222"/>
          <w:szCs w:val="22"/>
          <w:shd w:val="clear" w:color="auto" w:fill="FFFFFF"/>
          <w:lang w:val="en-US"/>
        </w:rPr>
        <w:t>;</w:t>
      </w:r>
      <w:r w:rsidRPr="00A04616">
        <w:rPr>
          <w:rFonts w:ascii="Calibri" w:hAnsi="Calibri" w:cs="Calibri"/>
          <w:color w:val="222222"/>
          <w:szCs w:val="22"/>
          <w:shd w:val="clear" w:color="auto" w:fill="FFFFFF"/>
          <w:lang w:val="en-US"/>
        </w:rPr>
        <w:t xml:space="preserve"> Wild, G.</w:t>
      </w:r>
      <w:r w:rsidRPr="00404459">
        <w:rPr>
          <w:rFonts w:ascii="Calibri" w:hAnsi="Calibri" w:cs="Calibri"/>
          <w:color w:val="222222"/>
          <w:szCs w:val="22"/>
          <w:shd w:val="clear" w:color="auto" w:fill="FFFFFF"/>
          <w:lang w:val="en-US"/>
        </w:rPr>
        <w:t xml:space="preserve"> </w:t>
      </w:r>
      <w:r w:rsidRPr="00A04616">
        <w:rPr>
          <w:rFonts w:ascii="Calibri" w:hAnsi="Calibri" w:cs="Calibri"/>
          <w:color w:val="222222"/>
          <w:szCs w:val="22"/>
          <w:shd w:val="clear" w:color="auto" w:fill="FFFFFF"/>
          <w:lang w:val="en-US"/>
        </w:rPr>
        <w:t>2018. An assessment of airport sustainability, part 2—energy management at Copenhagen Airport.</w:t>
      </w:r>
      <w:r w:rsidRPr="00A04616">
        <w:rPr>
          <w:rStyle w:val="apple-converted-space"/>
          <w:rFonts w:ascii="Calibri" w:hAnsi="Calibri" w:cs="Calibri"/>
          <w:color w:val="222222"/>
          <w:szCs w:val="22"/>
          <w:shd w:val="clear" w:color="auto" w:fill="FFFFFF"/>
          <w:lang w:val="en-US"/>
        </w:rPr>
        <w:t> </w:t>
      </w:r>
      <w:r w:rsidRPr="00A04616">
        <w:rPr>
          <w:rFonts w:ascii="Calibri" w:hAnsi="Calibri" w:cs="Calibri"/>
          <w:i/>
          <w:iCs/>
          <w:color w:val="222222"/>
          <w:szCs w:val="22"/>
          <w:lang w:val="en-US"/>
        </w:rPr>
        <w:t>Resources</w:t>
      </w:r>
      <w:r w:rsidRPr="00A04616">
        <w:rPr>
          <w:rFonts w:ascii="Calibri" w:hAnsi="Calibri" w:cs="Calibri"/>
          <w:color w:val="222222"/>
          <w:szCs w:val="22"/>
          <w:shd w:val="clear" w:color="auto" w:fill="FFFFFF"/>
          <w:lang w:val="en-US"/>
        </w:rPr>
        <w:t>,</w:t>
      </w:r>
      <w:r w:rsidR="00BA20C6">
        <w:rPr>
          <w:rStyle w:val="apple-converted-space"/>
          <w:rFonts w:ascii="Calibri" w:hAnsi="Calibri" w:cs="Calibri"/>
          <w:color w:val="222222"/>
          <w:szCs w:val="22"/>
          <w:shd w:val="clear" w:color="auto" w:fill="FFFFFF"/>
          <w:lang w:val="en-US"/>
        </w:rPr>
        <w:t xml:space="preserve"> </w:t>
      </w:r>
      <w:r w:rsidRPr="00A04616">
        <w:rPr>
          <w:rFonts w:ascii="Calibri" w:hAnsi="Calibri" w:cs="Calibri"/>
          <w:i/>
          <w:iCs/>
          <w:color w:val="222222"/>
          <w:szCs w:val="22"/>
          <w:lang w:val="en-US"/>
        </w:rPr>
        <w:t>7</w:t>
      </w:r>
      <w:r w:rsidRPr="00A04616">
        <w:rPr>
          <w:rFonts w:ascii="Calibri" w:hAnsi="Calibri" w:cs="Calibri"/>
          <w:color w:val="222222"/>
          <w:szCs w:val="22"/>
          <w:shd w:val="clear" w:color="auto" w:fill="FFFFFF"/>
          <w:lang w:val="en-US"/>
        </w:rPr>
        <w:t>(2), p.32.</w:t>
      </w:r>
    </w:p>
    <w:p w14:paraId="03CA7FC6" w14:textId="2512FC62" w:rsidR="00A04616" w:rsidRDefault="00A04616" w:rsidP="0046560F">
      <w:pPr>
        <w:spacing w:before="240" w:after="240"/>
        <w:ind w:hanging="284"/>
        <w:jc w:val="left"/>
        <w:rPr>
          <w:rFonts w:ascii="Calibri" w:hAnsi="Calibri" w:cs="Calibri"/>
          <w:color w:val="222222"/>
          <w:szCs w:val="22"/>
          <w:shd w:val="clear" w:color="auto" w:fill="FFFFFF"/>
          <w:lang w:val="en-GB"/>
        </w:rPr>
      </w:pPr>
      <w:r w:rsidRPr="00404459">
        <w:rPr>
          <w:rFonts w:ascii="Calibri" w:hAnsi="Calibri" w:cs="Calibri"/>
          <w:color w:val="222222"/>
          <w:szCs w:val="22"/>
          <w:shd w:val="clear" w:color="auto" w:fill="FFFFFF"/>
          <w:lang w:val="en-GB"/>
        </w:rPr>
        <w:lastRenderedPageBreak/>
        <w:t xml:space="preserve">Baxter, G.; Srisaeng, P.; Wild, G. 2019. An </w:t>
      </w:r>
      <w:r w:rsidR="00E84EE4" w:rsidRPr="00404459">
        <w:rPr>
          <w:rFonts w:ascii="Calibri" w:hAnsi="Calibri" w:cs="Calibri"/>
          <w:color w:val="222222"/>
          <w:szCs w:val="22"/>
          <w:shd w:val="clear" w:color="auto" w:fill="FFFFFF"/>
          <w:lang w:val="en-GB"/>
        </w:rPr>
        <w:t xml:space="preserve">assessment of airport sustainability: part </w:t>
      </w:r>
      <w:r w:rsidRPr="00404459">
        <w:rPr>
          <w:rFonts w:ascii="Calibri" w:hAnsi="Calibri" w:cs="Calibri"/>
          <w:color w:val="222222"/>
          <w:szCs w:val="22"/>
          <w:shd w:val="clear" w:color="auto" w:fill="FFFFFF"/>
          <w:lang w:val="en-GB"/>
        </w:rPr>
        <w:t>3—</w:t>
      </w:r>
      <w:r w:rsidR="00E84EE4">
        <w:rPr>
          <w:rFonts w:ascii="Calibri" w:hAnsi="Calibri" w:cs="Calibri"/>
          <w:color w:val="222222"/>
          <w:szCs w:val="22"/>
          <w:shd w:val="clear" w:color="auto" w:fill="FFFFFF"/>
          <w:lang w:val="en-GB"/>
        </w:rPr>
        <w:t>w</w:t>
      </w:r>
      <w:r w:rsidRPr="00404459">
        <w:rPr>
          <w:rFonts w:ascii="Calibri" w:hAnsi="Calibri" w:cs="Calibri"/>
          <w:color w:val="222222"/>
          <w:szCs w:val="22"/>
          <w:shd w:val="clear" w:color="auto" w:fill="FFFFFF"/>
          <w:lang w:val="en-GB"/>
        </w:rPr>
        <w:t xml:space="preserve">ater </w:t>
      </w:r>
      <w:r w:rsidR="00E84EE4">
        <w:rPr>
          <w:rFonts w:ascii="Calibri" w:hAnsi="Calibri" w:cs="Calibri"/>
          <w:color w:val="222222"/>
          <w:szCs w:val="22"/>
          <w:shd w:val="clear" w:color="auto" w:fill="FFFFFF"/>
          <w:lang w:val="en-GB"/>
        </w:rPr>
        <w:t>m</w:t>
      </w:r>
      <w:r w:rsidRPr="00404459">
        <w:rPr>
          <w:rFonts w:ascii="Calibri" w:hAnsi="Calibri" w:cs="Calibri"/>
          <w:color w:val="222222"/>
          <w:szCs w:val="22"/>
          <w:shd w:val="clear" w:color="auto" w:fill="FFFFFF"/>
          <w:lang w:val="en-GB"/>
        </w:rPr>
        <w:t>anagement at Copenhagen Airport. </w:t>
      </w:r>
      <w:r w:rsidRPr="00404459">
        <w:rPr>
          <w:rFonts w:ascii="Calibri" w:hAnsi="Calibri" w:cs="Calibri"/>
          <w:i/>
          <w:iCs/>
          <w:color w:val="222222"/>
          <w:szCs w:val="22"/>
          <w:lang w:val="en-GB"/>
        </w:rPr>
        <w:t>Resources</w:t>
      </w:r>
      <w:r w:rsidRPr="00404459">
        <w:rPr>
          <w:rFonts w:ascii="Calibri" w:hAnsi="Calibri" w:cs="Calibri"/>
          <w:color w:val="222222"/>
          <w:szCs w:val="22"/>
          <w:shd w:val="clear" w:color="auto" w:fill="FFFFFF"/>
          <w:lang w:val="en-GB"/>
        </w:rPr>
        <w:t>,</w:t>
      </w:r>
      <w:r w:rsidR="00BA20C6">
        <w:rPr>
          <w:rFonts w:ascii="Calibri" w:hAnsi="Calibri" w:cs="Calibri"/>
          <w:color w:val="222222"/>
          <w:szCs w:val="22"/>
          <w:shd w:val="clear" w:color="auto" w:fill="FFFFFF"/>
          <w:lang w:val="en-GB"/>
        </w:rPr>
        <w:t xml:space="preserve"> </w:t>
      </w:r>
      <w:r w:rsidRPr="00404459">
        <w:rPr>
          <w:rFonts w:ascii="Calibri" w:hAnsi="Calibri" w:cs="Calibri"/>
          <w:i/>
          <w:iCs/>
          <w:color w:val="222222"/>
          <w:szCs w:val="22"/>
          <w:lang w:val="en-GB"/>
        </w:rPr>
        <w:t>8</w:t>
      </w:r>
      <w:r w:rsidRPr="00404459">
        <w:rPr>
          <w:rFonts w:ascii="Calibri" w:hAnsi="Calibri" w:cs="Calibri"/>
          <w:color w:val="222222"/>
          <w:szCs w:val="22"/>
          <w:shd w:val="clear" w:color="auto" w:fill="FFFFFF"/>
          <w:lang w:val="en-GB"/>
        </w:rPr>
        <w:t>(3), p.135.</w:t>
      </w:r>
    </w:p>
    <w:p w14:paraId="618517C3" w14:textId="09D6B962" w:rsidR="00E96212" w:rsidRPr="002D6FE2" w:rsidRDefault="00E96212" w:rsidP="0046560F">
      <w:pPr>
        <w:spacing w:before="240" w:after="240"/>
        <w:ind w:hanging="284"/>
        <w:jc w:val="left"/>
        <w:rPr>
          <w:rFonts w:ascii="Calibri" w:hAnsi="Calibri" w:cs="Calibri"/>
          <w:color w:val="222222"/>
          <w:szCs w:val="22"/>
          <w:shd w:val="clear" w:color="auto" w:fill="FFFFFF"/>
          <w:lang w:val="en-GB"/>
        </w:rPr>
      </w:pPr>
      <w:r w:rsidRPr="00256095">
        <w:rPr>
          <w:rFonts w:ascii="Calibri" w:hAnsi="Calibri" w:cs="Calibri"/>
          <w:szCs w:val="22"/>
          <w:lang w:val="en-US"/>
        </w:rPr>
        <w:t>Bilbao Port.</w:t>
      </w:r>
      <w:r w:rsidR="00EF2798" w:rsidRPr="00256095">
        <w:rPr>
          <w:rFonts w:ascii="Calibri" w:hAnsi="Calibri" w:cs="Calibri"/>
          <w:szCs w:val="22"/>
          <w:lang w:val="en-US"/>
        </w:rPr>
        <w:t xml:space="preserve"> Led Lightning</w:t>
      </w:r>
      <w:r w:rsidR="00967305" w:rsidRPr="00256095">
        <w:rPr>
          <w:rFonts w:ascii="Calibri" w:hAnsi="Calibri" w:cs="Calibri"/>
          <w:szCs w:val="22"/>
          <w:lang w:val="en-US"/>
        </w:rPr>
        <w:t>.</w:t>
      </w:r>
      <w:r w:rsidRPr="00256095">
        <w:rPr>
          <w:rFonts w:ascii="Calibri" w:hAnsi="Calibri" w:cs="Calibri"/>
          <w:szCs w:val="22"/>
          <w:lang w:val="en-US"/>
        </w:rPr>
        <w:t xml:space="preserve"> Available</w:t>
      </w:r>
      <w:r>
        <w:rPr>
          <w:rFonts w:ascii="Calibri" w:hAnsi="Calibri" w:cs="Calibri"/>
          <w:color w:val="222222"/>
          <w:szCs w:val="22"/>
          <w:shd w:val="clear" w:color="auto" w:fill="FFFFFF"/>
          <w:lang w:val="en-GB"/>
        </w:rPr>
        <w:t xml:space="preserve"> at </w:t>
      </w:r>
      <w:hyperlink r:id="rId53" w:history="1">
        <w:r w:rsidRPr="002D6FE2">
          <w:rPr>
            <w:rStyle w:val="Collegamentoipertestuale"/>
            <w:lang w:val="en-US"/>
          </w:rPr>
          <w:t>https://www.bilbaoport.eus/en/news/port-authority-bilbao-approves-new-project-save-40-lighting/</w:t>
        </w:r>
      </w:hyperlink>
    </w:p>
    <w:p w14:paraId="0A94899A" w14:textId="77777777"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Brussels Airport. 2019. </w:t>
      </w:r>
      <w:r w:rsidRPr="00637A42">
        <w:rPr>
          <w:rFonts w:ascii="Calibri" w:hAnsi="Calibri" w:cs="Calibri"/>
          <w:szCs w:val="22"/>
          <w:lang w:val="en-GB"/>
        </w:rPr>
        <w:t>E-buses on tarmac</w:t>
      </w:r>
      <w:r w:rsidRPr="00404459">
        <w:rPr>
          <w:rFonts w:ascii="Calibri" w:hAnsi="Calibri" w:cs="Calibri"/>
          <w:szCs w:val="22"/>
          <w:lang w:val="en-US"/>
        </w:rPr>
        <w:t xml:space="preserve">. Available at </w:t>
      </w:r>
      <w:hyperlink r:id="rId54" w:history="1">
        <w:r w:rsidRPr="00404459">
          <w:rPr>
            <w:rStyle w:val="Collegamentoipertestuale"/>
            <w:rFonts w:ascii="Calibri" w:hAnsi="Calibri" w:cs="Calibri"/>
            <w:szCs w:val="22"/>
            <w:lang w:val="en-US"/>
          </w:rPr>
          <w:t>https://www.brusselsairport.be/brusselsairportnews/en/mai-2019/e-bussen-op-tarmac-van-brussels-airport</w:t>
        </w:r>
      </w:hyperlink>
    </w:p>
    <w:p w14:paraId="7F6F9509" w14:textId="77777777" w:rsidR="00A04616" w:rsidRPr="00A04616" w:rsidRDefault="00A04616" w:rsidP="0046560F">
      <w:pPr>
        <w:spacing w:before="240" w:after="240"/>
        <w:ind w:hanging="284"/>
        <w:jc w:val="left"/>
        <w:rPr>
          <w:rFonts w:ascii="Calibri" w:hAnsi="Calibri" w:cs="Calibri"/>
          <w:color w:val="000000" w:themeColor="text1"/>
          <w:szCs w:val="22"/>
          <w:lang w:val="en-US"/>
        </w:rPr>
      </w:pPr>
      <w:r w:rsidRPr="00A04616">
        <w:rPr>
          <w:rFonts w:ascii="Calibri" w:hAnsi="Calibri" w:cs="Calibri"/>
          <w:color w:val="000000" w:themeColor="text1"/>
          <w:szCs w:val="22"/>
          <w:lang w:val="en-US"/>
        </w:rPr>
        <w:t>Civil + Structural Engineer</w:t>
      </w:r>
      <w:r w:rsidRPr="00404459">
        <w:rPr>
          <w:rFonts w:ascii="Calibri" w:hAnsi="Calibri" w:cs="Calibri"/>
          <w:szCs w:val="22"/>
          <w:lang w:val="en-US"/>
        </w:rPr>
        <w:t xml:space="preserve">. </w:t>
      </w:r>
      <w:r w:rsidRPr="00404459">
        <w:rPr>
          <w:rFonts w:ascii="Calibri" w:hAnsi="Calibri" w:cs="Calibri"/>
          <w:color w:val="000000" w:themeColor="text1"/>
          <w:szCs w:val="22"/>
          <w:lang w:val="en-US"/>
        </w:rPr>
        <w:t xml:space="preserve">2008. </w:t>
      </w:r>
      <w:r w:rsidRPr="00A04616">
        <w:rPr>
          <w:rFonts w:ascii="Calibri" w:hAnsi="Calibri" w:cs="Calibri"/>
          <w:color w:val="000000" w:themeColor="text1"/>
          <w:szCs w:val="22"/>
          <w:lang w:val="en-US"/>
        </w:rPr>
        <w:t>Boston airport tests warm-mix asphalt</w:t>
      </w:r>
      <w:r w:rsidRPr="00404459">
        <w:rPr>
          <w:rFonts w:ascii="Calibri" w:hAnsi="Calibri" w:cs="Calibri"/>
          <w:color w:val="000000" w:themeColor="text1"/>
          <w:szCs w:val="22"/>
          <w:lang w:val="en-US"/>
        </w:rPr>
        <w:t xml:space="preserve">. Available at </w:t>
      </w:r>
      <w:hyperlink r:id="rId55" w:history="1">
        <w:r w:rsidRPr="00A04616">
          <w:rPr>
            <w:rStyle w:val="Collegamentoipertestuale"/>
            <w:rFonts w:ascii="Calibri" w:hAnsi="Calibri" w:cs="Calibri"/>
            <w:szCs w:val="22"/>
            <w:lang w:val="en-US"/>
          </w:rPr>
          <w:t>https://csengineermag.com/boston-airport-tests-warm-mix-asphalt/</w:t>
        </w:r>
      </w:hyperlink>
    </w:p>
    <w:p w14:paraId="76B56E08" w14:textId="77777777"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Copenhagen Airport. 2018. Group annual report 2018. Available at </w:t>
      </w:r>
      <w:hyperlink r:id="rId56" w:history="1">
        <w:r w:rsidRPr="00404459">
          <w:rPr>
            <w:rStyle w:val="Collegamentoipertestuale"/>
            <w:rFonts w:ascii="Calibri" w:hAnsi="Calibri" w:cs="Calibri"/>
            <w:szCs w:val="22"/>
            <w:lang w:val="en-US"/>
          </w:rPr>
          <w:t>https://www.cph.dk/495470/globalassets/8.-om-cph/6.-investor/arsrapporter/2018/cph-annual-report-2018_uk_web.pdf</w:t>
        </w:r>
      </w:hyperlink>
    </w:p>
    <w:p w14:paraId="294B1B2C" w14:textId="7E0ED4C2"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D’Angelo, J.</w:t>
      </w:r>
      <w:r w:rsidR="008F41EB">
        <w:rPr>
          <w:rFonts w:ascii="Calibri" w:hAnsi="Calibri" w:cs="Calibri"/>
          <w:szCs w:val="22"/>
          <w:lang w:val="en-US"/>
        </w:rPr>
        <w:t xml:space="preserve">; </w:t>
      </w:r>
      <w:r w:rsidRPr="00404459">
        <w:rPr>
          <w:rFonts w:ascii="Calibri" w:hAnsi="Calibri" w:cs="Calibri"/>
          <w:szCs w:val="22"/>
          <w:lang w:val="en-US"/>
        </w:rPr>
        <w:t xml:space="preserve">et al. 2008. Warm-mix asphalt: European practice. </w:t>
      </w:r>
      <w:r w:rsidRPr="00404459">
        <w:rPr>
          <w:rFonts w:ascii="Calibri" w:hAnsi="Calibri" w:cs="Calibri"/>
          <w:color w:val="000000" w:themeColor="text1"/>
          <w:szCs w:val="22"/>
          <w:lang w:val="en-US"/>
        </w:rPr>
        <w:t>Available at</w:t>
      </w:r>
      <w:r w:rsidRPr="00404459">
        <w:rPr>
          <w:rFonts w:ascii="Calibri" w:hAnsi="Calibri" w:cs="Calibri"/>
          <w:szCs w:val="22"/>
          <w:lang w:val="en-US"/>
        </w:rPr>
        <w:t xml:space="preserve"> </w:t>
      </w:r>
      <w:hyperlink r:id="rId57" w:history="1">
        <w:r w:rsidRPr="00404459">
          <w:rPr>
            <w:rStyle w:val="Collegamentoipertestuale"/>
            <w:rFonts w:ascii="Calibri" w:hAnsi="Calibri" w:cs="Calibri"/>
            <w:szCs w:val="22"/>
            <w:lang w:val="en-US"/>
          </w:rPr>
          <w:t>https://international.fhwa.dot.gov/pubs/pl08007/pl08007.pdf</w:t>
        </w:r>
      </w:hyperlink>
      <w:r w:rsidRPr="00404459">
        <w:rPr>
          <w:rFonts w:ascii="Calibri" w:hAnsi="Calibri" w:cs="Calibri"/>
          <w:szCs w:val="22"/>
          <w:lang w:val="en-US"/>
        </w:rPr>
        <w:t xml:space="preserve"> </w:t>
      </w:r>
    </w:p>
    <w:p w14:paraId="415E40F9" w14:textId="0E931E31" w:rsidR="00A04616" w:rsidRPr="00404459" w:rsidRDefault="00A04616" w:rsidP="0046560F">
      <w:pPr>
        <w:spacing w:before="240" w:after="240"/>
        <w:ind w:hanging="284"/>
        <w:jc w:val="left"/>
        <w:rPr>
          <w:rFonts w:ascii="Calibri" w:hAnsi="Calibri" w:cs="Calibri"/>
          <w:szCs w:val="22"/>
          <w:lang w:val="en-GB"/>
        </w:rPr>
      </w:pPr>
      <w:r w:rsidRPr="00404459">
        <w:rPr>
          <w:rFonts w:ascii="Calibri" w:hAnsi="Calibri" w:cs="Calibri"/>
          <w:color w:val="222222"/>
          <w:szCs w:val="22"/>
          <w:shd w:val="clear" w:color="auto" w:fill="FFFFFF"/>
        </w:rPr>
        <w:t xml:space="preserve">De Castro Carvalho, I.; Calijuri, M.L.; Assemany, P.P.; e Silva, M.D.F.M.; Neto, R.F.M.; da Fonseca Santiago, A.; de Souza, M.H.B. 2013. </w:t>
      </w:r>
      <w:r w:rsidRPr="00404459">
        <w:rPr>
          <w:rFonts w:ascii="Calibri" w:hAnsi="Calibri" w:cs="Calibri"/>
          <w:color w:val="222222"/>
          <w:szCs w:val="22"/>
          <w:shd w:val="clear" w:color="auto" w:fill="FFFFFF"/>
          <w:lang w:val="en-GB"/>
        </w:rPr>
        <w:t>Sustainable airport environments: a review of water conservation practices in airports. </w:t>
      </w:r>
      <w:r w:rsidRPr="00404459">
        <w:rPr>
          <w:rFonts w:ascii="Calibri" w:hAnsi="Calibri" w:cs="Calibri"/>
          <w:i/>
          <w:iCs/>
          <w:color w:val="222222"/>
          <w:szCs w:val="22"/>
          <w:lang w:val="en-GB"/>
        </w:rPr>
        <w:t>Resources, Conservation and Recycling</w:t>
      </w:r>
      <w:r w:rsidRPr="00404459">
        <w:rPr>
          <w:rFonts w:ascii="Calibri" w:hAnsi="Calibri" w:cs="Calibri"/>
          <w:color w:val="222222"/>
          <w:szCs w:val="22"/>
          <w:shd w:val="clear" w:color="auto" w:fill="FFFFFF"/>
          <w:lang w:val="en-GB"/>
        </w:rPr>
        <w:t>,</w:t>
      </w:r>
      <w:r w:rsidR="00BA20C6">
        <w:rPr>
          <w:rFonts w:ascii="Calibri" w:hAnsi="Calibri" w:cs="Calibri"/>
          <w:color w:val="222222"/>
          <w:szCs w:val="22"/>
          <w:shd w:val="clear" w:color="auto" w:fill="FFFFFF"/>
          <w:lang w:val="en-GB"/>
        </w:rPr>
        <w:t xml:space="preserve"> </w:t>
      </w:r>
      <w:r w:rsidRPr="00404459">
        <w:rPr>
          <w:rFonts w:ascii="Calibri" w:hAnsi="Calibri" w:cs="Calibri"/>
          <w:i/>
          <w:iCs/>
          <w:color w:val="222222"/>
          <w:szCs w:val="22"/>
          <w:lang w:val="en-GB"/>
        </w:rPr>
        <w:t>74</w:t>
      </w:r>
      <w:r w:rsidRPr="00404459">
        <w:rPr>
          <w:rFonts w:ascii="Calibri" w:hAnsi="Calibri" w:cs="Calibri"/>
          <w:color w:val="222222"/>
          <w:szCs w:val="22"/>
          <w:shd w:val="clear" w:color="auto" w:fill="FFFFFF"/>
          <w:lang w:val="en-GB"/>
        </w:rPr>
        <w:t>, pp.27-36.</w:t>
      </w:r>
    </w:p>
    <w:p w14:paraId="57EF7010" w14:textId="77777777"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color w:val="000000" w:themeColor="text1"/>
          <w:szCs w:val="22"/>
          <w:lang w:val="en-US"/>
        </w:rPr>
        <w:t xml:space="preserve">Delhi Airport. 2021. </w:t>
      </w:r>
      <w:r w:rsidRPr="00404459">
        <w:rPr>
          <w:rFonts w:ascii="Calibri" w:hAnsi="Calibri" w:cs="Calibri"/>
          <w:szCs w:val="22"/>
          <w:lang w:val="en-US"/>
        </w:rPr>
        <w:t xml:space="preserve">Available at </w:t>
      </w:r>
      <w:hyperlink r:id="rId58" w:history="1">
        <w:r w:rsidRPr="00404459">
          <w:rPr>
            <w:rStyle w:val="Collegamentoipertestuale"/>
            <w:rFonts w:ascii="Calibri" w:hAnsi="Calibri" w:cs="Calibri"/>
            <w:szCs w:val="22"/>
            <w:lang w:val="en-US"/>
          </w:rPr>
          <w:t>https://www.newdelhiairport.in/corporate/our-company/environment</w:t>
        </w:r>
      </w:hyperlink>
    </w:p>
    <w:p w14:paraId="17AB0D53" w14:textId="77777777" w:rsidR="00A04616" w:rsidRPr="00404459" w:rsidRDefault="00A04616" w:rsidP="0046560F">
      <w:pPr>
        <w:spacing w:before="240" w:after="240"/>
        <w:ind w:hanging="284"/>
        <w:jc w:val="left"/>
        <w:rPr>
          <w:rStyle w:val="Collegamentoipertestuale"/>
          <w:rFonts w:ascii="Calibri" w:hAnsi="Calibri" w:cs="Calibri"/>
          <w:szCs w:val="22"/>
          <w:lang w:val="en-GB"/>
        </w:rPr>
      </w:pPr>
      <w:r w:rsidRPr="00404459">
        <w:rPr>
          <w:rFonts w:ascii="Calibri" w:hAnsi="Calibri" w:cs="Calibri"/>
          <w:szCs w:val="22"/>
        </w:rPr>
        <w:t xml:space="preserve">Dominici Loprieno, A.; Scalbi, S.; Tonon, D.; Zamagni, A. 2017. </w:t>
      </w:r>
      <w:r w:rsidRPr="00404459">
        <w:rPr>
          <w:rFonts w:ascii="Calibri" w:hAnsi="Calibri" w:cs="Calibri"/>
          <w:szCs w:val="22"/>
          <w:lang w:val="en-US"/>
        </w:rPr>
        <w:t>Update- Italian database emission factors. Available at</w:t>
      </w:r>
      <w:r w:rsidRPr="00404459">
        <w:rPr>
          <w:rStyle w:val="Collegamentoipertestuale"/>
          <w:rFonts w:ascii="Calibri" w:hAnsi="Calibri" w:cs="Calibri"/>
          <w:szCs w:val="22"/>
          <w:lang w:val="en-GB"/>
        </w:rPr>
        <w:t xml:space="preserve"> </w:t>
      </w:r>
      <w:hyperlink r:id="rId59" w:history="1">
        <w:r w:rsidRPr="00404459">
          <w:rPr>
            <w:rStyle w:val="Collegamentoipertestuale"/>
            <w:rFonts w:ascii="Calibri" w:hAnsi="Calibri" w:cs="Calibri"/>
            <w:szCs w:val="22"/>
            <w:lang w:val="en-US"/>
          </w:rPr>
          <w:t>https://climfoot-project.eu/download/689</w:t>
        </w:r>
      </w:hyperlink>
      <w:r w:rsidRPr="00404459">
        <w:rPr>
          <w:rStyle w:val="Collegamentoipertestuale"/>
          <w:rFonts w:ascii="Calibri" w:hAnsi="Calibri" w:cs="Calibri"/>
          <w:szCs w:val="22"/>
          <w:lang w:val="en-US"/>
        </w:rPr>
        <w:t xml:space="preserve"> </w:t>
      </w:r>
    </w:p>
    <w:p w14:paraId="182AF821" w14:textId="2E0BC20F" w:rsidR="00A04616" w:rsidRPr="00404459" w:rsidRDefault="00A04616" w:rsidP="0046560F">
      <w:pPr>
        <w:spacing w:before="240" w:after="240"/>
        <w:ind w:hanging="284"/>
        <w:jc w:val="left"/>
        <w:rPr>
          <w:rFonts w:ascii="Calibri" w:hAnsi="Calibri" w:cs="Calibri"/>
          <w:szCs w:val="22"/>
          <w:lang w:val="en-GB"/>
        </w:rPr>
      </w:pPr>
      <w:r w:rsidRPr="00404459">
        <w:rPr>
          <w:rFonts w:ascii="Calibri" w:hAnsi="Calibri" w:cs="Calibri"/>
          <w:szCs w:val="22"/>
          <w:lang w:val="en-US"/>
        </w:rPr>
        <w:t>ESPO</w:t>
      </w:r>
      <w:r w:rsidR="007C5077">
        <w:rPr>
          <w:rFonts w:ascii="Calibri" w:hAnsi="Calibri" w:cs="Calibri"/>
          <w:szCs w:val="22"/>
          <w:lang w:val="en-US"/>
        </w:rPr>
        <w:t>. 2020.</w:t>
      </w:r>
      <w:r w:rsidRPr="00404459">
        <w:rPr>
          <w:rFonts w:ascii="Calibri" w:hAnsi="Calibri" w:cs="Calibri"/>
          <w:szCs w:val="22"/>
          <w:lang w:val="en-US"/>
        </w:rPr>
        <w:t xml:space="preserve"> Environmental Report</w:t>
      </w:r>
      <w:r w:rsidR="007C5077">
        <w:rPr>
          <w:rFonts w:ascii="Calibri" w:hAnsi="Calibri" w:cs="Calibri"/>
          <w:szCs w:val="22"/>
          <w:lang w:val="en-US"/>
        </w:rPr>
        <w:t xml:space="preserve"> </w:t>
      </w:r>
      <w:r w:rsidRPr="00404459">
        <w:rPr>
          <w:rFonts w:ascii="Calibri" w:hAnsi="Calibri" w:cs="Calibri"/>
          <w:szCs w:val="22"/>
          <w:lang w:val="en-US"/>
        </w:rPr>
        <w:t>2020</w:t>
      </w:r>
      <w:r w:rsidR="007C5077">
        <w:rPr>
          <w:rFonts w:ascii="Calibri" w:hAnsi="Calibri" w:cs="Calibri"/>
          <w:szCs w:val="22"/>
          <w:lang w:val="en-US"/>
        </w:rPr>
        <w:t xml:space="preserve"> -</w:t>
      </w:r>
      <w:r w:rsidRPr="00404459">
        <w:rPr>
          <w:rFonts w:ascii="Calibri" w:hAnsi="Calibri" w:cs="Calibri"/>
          <w:szCs w:val="22"/>
          <w:lang w:val="en-US"/>
        </w:rPr>
        <w:t xml:space="preserve"> EcoPortsinSights 2020. Available at</w:t>
      </w:r>
      <w:r>
        <w:rPr>
          <w:rFonts w:ascii="Calibri" w:hAnsi="Calibri" w:cs="Calibri"/>
          <w:szCs w:val="22"/>
          <w:lang w:val="en-US"/>
        </w:rPr>
        <w:t xml:space="preserve"> </w:t>
      </w:r>
      <w:hyperlink r:id="rId60" w:history="1">
        <w:r w:rsidRPr="00404459">
          <w:rPr>
            <w:rStyle w:val="Collegamentoipertestuale"/>
            <w:rFonts w:ascii="Calibri" w:hAnsi="Calibri" w:cs="Calibri"/>
            <w:szCs w:val="22"/>
            <w:lang w:val="en-US"/>
          </w:rPr>
          <w:t>https://www.espo.be/news/espo-publishes-the-2020-environmental-report-for-t</w:t>
        </w:r>
      </w:hyperlink>
    </w:p>
    <w:p w14:paraId="437DCEB3" w14:textId="77777777" w:rsidR="00A04616" w:rsidRPr="00404459" w:rsidRDefault="00A04616" w:rsidP="0046560F">
      <w:pPr>
        <w:spacing w:before="240" w:after="240"/>
        <w:ind w:hanging="284"/>
        <w:jc w:val="left"/>
        <w:rPr>
          <w:rFonts w:ascii="Calibri" w:hAnsi="Calibri" w:cs="Calibri"/>
          <w:szCs w:val="22"/>
          <w:lang w:val="en-GB"/>
        </w:rPr>
      </w:pPr>
      <w:r w:rsidRPr="00404459">
        <w:rPr>
          <w:rFonts w:ascii="Calibri" w:hAnsi="Calibri" w:cs="Calibri"/>
          <w:szCs w:val="22"/>
          <w:lang w:val="en-US"/>
        </w:rPr>
        <w:t xml:space="preserve">European Environment Agency. 2019. </w:t>
      </w:r>
      <w:r w:rsidRPr="00404459">
        <w:rPr>
          <w:rFonts w:ascii="Calibri" w:hAnsi="Calibri" w:cs="Calibri"/>
          <w:szCs w:val="22"/>
          <w:lang w:val="en-GB"/>
        </w:rPr>
        <w:t xml:space="preserve">European </w:t>
      </w:r>
      <w:r w:rsidRPr="00404459">
        <w:rPr>
          <w:rFonts w:ascii="Calibri" w:hAnsi="Calibri" w:cs="Calibri"/>
          <w:szCs w:val="22"/>
          <w:lang w:val="en-US"/>
        </w:rPr>
        <w:t>a</w:t>
      </w:r>
      <w:r w:rsidRPr="00404459">
        <w:rPr>
          <w:rFonts w:ascii="Calibri" w:hAnsi="Calibri" w:cs="Calibri"/>
          <w:szCs w:val="22"/>
          <w:lang w:val="en-GB"/>
        </w:rPr>
        <w:t xml:space="preserve">viation </w:t>
      </w:r>
      <w:r w:rsidRPr="00404459">
        <w:rPr>
          <w:rFonts w:ascii="Calibri" w:hAnsi="Calibri" w:cs="Calibri"/>
          <w:szCs w:val="22"/>
          <w:lang w:val="en-US"/>
        </w:rPr>
        <w:t>e</w:t>
      </w:r>
      <w:r w:rsidRPr="00404459">
        <w:rPr>
          <w:rFonts w:ascii="Calibri" w:hAnsi="Calibri" w:cs="Calibri"/>
          <w:szCs w:val="22"/>
          <w:lang w:val="en-GB"/>
        </w:rPr>
        <w:t xml:space="preserve">nvironmental </w:t>
      </w:r>
      <w:r w:rsidRPr="00404459">
        <w:rPr>
          <w:rFonts w:ascii="Calibri" w:hAnsi="Calibri" w:cs="Calibri"/>
          <w:szCs w:val="22"/>
          <w:lang w:val="en-US"/>
        </w:rPr>
        <w:t>r</w:t>
      </w:r>
      <w:r w:rsidRPr="00404459">
        <w:rPr>
          <w:rFonts w:ascii="Calibri" w:hAnsi="Calibri" w:cs="Calibri"/>
          <w:szCs w:val="22"/>
          <w:lang w:val="en-GB"/>
        </w:rPr>
        <w:t>eport</w:t>
      </w:r>
      <w:r w:rsidRPr="00404459">
        <w:rPr>
          <w:rFonts w:ascii="Calibri" w:hAnsi="Calibri" w:cs="Calibri"/>
          <w:szCs w:val="22"/>
          <w:lang w:val="en-US"/>
        </w:rPr>
        <w:t>.</w:t>
      </w:r>
      <w:r w:rsidRPr="00404459">
        <w:rPr>
          <w:rFonts w:ascii="Calibri" w:hAnsi="Calibri" w:cs="Calibri"/>
          <w:szCs w:val="22"/>
          <w:lang w:val="en-GB"/>
        </w:rPr>
        <w:t xml:space="preserve"> Available at</w:t>
      </w:r>
      <w:r w:rsidRPr="00404459">
        <w:rPr>
          <w:rFonts w:ascii="Calibri" w:hAnsi="Calibri" w:cs="Calibri"/>
          <w:color w:val="0563C1" w:themeColor="hyperlink"/>
          <w:szCs w:val="22"/>
          <w:u w:val="single"/>
          <w:lang w:val="en-US"/>
        </w:rPr>
        <w:t xml:space="preserve"> </w:t>
      </w:r>
      <w:hyperlink r:id="rId61" w:history="1">
        <w:r w:rsidRPr="00404459">
          <w:rPr>
            <w:rStyle w:val="Collegamentoipertestuale"/>
            <w:rFonts w:ascii="Calibri" w:hAnsi="Calibri" w:cs="Calibri"/>
            <w:szCs w:val="22"/>
            <w:lang w:val="en-GB"/>
          </w:rPr>
          <w:t>https://www.easa.europa.eu/eaer/system/files/usr_uploaded/219473_EASA_EAER_2019_WEB_LOW-RES_190311.pdf</w:t>
        </w:r>
      </w:hyperlink>
      <w:r w:rsidRPr="00404459">
        <w:rPr>
          <w:rFonts w:ascii="Calibri" w:hAnsi="Calibri" w:cs="Calibri"/>
          <w:szCs w:val="22"/>
          <w:lang w:val="en-GB"/>
        </w:rPr>
        <w:t xml:space="preserve"> </w:t>
      </w:r>
    </w:p>
    <w:p w14:paraId="4C6F7228" w14:textId="77777777"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Finavia. 2018. At Finnish airports, apron buses run on waste and residues – 610 tons of emissions reduced with renewable fuel. Available at </w:t>
      </w:r>
      <w:hyperlink r:id="rId62" w:history="1">
        <w:r w:rsidRPr="00404459">
          <w:rPr>
            <w:rStyle w:val="Collegamentoipertestuale"/>
            <w:rFonts w:ascii="Calibri" w:hAnsi="Calibri" w:cs="Calibri"/>
            <w:szCs w:val="22"/>
            <w:lang w:val="en-US"/>
          </w:rPr>
          <w:t>https://www.finavia.fi/en/newsroom/2018/finnish-airports-apron-buses-run-on-waste-and-residues</w:t>
        </w:r>
      </w:hyperlink>
    </w:p>
    <w:p w14:paraId="26444820" w14:textId="09E403A4" w:rsidR="008F52C4" w:rsidRPr="00EF2798" w:rsidRDefault="00A04616" w:rsidP="0046560F">
      <w:pPr>
        <w:spacing w:before="240" w:after="240"/>
        <w:ind w:hanging="284"/>
        <w:jc w:val="left"/>
        <w:rPr>
          <w:rStyle w:val="Collegamentoipertestuale"/>
          <w:rFonts w:ascii="Calibri" w:hAnsi="Calibri" w:cs="Calibri"/>
          <w:color w:val="auto"/>
          <w:szCs w:val="22"/>
          <w:u w:val="none"/>
          <w:lang w:val="en-US"/>
        </w:rPr>
      </w:pPr>
      <w:r w:rsidRPr="00404459">
        <w:rPr>
          <w:rFonts w:ascii="Calibri" w:hAnsi="Calibri" w:cs="Calibri"/>
          <w:szCs w:val="22"/>
          <w:lang w:val="en-US"/>
        </w:rPr>
        <w:lastRenderedPageBreak/>
        <w:t xml:space="preserve">Finavia. 2019. </w:t>
      </w:r>
      <w:r w:rsidRPr="003B793E">
        <w:rPr>
          <w:rFonts w:ascii="Calibri" w:hAnsi="Calibri" w:cs="Calibri"/>
          <w:szCs w:val="22"/>
          <w:lang w:val="en-US"/>
        </w:rPr>
        <w:t>Good news for electric car drivers! Over 60 more charging stations at Helsinki Airport</w:t>
      </w:r>
      <w:r w:rsidRPr="00404459">
        <w:rPr>
          <w:rFonts w:ascii="Calibri" w:hAnsi="Calibri" w:cs="Calibri"/>
          <w:szCs w:val="22"/>
          <w:lang w:val="en-US"/>
        </w:rPr>
        <w:t xml:space="preserve">. Available at </w:t>
      </w:r>
      <w:r w:rsidR="008F52C4" w:rsidRPr="00637A42">
        <w:rPr>
          <w:rStyle w:val="Collegamentoipertestuale"/>
          <w:lang w:val="en-GB"/>
        </w:rPr>
        <w:t>https://www.finavia.fi/en/newsroom/2019/good-news-electric-car-drivers-over-60-more-charging-stations-helsinki-airport</w:t>
      </w:r>
    </w:p>
    <w:p w14:paraId="5A066CA6" w14:textId="0FFD8738" w:rsidR="008F52C4" w:rsidRPr="002D6FE2" w:rsidRDefault="008F52C4" w:rsidP="0046560F">
      <w:pPr>
        <w:spacing w:before="240" w:after="240"/>
        <w:ind w:hanging="284"/>
        <w:jc w:val="left"/>
        <w:rPr>
          <w:rFonts w:ascii="Calibri" w:hAnsi="Calibri" w:cs="Calibri"/>
          <w:szCs w:val="22"/>
          <w:lang w:val="en-US"/>
        </w:rPr>
      </w:pPr>
      <w:r w:rsidRPr="002D6FE2">
        <w:rPr>
          <w:rFonts w:ascii="Calibri" w:hAnsi="Calibri" w:cs="Calibri"/>
          <w:szCs w:val="22"/>
          <w:lang w:val="en-US"/>
        </w:rPr>
        <w:t>Genoa</w:t>
      </w:r>
      <w:r w:rsidR="00EF2798" w:rsidRPr="002D6FE2">
        <w:rPr>
          <w:rFonts w:ascii="Calibri" w:hAnsi="Calibri" w:cs="Calibri"/>
          <w:szCs w:val="22"/>
          <w:lang w:val="en-US"/>
        </w:rPr>
        <w:t xml:space="preserve"> Port. Marketing communication. Available at </w:t>
      </w:r>
      <w:r w:rsidR="00EF2798" w:rsidRPr="00637A42">
        <w:rPr>
          <w:rStyle w:val="Collegamentoipertestuale"/>
          <w:lang w:val="en-GB"/>
        </w:rPr>
        <w:t>https://www.portsofgenoa.com/en/marketing-communication/news-en/2570-new-port-waste-management-plan.html</w:t>
      </w:r>
    </w:p>
    <w:p w14:paraId="174BF590" w14:textId="5B81C446" w:rsidR="00A04616" w:rsidRPr="00637A42" w:rsidRDefault="00A04616" w:rsidP="0046560F">
      <w:pPr>
        <w:spacing w:before="240" w:after="240"/>
        <w:ind w:hanging="284"/>
        <w:jc w:val="left"/>
        <w:rPr>
          <w:lang w:val="en-GB"/>
        </w:rPr>
      </w:pPr>
      <w:r w:rsidRPr="00637A42">
        <w:rPr>
          <w:rFonts w:ascii="Calibri" w:hAnsi="Calibri" w:cs="Calibri"/>
          <w:szCs w:val="22"/>
        </w:rPr>
        <w:t xml:space="preserve">Gestore Servizi Elettrici. 2018. Valore del fattore emissivo relativo all’energia elettrica fornita ai veicoli stradali a trazione elettrici. </w:t>
      </w:r>
      <w:r w:rsidRPr="002D6FE2">
        <w:rPr>
          <w:rFonts w:ascii="Calibri" w:hAnsi="Calibri" w:cs="Calibri"/>
          <w:szCs w:val="22"/>
          <w:lang w:val="en-US"/>
        </w:rPr>
        <w:t>Available at</w:t>
      </w:r>
      <w:r w:rsidR="00BA20C6">
        <w:rPr>
          <w:rFonts w:ascii="Calibri" w:hAnsi="Calibri" w:cs="Calibri"/>
          <w:szCs w:val="22"/>
          <w:lang w:val="en-US"/>
        </w:rPr>
        <w:br/>
      </w:r>
      <w:hyperlink r:id="rId63" w:history="1">
        <w:r w:rsidRPr="00637A42">
          <w:rPr>
            <w:rStyle w:val="Collegamentoipertestuale"/>
            <w:lang w:val="en-GB"/>
          </w:rPr>
          <w:t>https://www.gse.it/documenti_site/Documenti%20GSE/Servizi%20per%20te/EMISSIONI%20DI%20CO2%20NEI%20TRASPORTI/Valore%20FE%20GHG%20energia%20elettrica%20fornita%20ai%20veicoli%20stradali%20elettrici.pdf</w:t>
        </w:r>
      </w:hyperlink>
      <w:r w:rsidRPr="00637A42">
        <w:rPr>
          <w:lang w:val="en-GB"/>
        </w:rPr>
        <w:t xml:space="preserve"> </w:t>
      </w:r>
    </w:p>
    <w:p w14:paraId="58185CB8" w14:textId="77777777" w:rsidR="00A04616" w:rsidRPr="00404459" w:rsidRDefault="00A04616" w:rsidP="0046560F">
      <w:pPr>
        <w:spacing w:before="240" w:after="240"/>
        <w:ind w:hanging="284"/>
        <w:jc w:val="left"/>
        <w:rPr>
          <w:rFonts w:ascii="Calibri" w:hAnsi="Calibri" w:cs="Calibri"/>
          <w:szCs w:val="22"/>
          <w:lang w:val="en-US"/>
        </w:rPr>
      </w:pPr>
      <w:r w:rsidRPr="00A04616">
        <w:rPr>
          <w:rFonts w:ascii="Calibri" w:hAnsi="Calibri" w:cs="Calibri"/>
          <w:szCs w:val="22"/>
          <w:lang w:val="en-US"/>
        </w:rPr>
        <w:t>Glasgow Airport</w:t>
      </w:r>
      <w:r w:rsidRPr="00404459">
        <w:rPr>
          <w:rFonts w:ascii="Calibri" w:hAnsi="Calibri" w:cs="Calibri"/>
          <w:szCs w:val="22"/>
          <w:lang w:val="en-US"/>
        </w:rPr>
        <w:t xml:space="preserve">. 2019. </w:t>
      </w:r>
      <w:r w:rsidRPr="00A04616">
        <w:rPr>
          <w:rFonts w:ascii="Calibri" w:hAnsi="Calibri" w:cs="Calibri"/>
          <w:szCs w:val="22"/>
          <w:lang w:val="en-US"/>
        </w:rPr>
        <w:t>Glasgow Airport helps put a lid on single-use plastics by giving staff refillable water bottles</w:t>
      </w:r>
      <w:r w:rsidRPr="00404459">
        <w:rPr>
          <w:rFonts w:ascii="Calibri" w:hAnsi="Calibri" w:cs="Calibri"/>
          <w:szCs w:val="22"/>
          <w:lang w:val="en-US"/>
        </w:rPr>
        <w:t xml:space="preserve">. </w:t>
      </w:r>
      <w:r w:rsidRPr="00404459">
        <w:rPr>
          <w:rFonts w:ascii="Calibri" w:hAnsi="Calibri" w:cs="Calibri"/>
          <w:color w:val="000000" w:themeColor="text1"/>
          <w:szCs w:val="22"/>
          <w:lang w:val="en-US"/>
        </w:rPr>
        <w:t xml:space="preserve">Available at </w:t>
      </w:r>
      <w:hyperlink r:id="rId64" w:history="1">
        <w:r w:rsidRPr="00404459">
          <w:rPr>
            <w:rStyle w:val="Collegamentoipertestuale"/>
            <w:rFonts w:ascii="Calibri" w:hAnsi="Calibri" w:cs="Calibri"/>
            <w:szCs w:val="22"/>
            <w:lang w:val="en-US"/>
          </w:rPr>
          <w:t>https://www.glasgowairport.com/media-centre/glasgow-airport-helps-put-a-lid-on-single-use-plastics-by-giving-staff-refillable-water-bottles/</w:t>
        </w:r>
      </w:hyperlink>
      <w:r w:rsidRPr="00404459">
        <w:rPr>
          <w:rFonts w:ascii="Calibri" w:hAnsi="Calibri" w:cs="Calibri"/>
          <w:color w:val="000000" w:themeColor="text1"/>
          <w:szCs w:val="22"/>
          <w:lang w:val="en-US"/>
        </w:rPr>
        <w:t xml:space="preserve"> </w:t>
      </w:r>
    </w:p>
    <w:p w14:paraId="39A9DCA8" w14:textId="78C498CA" w:rsidR="00A04616" w:rsidRDefault="00A04616" w:rsidP="0046560F">
      <w:pPr>
        <w:spacing w:before="240" w:after="240"/>
        <w:ind w:hanging="284"/>
        <w:jc w:val="left"/>
        <w:rPr>
          <w:rFonts w:ascii="Calibri" w:hAnsi="Calibri" w:cs="Calibri"/>
          <w:color w:val="222222"/>
          <w:szCs w:val="22"/>
          <w:shd w:val="clear" w:color="auto" w:fill="FFFFFF"/>
          <w:lang w:val="en-GB"/>
        </w:rPr>
      </w:pPr>
      <w:r w:rsidRPr="00404459">
        <w:rPr>
          <w:rFonts w:ascii="Calibri" w:hAnsi="Calibri" w:cs="Calibri"/>
          <w:color w:val="222222"/>
          <w:szCs w:val="22"/>
          <w:shd w:val="clear" w:color="auto" w:fill="FFFFFF"/>
        </w:rPr>
        <w:t>Gobbi, G.P.</w:t>
      </w:r>
      <w:r w:rsidR="004F2706">
        <w:rPr>
          <w:rFonts w:ascii="Calibri" w:hAnsi="Calibri" w:cs="Calibri"/>
          <w:color w:val="222222"/>
          <w:szCs w:val="22"/>
          <w:shd w:val="clear" w:color="auto" w:fill="FFFFFF"/>
        </w:rPr>
        <w:t>;</w:t>
      </w:r>
      <w:r w:rsidRPr="00404459">
        <w:rPr>
          <w:rFonts w:ascii="Calibri" w:hAnsi="Calibri" w:cs="Calibri"/>
          <w:color w:val="222222"/>
          <w:szCs w:val="22"/>
          <w:shd w:val="clear" w:color="auto" w:fill="FFFFFF"/>
        </w:rPr>
        <w:t xml:space="preserve"> Di Liberto, L.</w:t>
      </w:r>
      <w:r w:rsidR="004F2706">
        <w:rPr>
          <w:rFonts w:ascii="Calibri" w:hAnsi="Calibri" w:cs="Calibri"/>
          <w:color w:val="222222"/>
          <w:szCs w:val="22"/>
          <w:shd w:val="clear" w:color="auto" w:fill="FFFFFF"/>
        </w:rPr>
        <w:t>;</w:t>
      </w:r>
      <w:r w:rsidRPr="00404459">
        <w:rPr>
          <w:rFonts w:ascii="Calibri" w:hAnsi="Calibri" w:cs="Calibri"/>
          <w:color w:val="222222"/>
          <w:szCs w:val="22"/>
          <w:shd w:val="clear" w:color="auto" w:fill="FFFFFF"/>
        </w:rPr>
        <w:t xml:space="preserve"> Barnaba, F. 2020. </w:t>
      </w:r>
      <w:r w:rsidRPr="00404459">
        <w:rPr>
          <w:rFonts w:ascii="Calibri" w:hAnsi="Calibri" w:cs="Calibri"/>
          <w:color w:val="222222"/>
          <w:szCs w:val="22"/>
          <w:shd w:val="clear" w:color="auto" w:fill="FFFFFF"/>
          <w:lang w:val="en-GB"/>
        </w:rPr>
        <w:t>Impact of port emissions on EU-regulated and non-regulated air quality indicators: The case of Civitavecchia (Italy). Science of The Total Environment, 719, p.134984.</w:t>
      </w:r>
    </w:p>
    <w:p w14:paraId="092BA403" w14:textId="4A76D93B" w:rsidR="008E45D5" w:rsidRPr="00637A42" w:rsidRDefault="008E45D5" w:rsidP="0046560F">
      <w:pPr>
        <w:spacing w:before="240" w:after="240"/>
        <w:ind w:hanging="284"/>
        <w:jc w:val="left"/>
        <w:rPr>
          <w:rFonts w:ascii="Calibri" w:hAnsi="Calibri" w:cs="Calibri"/>
          <w:color w:val="222222"/>
          <w:szCs w:val="22"/>
          <w:shd w:val="clear" w:color="auto" w:fill="FFFFFF"/>
          <w:lang w:val="en-GB"/>
        </w:rPr>
      </w:pPr>
      <w:r w:rsidRPr="00637A42">
        <w:rPr>
          <w:rFonts w:ascii="Calibri" w:hAnsi="Calibri" w:cs="Calibri"/>
          <w:color w:val="222222"/>
          <w:szCs w:val="22"/>
          <w:shd w:val="clear" w:color="auto" w:fill="FFFFFF"/>
          <w:lang w:val="en-GB"/>
        </w:rPr>
        <w:t>Gothenburg Port.</w:t>
      </w:r>
      <w:r w:rsidR="00EF2798" w:rsidRPr="00637A42">
        <w:rPr>
          <w:rFonts w:ascii="Calibri" w:hAnsi="Calibri" w:cs="Calibri"/>
          <w:color w:val="222222"/>
          <w:szCs w:val="22"/>
          <w:shd w:val="clear" w:color="auto" w:fill="FFFFFF"/>
          <w:lang w:val="en-GB"/>
        </w:rPr>
        <w:t xml:space="preserve"> Solar power.</w:t>
      </w:r>
      <w:r w:rsidRPr="00637A42">
        <w:rPr>
          <w:rFonts w:ascii="Calibri" w:hAnsi="Calibri" w:cs="Calibri"/>
          <w:color w:val="222222"/>
          <w:szCs w:val="22"/>
          <w:shd w:val="clear" w:color="auto" w:fill="FFFFFF"/>
          <w:lang w:val="en-GB"/>
        </w:rPr>
        <w:t xml:space="preserve"> Available at </w:t>
      </w:r>
      <w:hyperlink r:id="rId65" w:history="1">
        <w:r w:rsidRPr="00967305">
          <w:rPr>
            <w:rStyle w:val="Collegamentoipertestuale"/>
            <w:lang w:val="en-US"/>
          </w:rPr>
          <w:t>https://www.portofgothenburg.com/news-room/press-releases/port-of-gothenburg-invests-in-solar-power-panels/</w:t>
        </w:r>
      </w:hyperlink>
    </w:p>
    <w:p w14:paraId="4482DC64" w14:textId="1C23279A" w:rsidR="00A04616" w:rsidRDefault="00A04616" w:rsidP="0046560F">
      <w:pPr>
        <w:spacing w:before="240" w:after="240"/>
        <w:ind w:hanging="284"/>
        <w:jc w:val="left"/>
        <w:rPr>
          <w:rFonts w:ascii="Calibri" w:hAnsi="Calibri" w:cs="Calibri"/>
          <w:szCs w:val="22"/>
          <w:lang w:val="en-US"/>
        </w:rPr>
      </w:pPr>
      <w:r w:rsidRPr="00B652B2">
        <w:rPr>
          <w:rFonts w:ascii="Calibri" w:hAnsi="Calibri" w:cs="Calibri"/>
          <w:szCs w:val="22"/>
          <w:lang w:val="en-GB"/>
        </w:rPr>
        <w:t xml:space="preserve">European </w:t>
      </w:r>
      <w:r w:rsidR="00B652B2">
        <w:rPr>
          <w:rFonts w:ascii="Calibri" w:hAnsi="Calibri" w:cs="Calibri"/>
          <w:szCs w:val="22"/>
          <w:lang w:val="en-GB"/>
        </w:rPr>
        <w:t>C</w:t>
      </w:r>
      <w:r w:rsidRPr="00B652B2">
        <w:rPr>
          <w:rFonts w:ascii="Calibri" w:hAnsi="Calibri" w:cs="Calibri"/>
          <w:szCs w:val="22"/>
          <w:lang w:val="en-GB"/>
        </w:rPr>
        <w:t xml:space="preserve">ommission. 2015. Green and Effective Operations at Terminals and in Ports. </w:t>
      </w:r>
      <w:r w:rsidRPr="00B652B2">
        <w:rPr>
          <w:rFonts w:ascii="Calibri" w:hAnsi="Calibri" w:cs="Calibri"/>
          <w:szCs w:val="22"/>
          <w:lang w:val="en-US"/>
        </w:rPr>
        <w:t>Available at</w:t>
      </w:r>
      <w:r>
        <w:rPr>
          <w:rFonts w:ascii="Calibri" w:hAnsi="Calibri" w:cs="Calibri"/>
          <w:szCs w:val="22"/>
          <w:lang w:val="en-US"/>
        </w:rPr>
        <w:t xml:space="preserve"> </w:t>
      </w:r>
      <w:hyperlink r:id="rId66" w:history="1">
        <w:r w:rsidRPr="0098375E">
          <w:rPr>
            <w:rStyle w:val="Collegamentoipertestuale"/>
            <w:rFonts w:ascii="Calibri" w:hAnsi="Calibri" w:cs="Calibri"/>
            <w:szCs w:val="22"/>
            <w:lang w:val="en-US"/>
          </w:rPr>
          <w:t>https://cordis.europa.eu/project/id/285687/reporting</w:t>
        </w:r>
      </w:hyperlink>
    </w:p>
    <w:p w14:paraId="6B4DCD7B" w14:textId="3D63D639"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International Civil Aviation Organization (ICAO). </w:t>
      </w:r>
      <w:r w:rsidRPr="00404459">
        <w:rPr>
          <w:rFonts w:ascii="Calibri" w:hAnsi="Calibri" w:cs="Calibri"/>
          <w:color w:val="222222"/>
          <w:szCs w:val="22"/>
          <w:shd w:val="clear" w:color="auto" w:fill="FFFFFF"/>
          <w:lang w:val="en-US"/>
        </w:rPr>
        <w:t>—</w:t>
      </w:r>
      <w:r w:rsidRPr="00404459">
        <w:rPr>
          <w:rFonts w:ascii="Calibri" w:hAnsi="Calibri" w:cs="Calibri"/>
          <w:szCs w:val="22"/>
          <w:lang w:val="en-US"/>
        </w:rPr>
        <w:t xml:space="preserve">a. Waste management at airports- ECO AIRPORT TOOLKIT- Case studies. Available at </w:t>
      </w:r>
      <w:hyperlink r:id="rId67" w:history="1">
        <w:r w:rsidRPr="0098375E">
          <w:rPr>
            <w:rStyle w:val="Collegamentoipertestuale"/>
            <w:rFonts w:ascii="Calibri" w:hAnsi="Calibri" w:cs="Calibri"/>
            <w:szCs w:val="22"/>
            <w:lang w:val="en-US"/>
          </w:rPr>
          <w:t>https://www.icao.int/environmental-protection/Documents/ecoairports/Final%20Waste_Management_Case_Studies.pdf</w:t>
        </w:r>
      </w:hyperlink>
    </w:p>
    <w:p w14:paraId="22D0C9C4" w14:textId="31BE3F6B" w:rsidR="00A04616" w:rsidRPr="00404459" w:rsidRDefault="00A04616" w:rsidP="0046560F">
      <w:pPr>
        <w:spacing w:before="240" w:after="240"/>
        <w:ind w:hanging="284"/>
        <w:jc w:val="left"/>
        <w:rPr>
          <w:rFonts w:ascii="Calibri" w:hAnsi="Calibri" w:cs="Calibri"/>
          <w:szCs w:val="22"/>
          <w:lang w:val="en-GB"/>
        </w:rPr>
      </w:pPr>
      <w:r w:rsidRPr="00404459">
        <w:rPr>
          <w:rFonts w:ascii="Calibri" w:hAnsi="Calibri" w:cs="Calibri"/>
          <w:szCs w:val="22"/>
          <w:lang w:val="en-US"/>
        </w:rPr>
        <w:t xml:space="preserve">International Civil Aviation Organization (ICAO). </w:t>
      </w:r>
      <w:r w:rsidRPr="00404459">
        <w:rPr>
          <w:rFonts w:ascii="Calibri" w:hAnsi="Calibri" w:cs="Calibri"/>
          <w:color w:val="222222"/>
          <w:szCs w:val="22"/>
          <w:shd w:val="clear" w:color="auto" w:fill="FFFFFF"/>
          <w:lang w:val="en-US"/>
        </w:rPr>
        <w:t>—</w:t>
      </w:r>
      <w:r w:rsidRPr="00404459">
        <w:rPr>
          <w:rFonts w:ascii="Calibri" w:hAnsi="Calibri" w:cs="Calibri"/>
          <w:szCs w:val="22"/>
          <w:lang w:val="en-US"/>
        </w:rPr>
        <w:t xml:space="preserve">b. Waste management at airports- ECO AIRPORT TOOLKIT. Available at </w:t>
      </w:r>
      <w:hyperlink r:id="rId68" w:history="1">
        <w:r w:rsidRPr="00404459">
          <w:rPr>
            <w:rStyle w:val="Collegamentoipertestuale"/>
            <w:rFonts w:ascii="Calibri" w:hAnsi="Calibri" w:cs="Calibri"/>
            <w:szCs w:val="22"/>
            <w:lang w:val="en-US"/>
          </w:rPr>
          <w:t>https://www.icao.int/environmental-protection/documents/waste_management_at_airports_booklet.pdf</w:t>
        </w:r>
      </w:hyperlink>
    </w:p>
    <w:p w14:paraId="3ED93533" w14:textId="428A837D" w:rsidR="00A04616" w:rsidRPr="00404459"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International Civil Aviation Organization (ICAO). </w:t>
      </w:r>
      <w:r w:rsidRPr="00404459">
        <w:rPr>
          <w:rFonts w:ascii="Calibri" w:hAnsi="Calibri" w:cs="Calibri"/>
          <w:color w:val="222222"/>
          <w:szCs w:val="22"/>
          <w:shd w:val="clear" w:color="auto" w:fill="FFFFFF"/>
          <w:lang w:val="en-US"/>
        </w:rPr>
        <w:t>—c</w:t>
      </w:r>
      <w:r w:rsidRPr="00404459">
        <w:rPr>
          <w:rFonts w:ascii="Calibri" w:hAnsi="Calibri" w:cs="Calibri"/>
          <w:szCs w:val="22"/>
          <w:lang w:val="en-US"/>
        </w:rPr>
        <w:t xml:space="preserve">. A Focus on the production of </w:t>
      </w:r>
      <w:r w:rsidRPr="00637A42">
        <w:rPr>
          <w:rFonts w:ascii="Calibri" w:hAnsi="Calibri" w:cs="Calibri"/>
          <w:szCs w:val="22"/>
          <w:lang w:val="en-GB"/>
        </w:rPr>
        <w:t xml:space="preserve">renewable energy at the Airport site </w:t>
      </w:r>
      <w:r w:rsidRPr="00404459">
        <w:rPr>
          <w:rFonts w:ascii="Calibri" w:hAnsi="Calibri" w:cs="Calibri"/>
          <w:szCs w:val="22"/>
          <w:lang w:val="en-US"/>
        </w:rPr>
        <w:t xml:space="preserve">- ECO AIRPORT TOOLKIT. Available at </w:t>
      </w:r>
      <w:r w:rsidRPr="00404459">
        <w:rPr>
          <w:rStyle w:val="Collegamentoipertestuale"/>
          <w:rFonts w:ascii="Calibri" w:hAnsi="Calibri" w:cs="Calibri"/>
          <w:szCs w:val="22"/>
          <w:lang w:val="en-US"/>
        </w:rPr>
        <w:t>https://www.icao.int/environmental-protection/Documents/Energy%20at%20Airports.pdf</w:t>
      </w:r>
    </w:p>
    <w:p w14:paraId="2DDACCEE" w14:textId="61C12077" w:rsidR="00A04616" w:rsidRPr="00404459" w:rsidRDefault="00A04616" w:rsidP="0046560F">
      <w:pPr>
        <w:spacing w:before="240" w:after="240"/>
        <w:ind w:hanging="284"/>
        <w:jc w:val="left"/>
        <w:rPr>
          <w:rStyle w:val="Collegamentoipertestuale"/>
          <w:rFonts w:ascii="Calibri" w:hAnsi="Calibri" w:cs="Calibri"/>
          <w:color w:val="auto"/>
          <w:szCs w:val="22"/>
          <w:u w:val="none"/>
          <w:lang w:val="en-US"/>
        </w:rPr>
      </w:pPr>
      <w:r w:rsidRPr="00404459">
        <w:rPr>
          <w:rFonts w:ascii="Calibri" w:hAnsi="Calibri" w:cs="Calibri"/>
          <w:szCs w:val="22"/>
          <w:lang w:val="en-US"/>
        </w:rPr>
        <w:lastRenderedPageBreak/>
        <w:t xml:space="preserve">International Civil Aviation Organization (ICAO). </w:t>
      </w:r>
      <w:r w:rsidRPr="00404459">
        <w:rPr>
          <w:rFonts w:ascii="Calibri" w:hAnsi="Calibri" w:cs="Calibri"/>
          <w:color w:val="222222"/>
          <w:szCs w:val="22"/>
          <w:shd w:val="clear" w:color="auto" w:fill="FFFFFF"/>
          <w:lang w:val="en-US"/>
        </w:rPr>
        <w:t>—</w:t>
      </w:r>
      <w:r w:rsidRPr="00404459">
        <w:rPr>
          <w:rFonts w:ascii="Calibri" w:hAnsi="Calibri" w:cs="Calibri"/>
          <w:szCs w:val="22"/>
          <w:lang w:val="en-US"/>
        </w:rPr>
        <w:t xml:space="preserve">d. </w:t>
      </w:r>
      <w:r w:rsidRPr="00637A42">
        <w:rPr>
          <w:rFonts w:ascii="Calibri" w:hAnsi="Calibri" w:cs="Calibri"/>
          <w:szCs w:val="22"/>
          <w:lang w:val="en-GB"/>
        </w:rPr>
        <w:t>ICAO launches 1.2MW solar-at-gate pilot project in Cameroon to reduce aircraft CO2 emissions during ground operations</w:t>
      </w:r>
      <w:r w:rsidRPr="00404459">
        <w:rPr>
          <w:rFonts w:ascii="Calibri" w:hAnsi="Calibri" w:cs="Calibri"/>
          <w:szCs w:val="22"/>
          <w:lang w:val="en-US"/>
        </w:rPr>
        <w:t xml:space="preserve">. Available at </w:t>
      </w:r>
      <w:hyperlink r:id="rId69" w:history="1">
        <w:r w:rsidRPr="002D6FE2">
          <w:rPr>
            <w:rStyle w:val="Collegamentoipertestuale"/>
            <w:rFonts w:ascii="Calibri" w:hAnsi="Calibri" w:cs="Calibri"/>
            <w:szCs w:val="22"/>
            <w:lang w:val="en-US"/>
          </w:rPr>
          <w:t>https://www.icao.int/Newsroom/Pages/ICAO-launches-1.2MW-solar-at-gate-pilot-project-in-Cameroon-to-reduce-aircraft-CO2-emissions-during-ground-operations.aspx</w:t>
        </w:r>
      </w:hyperlink>
      <w:r w:rsidRPr="00404459">
        <w:rPr>
          <w:rStyle w:val="Collegamentoipertestuale"/>
          <w:rFonts w:ascii="Calibri" w:hAnsi="Calibri" w:cs="Calibri"/>
          <w:color w:val="000000" w:themeColor="text1"/>
          <w:szCs w:val="22"/>
          <w:lang w:val="en-US"/>
        </w:rPr>
        <w:t xml:space="preserve"> </w:t>
      </w:r>
    </w:p>
    <w:p w14:paraId="3DF4936A" w14:textId="47ED23FA" w:rsidR="00A04616" w:rsidRPr="00637A42" w:rsidRDefault="00A04616" w:rsidP="0046560F">
      <w:pPr>
        <w:spacing w:before="240" w:after="240"/>
        <w:ind w:hanging="284"/>
        <w:jc w:val="left"/>
        <w:rPr>
          <w:rStyle w:val="Collegamentoipertestuale"/>
          <w:rFonts w:ascii="Calibri" w:hAnsi="Calibri" w:cs="Calibri"/>
          <w:szCs w:val="22"/>
          <w:lang w:val="en-GB"/>
        </w:rPr>
      </w:pPr>
      <w:r w:rsidRPr="00704F07">
        <w:rPr>
          <w:rFonts w:ascii="Calibri" w:hAnsi="Calibri" w:cs="Calibri"/>
          <w:color w:val="212529"/>
          <w:szCs w:val="22"/>
          <w:shd w:val="clear" w:color="auto" w:fill="FFFFFF"/>
          <w:lang w:val="en-US"/>
        </w:rPr>
        <w:t xml:space="preserve">INTERREG </w:t>
      </w:r>
      <w:r w:rsidRPr="00704F07">
        <w:rPr>
          <w:rFonts w:ascii="Calibri" w:hAnsi="Calibri" w:cs="Calibri"/>
          <w:szCs w:val="22"/>
          <w:lang w:val="en-US"/>
        </w:rPr>
        <w:t>Italy</w:t>
      </w:r>
      <w:r w:rsidRPr="00704F07">
        <w:rPr>
          <w:rFonts w:ascii="Calibri" w:hAnsi="Calibri" w:cs="Calibri"/>
          <w:color w:val="222222"/>
          <w:szCs w:val="22"/>
          <w:shd w:val="clear" w:color="auto" w:fill="FFFFFF"/>
          <w:lang w:val="en-US"/>
        </w:rPr>
        <w:t>—</w:t>
      </w:r>
      <w:r w:rsidRPr="00704F07">
        <w:rPr>
          <w:rFonts w:ascii="Calibri" w:hAnsi="Calibri" w:cs="Calibri"/>
          <w:szCs w:val="22"/>
          <w:lang w:val="en-US"/>
        </w:rPr>
        <w:t xml:space="preserve"> Croatia</w:t>
      </w:r>
      <w:r w:rsidRPr="00704F07">
        <w:rPr>
          <w:rFonts w:ascii="Calibri" w:hAnsi="Calibri" w:cs="Calibri"/>
          <w:color w:val="212529"/>
          <w:szCs w:val="22"/>
          <w:shd w:val="clear" w:color="auto" w:fill="FFFFFF"/>
          <w:lang w:val="en-US"/>
        </w:rPr>
        <w:t xml:space="preserve">. </w:t>
      </w:r>
      <w:r w:rsidRPr="00704F07">
        <w:rPr>
          <w:rFonts w:ascii="Calibri" w:hAnsi="Calibri" w:cs="Calibri"/>
          <w:szCs w:val="22"/>
          <w:lang w:val="en-US"/>
        </w:rPr>
        <w:t>—</w:t>
      </w:r>
      <w:r w:rsidR="007C5077" w:rsidRPr="00704F07">
        <w:rPr>
          <w:rFonts w:ascii="Calibri" w:hAnsi="Calibri" w:cs="Calibri"/>
          <w:szCs w:val="22"/>
          <w:lang w:val="en-US"/>
        </w:rPr>
        <w:t xml:space="preserve"> </w:t>
      </w:r>
      <w:r w:rsidRPr="00704F07">
        <w:rPr>
          <w:rFonts w:ascii="Calibri" w:hAnsi="Calibri" w:cs="Calibri"/>
          <w:szCs w:val="22"/>
          <w:lang w:val="en-US"/>
        </w:rPr>
        <w:t>. E-CHAIN</w:t>
      </w:r>
      <w:r w:rsidR="00704F07" w:rsidRPr="00704F07">
        <w:rPr>
          <w:rFonts w:ascii="Calibri" w:hAnsi="Calibri" w:cs="Calibri"/>
          <w:szCs w:val="22"/>
          <w:lang w:val="en-US"/>
        </w:rPr>
        <w:t xml:space="preserve"> </w:t>
      </w:r>
      <w:r w:rsidR="00704F07">
        <w:rPr>
          <w:rFonts w:ascii="Calibri" w:hAnsi="Calibri" w:cs="Calibri"/>
          <w:szCs w:val="22"/>
          <w:lang w:val="en-US"/>
        </w:rPr>
        <w:t>-</w:t>
      </w:r>
      <w:r w:rsidRPr="00704F07">
        <w:rPr>
          <w:rFonts w:ascii="Calibri" w:hAnsi="Calibri" w:cs="Calibri"/>
          <w:szCs w:val="22"/>
          <w:lang w:val="en-US"/>
        </w:rPr>
        <w:t xml:space="preserve"> </w:t>
      </w:r>
      <w:r w:rsidRPr="00637A42">
        <w:rPr>
          <w:rFonts w:ascii="Calibri" w:hAnsi="Calibri" w:cs="Calibri"/>
          <w:szCs w:val="22"/>
          <w:lang w:val="en-GB"/>
        </w:rPr>
        <w:t>Enhanced Connectivity and Harmonization of data for the Adriatic Intermodal Network</w:t>
      </w:r>
      <w:r w:rsidRPr="00404459">
        <w:rPr>
          <w:rFonts w:ascii="Calibri" w:hAnsi="Calibri" w:cs="Calibri"/>
          <w:szCs w:val="22"/>
          <w:lang w:val="en-US"/>
        </w:rPr>
        <w:t xml:space="preserve">. Available at </w:t>
      </w:r>
      <w:hyperlink r:id="rId70" w:history="1">
        <w:r w:rsidRPr="00637A42">
          <w:rPr>
            <w:rStyle w:val="Collegamentoipertestuale"/>
            <w:rFonts w:ascii="Calibri" w:hAnsi="Calibri" w:cs="Calibri"/>
            <w:szCs w:val="22"/>
            <w:lang w:val="en-GB"/>
          </w:rPr>
          <w:t>https://www.italy-croatia.eu/web/e-chain</w:t>
        </w:r>
      </w:hyperlink>
    </w:p>
    <w:p w14:paraId="3E2A52A7" w14:textId="0B182E49" w:rsidR="008E45D5" w:rsidRPr="00637A42" w:rsidRDefault="008E45D5" w:rsidP="0046560F">
      <w:pPr>
        <w:spacing w:before="240" w:after="240"/>
        <w:ind w:hanging="284"/>
        <w:jc w:val="left"/>
        <w:rPr>
          <w:rFonts w:ascii="Calibri" w:hAnsi="Calibri" w:cs="Calibri"/>
          <w:color w:val="212529"/>
          <w:szCs w:val="22"/>
          <w:shd w:val="clear" w:color="auto" w:fill="FFFFFF"/>
          <w:lang w:val="en-GB"/>
        </w:rPr>
      </w:pPr>
      <w:r w:rsidRPr="00637A42">
        <w:rPr>
          <w:rFonts w:ascii="Calibri" w:hAnsi="Calibri" w:cs="Calibri"/>
          <w:color w:val="212529"/>
          <w:szCs w:val="22"/>
          <w:shd w:val="clear" w:color="auto" w:fill="FFFFFF"/>
          <w:lang w:val="en-GB"/>
        </w:rPr>
        <w:t>JadeWaserPort</w:t>
      </w:r>
      <w:r w:rsidR="007C5077">
        <w:rPr>
          <w:rFonts w:ascii="Calibri" w:hAnsi="Calibri" w:cs="Calibri"/>
          <w:color w:val="212529"/>
          <w:szCs w:val="22"/>
          <w:shd w:val="clear" w:color="auto" w:fill="FFFFFF"/>
          <w:lang w:val="en-GB"/>
        </w:rPr>
        <w:t xml:space="preserve">. </w:t>
      </w:r>
      <w:r w:rsidRPr="00637A42">
        <w:rPr>
          <w:rFonts w:ascii="Calibri" w:hAnsi="Calibri" w:cs="Calibri"/>
          <w:color w:val="212529"/>
          <w:szCs w:val="22"/>
          <w:shd w:val="clear" w:color="auto" w:fill="FFFFFF"/>
          <w:lang w:val="en-GB"/>
        </w:rPr>
        <w:t>—</w:t>
      </w:r>
      <w:r w:rsidR="007C5077">
        <w:rPr>
          <w:rFonts w:ascii="Calibri" w:hAnsi="Calibri" w:cs="Calibri"/>
          <w:color w:val="212529"/>
          <w:szCs w:val="22"/>
          <w:shd w:val="clear" w:color="auto" w:fill="FFFFFF"/>
          <w:lang w:val="en-GB"/>
        </w:rPr>
        <w:t xml:space="preserve"> </w:t>
      </w:r>
      <w:r w:rsidRPr="00637A42">
        <w:rPr>
          <w:rFonts w:ascii="Calibri" w:hAnsi="Calibri" w:cs="Calibri"/>
          <w:color w:val="212529"/>
          <w:szCs w:val="22"/>
          <w:shd w:val="clear" w:color="auto" w:fill="FFFFFF"/>
          <w:lang w:val="en-GB"/>
        </w:rPr>
        <w:t>.</w:t>
      </w:r>
      <w:r w:rsidR="00EF2798" w:rsidRPr="00637A42">
        <w:rPr>
          <w:rFonts w:ascii="Calibri" w:hAnsi="Calibri" w:cs="Calibri"/>
          <w:color w:val="212529"/>
          <w:szCs w:val="22"/>
          <w:shd w:val="clear" w:color="auto" w:fill="FFFFFF"/>
          <w:lang w:val="en-GB"/>
        </w:rPr>
        <w:t xml:space="preserve"> Energy consumption management tool</w:t>
      </w:r>
      <w:r w:rsidR="00967305">
        <w:rPr>
          <w:rFonts w:ascii="Calibri" w:hAnsi="Calibri" w:cs="Calibri"/>
          <w:color w:val="212529"/>
          <w:szCs w:val="22"/>
          <w:shd w:val="clear" w:color="auto" w:fill="FFFFFF"/>
          <w:lang w:val="en-GB"/>
        </w:rPr>
        <w:t xml:space="preserve">. </w:t>
      </w:r>
      <w:r w:rsidRPr="00637A42">
        <w:rPr>
          <w:rFonts w:ascii="Calibri" w:hAnsi="Calibri" w:cs="Calibri"/>
          <w:color w:val="212529"/>
          <w:szCs w:val="22"/>
          <w:shd w:val="clear" w:color="auto" w:fill="FFFFFF"/>
          <w:lang w:val="en-GB"/>
        </w:rPr>
        <w:t xml:space="preserve">Available at </w:t>
      </w:r>
      <w:hyperlink r:id="rId71" w:history="1">
        <w:r w:rsidRPr="002D6FE2">
          <w:rPr>
            <w:rStyle w:val="Collegamentoipertestuale"/>
            <w:lang w:val="en-US"/>
          </w:rPr>
          <w:t>https://sustainableworldports.org/project/jadeweserport-port-energy-consumption-management-tool/</w:t>
        </w:r>
      </w:hyperlink>
    </w:p>
    <w:p w14:paraId="73CB49AC" w14:textId="77777777" w:rsidR="00704F07" w:rsidRDefault="00A04616" w:rsidP="00704F07">
      <w:pPr>
        <w:spacing w:before="240" w:after="240"/>
        <w:ind w:hanging="284"/>
        <w:jc w:val="left"/>
        <w:rPr>
          <w:rStyle w:val="Collegamentoipertestuale"/>
          <w:rFonts w:ascii="Calibri" w:hAnsi="Calibri" w:cs="Calibri"/>
          <w:szCs w:val="22"/>
          <w:lang w:val="en-GB"/>
        </w:rPr>
      </w:pPr>
      <w:r w:rsidRPr="00637A42">
        <w:rPr>
          <w:rFonts w:ascii="Calibri" w:hAnsi="Calibri" w:cs="Calibri"/>
          <w:szCs w:val="22"/>
          <w:lang w:val="en-GB"/>
        </w:rPr>
        <w:t xml:space="preserve">Koffi, B.; Cerutti, A.; Duerr, M.; Iancu, A.; Kona, A.; Janssens-Maenhout, G. 2017. </w:t>
      </w:r>
      <w:r w:rsidRPr="00404459">
        <w:rPr>
          <w:rFonts w:ascii="Calibri" w:hAnsi="Calibri" w:cs="Calibri"/>
          <w:szCs w:val="22"/>
          <w:lang w:val="en-GB"/>
        </w:rPr>
        <w:t xml:space="preserve">CoM Default Emission Factors for the Member States of the European Union - Version 2017, European Commission, Joint Research Centre (JRC) [Dataset]. Available at </w:t>
      </w:r>
      <w:hyperlink r:id="rId72" w:history="1">
        <w:r w:rsidRPr="00404459">
          <w:rPr>
            <w:rStyle w:val="Collegamentoipertestuale"/>
            <w:rFonts w:ascii="Calibri" w:hAnsi="Calibri" w:cs="Calibri"/>
            <w:szCs w:val="22"/>
            <w:lang w:val="en-GB"/>
          </w:rPr>
          <w:t>http://data.europa.eu/89h/jrc-com-ef-comw-ef-2017</w:t>
        </w:r>
      </w:hyperlink>
    </w:p>
    <w:p w14:paraId="279757AD" w14:textId="1E2E5DA5" w:rsidR="00E96212" w:rsidRPr="00704F07" w:rsidRDefault="00E96212" w:rsidP="00704F07">
      <w:pPr>
        <w:spacing w:before="240" w:after="240"/>
        <w:ind w:hanging="284"/>
        <w:jc w:val="left"/>
        <w:rPr>
          <w:rFonts w:ascii="Calibri" w:hAnsi="Calibri" w:cs="Calibri"/>
          <w:color w:val="0563C1" w:themeColor="hyperlink"/>
          <w:szCs w:val="22"/>
          <w:u w:val="single"/>
          <w:lang w:val="en-GB"/>
        </w:rPr>
      </w:pPr>
      <w:r>
        <w:rPr>
          <w:lang w:val="en-GB" w:eastAsia="en-US"/>
        </w:rPr>
        <w:t>Koper Port</w:t>
      </w:r>
      <w:r w:rsidR="007C5077">
        <w:rPr>
          <w:lang w:val="en-GB" w:eastAsia="en-US"/>
        </w:rPr>
        <w:t xml:space="preserve">. </w:t>
      </w:r>
      <w:r w:rsidR="008E45D5" w:rsidRPr="00404459">
        <w:rPr>
          <w:rFonts w:ascii="Calibri" w:hAnsi="Calibri" w:cs="Calibri"/>
          <w:szCs w:val="22"/>
          <w:lang w:val="en-US"/>
        </w:rPr>
        <w:t>—</w:t>
      </w:r>
      <w:r w:rsidR="007C5077">
        <w:rPr>
          <w:rFonts w:ascii="Calibri" w:hAnsi="Calibri" w:cs="Calibri"/>
          <w:szCs w:val="22"/>
          <w:lang w:val="en-US"/>
        </w:rPr>
        <w:t xml:space="preserve"> </w:t>
      </w:r>
      <w:r>
        <w:rPr>
          <w:lang w:val="en-GB" w:eastAsia="en-US"/>
        </w:rPr>
        <w:t>.</w:t>
      </w:r>
      <w:r w:rsidR="00EF2798">
        <w:rPr>
          <w:lang w:val="en-GB" w:eastAsia="en-US"/>
        </w:rPr>
        <w:t xml:space="preserve"> Energy efficient.</w:t>
      </w:r>
      <w:r>
        <w:rPr>
          <w:lang w:val="en-GB" w:eastAsia="en-US"/>
        </w:rPr>
        <w:t xml:space="preserve"> </w:t>
      </w:r>
      <w:r w:rsidR="008E45D5">
        <w:rPr>
          <w:lang w:val="en-GB" w:eastAsia="en-US"/>
        </w:rPr>
        <w:t xml:space="preserve">Available at </w:t>
      </w:r>
      <w:hyperlink r:id="rId73" w:history="1">
        <w:r w:rsidR="008E45D5" w:rsidRPr="00265C55">
          <w:rPr>
            <w:rStyle w:val="Collegamentoipertestuale"/>
            <w:lang w:val="en-US"/>
          </w:rPr>
          <w:t>https://luka-kp.si/eng/news/single/on-the-road-to-an-energy-efficient-port-3675</w:t>
        </w:r>
      </w:hyperlink>
      <w:r>
        <w:rPr>
          <w:lang w:val="en-GB" w:eastAsia="en-US"/>
        </w:rPr>
        <w:tab/>
      </w:r>
    </w:p>
    <w:p w14:paraId="5C2A30BE" w14:textId="77777777" w:rsidR="00967305" w:rsidRDefault="00A04616" w:rsidP="00967305">
      <w:pPr>
        <w:spacing w:before="240" w:after="240"/>
        <w:ind w:hanging="284"/>
        <w:jc w:val="left"/>
        <w:rPr>
          <w:rFonts w:ascii="Calibri" w:hAnsi="Calibri" w:cs="Calibri"/>
          <w:szCs w:val="22"/>
          <w:lang w:val="en-US"/>
        </w:rPr>
      </w:pPr>
      <w:r w:rsidRPr="00A04616">
        <w:rPr>
          <w:rFonts w:ascii="Calibri" w:hAnsi="Calibri" w:cs="Calibri"/>
          <w:szCs w:val="22"/>
          <w:lang w:val="en-US"/>
        </w:rPr>
        <w:t>London Stansted Airport</w:t>
      </w:r>
      <w:r w:rsidRPr="00404459">
        <w:rPr>
          <w:rFonts w:ascii="Calibri" w:hAnsi="Calibri" w:cs="Calibri"/>
          <w:szCs w:val="22"/>
          <w:lang w:val="en-US"/>
        </w:rPr>
        <w:t xml:space="preserve">. 2010. </w:t>
      </w:r>
      <w:r w:rsidRPr="00A04616">
        <w:rPr>
          <w:rFonts w:ascii="Calibri" w:hAnsi="Calibri" w:cs="Calibri"/>
          <w:szCs w:val="22"/>
          <w:lang w:val="en-US"/>
        </w:rPr>
        <w:t>Making a material difference London Stansted Airport Waste Management Strategy 2010-201</w:t>
      </w:r>
      <w:r w:rsidRPr="00404459">
        <w:rPr>
          <w:rFonts w:ascii="Calibri" w:hAnsi="Calibri" w:cs="Calibri"/>
          <w:szCs w:val="22"/>
          <w:lang w:val="en-US"/>
        </w:rPr>
        <w:t xml:space="preserve">5. </w:t>
      </w:r>
      <w:r w:rsidRPr="00404459">
        <w:rPr>
          <w:rFonts w:ascii="Calibri" w:hAnsi="Calibri" w:cs="Calibri"/>
          <w:color w:val="000000" w:themeColor="text1"/>
          <w:szCs w:val="22"/>
          <w:lang w:val="en-US"/>
        </w:rPr>
        <w:t>Available at</w:t>
      </w:r>
      <w:r w:rsidRPr="00404459">
        <w:rPr>
          <w:rFonts w:ascii="Calibri" w:hAnsi="Calibri" w:cs="Calibri"/>
          <w:szCs w:val="22"/>
          <w:lang w:val="en-US"/>
        </w:rPr>
        <w:t xml:space="preserve"> </w:t>
      </w:r>
      <w:hyperlink r:id="rId74" w:history="1">
        <w:r w:rsidRPr="00404459">
          <w:rPr>
            <w:rStyle w:val="Collegamentoipertestuale"/>
            <w:rFonts w:ascii="Calibri" w:hAnsi="Calibri" w:cs="Calibri"/>
            <w:szCs w:val="22"/>
            <w:lang w:val="en-US"/>
          </w:rPr>
          <w:t>https://live-webadmin-media.s3.amazonaws.com/media/3414/waste-strategy-stansted.pdf</w:t>
        </w:r>
      </w:hyperlink>
      <w:r w:rsidRPr="00404459">
        <w:rPr>
          <w:rFonts w:ascii="Calibri" w:hAnsi="Calibri" w:cs="Calibri"/>
          <w:szCs w:val="22"/>
          <w:lang w:val="en-US"/>
        </w:rPr>
        <w:t xml:space="preserve"> </w:t>
      </w:r>
    </w:p>
    <w:p w14:paraId="5B285D93" w14:textId="10A31A07" w:rsidR="00163563" w:rsidRPr="00967305" w:rsidRDefault="00163563" w:rsidP="00967305">
      <w:pPr>
        <w:spacing w:before="240" w:after="240"/>
        <w:ind w:hanging="284"/>
        <w:jc w:val="left"/>
        <w:rPr>
          <w:rFonts w:ascii="Calibri" w:hAnsi="Calibri" w:cs="Calibri"/>
          <w:szCs w:val="22"/>
          <w:lang w:val="en-US"/>
        </w:rPr>
      </w:pPr>
      <w:r>
        <w:rPr>
          <w:rFonts w:ascii="Calibri" w:hAnsi="Calibri" w:cs="Calibri"/>
          <w:szCs w:val="22"/>
          <w:lang w:val="en-US"/>
        </w:rPr>
        <w:t xml:space="preserve">Marseille Port. Available at </w:t>
      </w:r>
      <w:hyperlink r:id="rId75" w:history="1">
        <w:r w:rsidRPr="00265C55">
          <w:rPr>
            <w:rStyle w:val="Collegamentoipertestuale"/>
            <w:lang w:val="en-US"/>
          </w:rPr>
          <w:t>https://www.investinprovence.com/en/news/first-french-marine-geothermal-energy-plant-opened-at-euromediterranee-marseille</w:t>
        </w:r>
      </w:hyperlink>
    </w:p>
    <w:p w14:paraId="2D61A24E" w14:textId="2BF5B5F5" w:rsidR="00A04616" w:rsidRDefault="00A04616" w:rsidP="0046560F">
      <w:pPr>
        <w:spacing w:before="240" w:after="240"/>
        <w:ind w:hanging="284"/>
        <w:jc w:val="left"/>
        <w:rPr>
          <w:rFonts w:ascii="Calibri" w:hAnsi="Calibri" w:cs="Calibri"/>
          <w:color w:val="000000" w:themeColor="text1"/>
          <w:szCs w:val="22"/>
          <w:lang w:val="en-US"/>
        </w:rPr>
      </w:pPr>
      <w:r w:rsidRPr="00404459">
        <w:rPr>
          <w:rFonts w:ascii="Calibri" w:hAnsi="Calibri" w:cs="Calibri"/>
          <w:szCs w:val="22"/>
          <w:lang w:val="en-US"/>
        </w:rPr>
        <w:t>Massport. 2018. Sustainable Massport - A</w:t>
      </w:r>
      <w:r w:rsidRPr="00A04616">
        <w:rPr>
          <w:rFonts w:ascii="Calibri" w:hAnsi="Calibri" w:cs="Calibri"/>
          <w:szCs w:val="22"/>
          <w:lang w:val="en-US"/>
        </w:rPr>
        <w:t>nnual sustainability &amp; resiliency report</w:t>
      </w:r>
      <w:r w:rsidRPr="00404459">
        <w:rPr>
          <w:rFonts w:ascii="Calibri" w:hAnsi="Calibri" w:cs="Calibri"/>
          <w:szCs w:val="22"/>
          <w:lang w:val="en-US"/>
        </w:rPr>
        <w:t xml:space="preserve">. Available at </w:t>
      </w:r>
      <w:hyperlink r:id="rId76" w:history="1">
        <w:r w:rsidRPr="00A04616">
          <w:rPr>
            <w:rStyle w:val="Collegamentoipertestuale"/>
            <w:rFonts w:ascii="Calibri" w:hAnsi="Calibri" w:cs="Calibri"/>
            <w:szCs w:val="22"/>
            <w:lang w:val="en-US"/>
          </w:rPr>
          <w:t>https://www.massport.com/media/2774/massport-annual-sustainability-and-resiliency-report-2018_lr.pdf</w:t>
        </w:r>
      </w:hyperlink>
      <w:r w:rsidRPr="00A04616">
        <w:rPr>
          <w:rFonts w:ascii="Calibri" w:hAnsi="Calibri" w:cs="Calibri"/>
          <w:color w:val="000000" w:themeColor="text1"/>
          <w:szCs w:val="22"/>
          <w:lang w:val="en-US"/>
        </w:rPr>
        <w:t xml:space="preserve"> </w:t>
      </w:r>
    </w:p>
    <w:p w14:paraId="159C54F8" w14:textId="74CBACBF" w:rsidR="00A04616" w:rsidRPr="00404459" w:rsidRDefault="00A04616" w:rsidP="0046560F">
      <w:pPr>
        <w:spacing w:before="240" w:after="240"/>
        <w:ind w:hanging="284"/>
        <w:jc w:val="left"/>
        <w:rPr>
          <w:rStyle w:val="Collegamentoipertestuale"/>
          <w:rFonts w:ascii="Calibri" w:hAnsi="Calibri" w:cs="Calibri"/>
          <w:color w:val="auto"/>
          <w:szCs w:val="22"/>
          <w:u w:val="none"/>
          <w:lang w:val="en-GB"/>
        </w:rPr>
      </w:pPr>
      <w:r w:rsidRPr="00404459">
        <w:rPr>
          <w:rFonts w:ascii="Calibri" w:hAnsi="Calibri" w:cs="Calibri"/>
          <w:color w:val="222222"/>
          <w:szCs w:val="22"/>
          <w:shd w:val="clear" w:color="auto" w:fill="FFFFFF"/>
          <w:lang w:val="en-GB"/>
        </w:rPr>
        <w:t>Ntziachristos, L.; Samaras, Z.</w:t>
      </w:r>
      <w:r w:rsidR="00FF248D">
        <w:rPr>
          <w:rFonts w:ascii="Calibri" w:hAnsi="Calibri" w:cs="Calibri"/>
          <w:color w:val="222222"/>
          <w:szCs w:val="22"/>
          <w:shd w:val="clear" w:color="auto" w:fill="FFFFFF"/>
          <w:lang w:val="en-GB"/>
        </w:rPr>
        <w:t>;</w:t>
      </w:r>
      <w:r w:rsidRPr="00404459">
        <w:rPr>
          <w:rFonts w:ascii="Calibri" w:hAnsi="Calibri" w:cs="Calibri"/>
          <w:color w:val="222222"/>
          <w:szCs w:val="22"/>
          <w:shd w:val="clear" w:color="auto" w:fill="FFFFFF"/>
          <w:lang w:val="en-GB"/>
        </w:rPr>
        <w:t xml:space="preserve"> et al. 2019. EMEP/EEA air pollutant emission inventory guidebook</w:t>
      </w:r>
      <w:r w:rsidRPr="00404459">
        <w:rPr>
          <w:rFonts w:ascii="Calibri" w:hAnsi="Calibri" w:cs="Calibri"/>
          <w:szCs w:val="22"/>
          <w:lang w:val="en-GB"/>
        </w:rPr>
        <w:t xml:space="preserve"> 2019. Available at </w:t>
      </w:r>
      <w:hyperlink r:id="rId77" w:history="1">
        <w:r w:rsidRPr="00404459">
          <w:rPr>
            <w:rStyle w:val="Collegamentoipertestuale"/>
            <w:rFonts w:ascii="Calibri" w:hAnsi="Calibri" w:cs="Calibri"/>
            <w:szCs w:val="22"/>
            <w:lang w:val="en-GB"/>
          </w:rPr>
          <w:t>https://www.eea.europa.eu/publications/emep-eea-guidebook-2019/part-b-sectoral-guidance-chapters/1-energy/1-a-combustion/1-a-3-b-i/view</w:t>
        </w:r>
      </w:hyperlink>
    </w:p>
    <w:p w14:paraId="719F5A70" w14:textId="0C485B00" w:rsidR="00EF2798" w:rsidRPr="002D6FE2" w:rsidRDefault="0073745D" w:rsidP="0046560F">
      <w:pPr>
        <w:spacing w:before="240" w:after="240"/>
        <w:ind w:hanging="284"/>
        <w:jc w:val="left"/>
        <w:rPr>
          <w:rFonts w:ascii="Calibri" w:hAnsi="Calibri" w:cs="Calibri"/>
          <w:color w:val="0563C1" w:themeColor="hyperlink"/>
          <w:szCs w:val="22"/>
          <w:u w:val="single"/>
          <w:lang w:val="en-US"/>
        </w:rPr>
      </w:pPr>
      <w:hyperlink r:id="rId78" w:tgtFrame="_blank" w:tooltip="External website" w:history="1">
        <w:r w:rsidR="00A04616" w:rsidRPr="001B1FBF">
          <w:rPr>
            <w:rFonts w:ascii="Calibri" w:hAnsi="Calibri" w:cs="Calibri"/>
            <w:szCs w:val="22"/>
            <w:lang w:val="en-US"/>
          </w:rPr>
          <w:t>ÖBB</w:t>
        </w:r>
      </w:hyperlink>
      <w:r w:rsidR="00A04616" w:rsidRPr="00404459">
        <w:rPr>
          <w:rFonts w:ascii="Calibri" w:hAnsi="Calibri" w:cs="Calibri"/>
          <w:szCs w:val="22"/>
          <w:lang w:val="en-US"/>
        </w:rPr>
        <w:t>. —</w:t>
      </w:r>
      <w:r w:rsidR="007C5077">
        <w:rPr>
          <w:rFonts w:ascii="Calibri" w:hAnsi="Calibri" w:cs="Calibri"/>
          <w:szCs w:val="22"/>
          <w:lang w:val="en-US"/>
        </w:rPr>
        <w:t xml:space="preserve"> </w:t>
      </w:r>
      <w:r w:rsidR="00A04616" w:rsidRPr="00404459">
        <w:rPr>
          <w:rFonts w:ascii="Calibri" w:hAnsi="Calibri" w:cs="Calibri"/>
          <w:szCs w:val="22"/>
          <w:lang w:val="en-US"/>
        </w:rPr>
        <w:t xml:space="preserve">. Rail and fly. Available at </w:t>
      </w:r>
      <w:hyperlink r:id="rId79" w:history="1">
        <w:r w:rsidR="00A04616" w:rsidRPr="00404459">
          <w:rPr>
            <w:rStyle w:val="Collegamentoipertestuale"/>
            <w:rFonts w:ascii="Calibri" w:hAnsi="Calibri" w:cs="Calibri"/>
            <w:szCs w:val="22"/>
            <w:lang w:val="en-US"/>
          </w:rPr>
          <w:t>https://www.oebb.at/en/tickets-kundenkarten/businessreisen/geschaeftsreisen/zug-und-flug.html</w:t>
        </w:r>
      </w:hyperlink>
    </w:p>
    <w:p w14:paraId="70517566" w14:textId="77777777" w:rsidR="00A04616" w:rsidRPr="00404459" w:rsidRDefault="00A04616" w:rsidP="0046560F">
      <w:pPr>
        <w:spacing w:before="240" w:after="240"/>
        <w:ind w:hanging="284"/>
        <w:jc w:val="left"/>
        <w:rPr>
          <w:rFonts w:ascii="Calibri" w:hAnsi="Calibri" w:cs="Calibri"/>
          <w:szCs w:val="22"/>
          <w:lang w:val="en-GB"/>
        </w:rPr>
      </w:pPr>
      <w:r w:rsidRPr="00404459">
        <w:rPr>
          <w:rFonts w:ascii="Calibri" w:hAnsi="Calibri" w:cs="Calibri"/>
          <w:szCs w:val="22"/>
        </w:rPr>
        <w:t xml:space="preserve">Oficina Catalana del Canvi Climàtic. </w:t>
      </w:r>
      <w:r w:rsidRPr="00404459">
        <w:rPr>
          <w:rFonts w:ascii="Calibri" w:hAnsi="Calibri" w:cs="Calibri"/>
          <w:szCs w:val="22"/>
          <w:lang w:val="en-GB"/>
        </w:rPr>
        <w:t xml:space="preserve">2019. Practical guide for calculating greenhouse gas (GHG) emissions. </w:t>
      </w:r>
      <w:r w:rsidRPr="00404459">
        <w:rPr>
          <w:rFonts w:ascii="Calibri" w:hAnsi="Calibri" w:cs="Calibri"/>
          <w:szCs w:val="22"/>
          <w:lang w:val="en-US"/>
        </w:rPr>
        <w:t>Available at</w:t>
      </w:r>
      <w:r w:rsidRPr="00404459">
        <w:rPr>
          <w:rFonts w:ascii="Calibri" w:hAnsi="Calibri" w:cs="Calibri"/>
          <w:szCs w:val="22"/>
          <w:lang w:val="en-US"/>
        </w:rPr>
        <w:tab/>
        <w:t xml:space="preserve"> </w:t>
      </w:r>
      <w:hyperlink r:id="rId80" w:history="1">
        <w:r w:rsidRPr="00404459">
          <w:rPr>
            <w:rStyle w:val="Collegamentoipertestuale"/>
            <w:rFonts w:ascii="Calibri" w:hAnsi="Calibri" w:cs="Calibri"/>
            <w:szCs w:val="22"/>
            <w:lang w:val="en-US"/>
          </w:rPr>
          <w:t>https://canviclimatic.gencat.cat/web/.content/04_ACTUA/Com_calcular_emissions_GEH/guia_de_calcul_demissions_de_co2/190301_Practical-guide-calculating-GHG-emissions_OCCC.pdf</w:t>
        </w:r>
      </w:hyperlink>
    </w:p>
    <w:p w14:paraId="307BD00B" w14:textId="77777777" w:rsidR="00967305" w:rsidRDefault="00A04616" w:rsidP="00967305">
      <w:pPr>
        <w:spacing w:before="240" w:after="240"/>
        <w:ind w:hanging="284"/>
        <w:jc w:val="left"/>
        <w:rPr>
          <w:rFonts w:ascii="Calibri" w:hAnsi="Calibri" w:cs="Calibri"/>
          <w:color w:val="222222"/>
          <w:szCs w:val="22"/>
          <w:shd w:val="clear" w:color="auto" w:fill="FFFFFF"/>
          <w:lang w:val="en-GB"/>
        </w:rPr>
      </w:pPr>
      <w:r w:rsidRPr="00404459">
        <w:rPr>
          <w:rFonts w:ascii="Calibri" w:hAnsi="Calibri" w:cs="Calibri"/>
          <w:color w:val="222222"/>
          <w:szCs w:val="22"/>
          <w:shd w:val="clear" w:color="auto" w:fill="FFFFFF"/>
        </w:rPr>
        <w:t xml:space="preserve">Ortega Alba, S.; Manana, M. 2016. </w:t>
      </w:r>
      <w:r w:rsidRPr="00404459">
        <w:rPr>
          <w:rFonts w:ascii="Calibri" w:hAnsi="Calibri" w:cs="Calibri"/>
          <w:color w:val="222222"/>
          <w:szCs w:val="22"/>
          <w:shd w:val="clear" w:color="auto" w:fill="FFFFFF"/>
          <w:lang w:val="en-GB"/>
        </w:rPr>
        <w:t>Energy research in airports: A review. </w:t>
      </w:r>
      <w:r w:rsidRPr="00404459">
        <w:rPr>
          <w:rFonts w:ascii="Calibri" w:hAnsi="Calibri" w:cs="Calibri"/>
          <w:i/>
          <w:iCs/>
          <w:color w:val="222222"/>
          <w:szCs w:val="22"/>
          <w:lang w:val="en-GB"/>
        </w:rPr>
        <w:t>Energies</w:t>
      </w:r>
      <w:r w:rsidRPr="00404459">
        <w:rPr>
          <w:rFonts w:ascii="Calibri" w:hAnsi="Calibri" w:cs="Calibri"/>
          <w:color w:val="222222"/>
          <w:szCs w:val="22"/>
          <w:shd w:val="clear" w:color="auto" w:fill="FFFFFF"/>
          <w:lang w:val="en-GB"/>
        </w:rPr>
        <w:t>, </w:t>
      </w:r>
      <w:r w:rsidRPr="00404459">
        <w:rPr>
          <w:rFonts w:ascii="Calibri" w:hAnsi="Calibri" w:cs="Calibri"/>
          <w:i/>
          <w:iCs/>
          <w:color w:val="222222"/>
          <w:szCs w:val="22"/>
          <w:lang w:val="en-GB"/>
        </w:rPr>
        <w:t>9</w:t>
      </w:r>
      <w:r w:rsidRPr="00404459">
        <w:rPr>
          <w:rFonts w:ascii="Calibri" w:hAnsi="Calibri" w:cs="Calibri"/>
          <w:color w:val="222222"/>
          <w:szCs w:val="22"/>
          <w:shd w:val="clear" w:color="auto" w:fill="FFFFFF"/>
          <w:lang w:val="en-GB"/>
        </w:rPr>
        <w:t>(5), p.349.</w:t>
      </w:r>
    </w:p>
    <w:p w14:paraId="70697A77" w14:textId="0CAC07DB" w:rsidR="00163563" w:rsidRPr="00967305" w:rsidRDefault="00967305" w:rsidP="00967305">
      <w:pPr>
        <w:spacing w:before="240" w:after="240"/>
        <w:ind w:hanging="284"/>
        <w:jc w:val="left"/>
        <w:rPr>
          <w:rStyle w:val="Collegamentoipertestuale"/>
          <w:rFonts w:ascii="Calibri" w:hAnsi="Calibri" w:cs="Calibri"/>
          <w:color w:val="222222"/>
          <w:szCs w:val="22"/>
          <w:u w:val="none"/>
          <w:shd w:val="clear" w:color="auto" w:fill="FFFFFF"/>
          <w:lang w:val="en-GB"/>
        </w:rPr>
      </w:pPr>
      <w:r w:rsidRPr="001A42AD">
        <w:rPr>
          <w:rFonts w:ascii="Calibri" w:hAnsi="Calibri" w:cs="Calibri"/>
          <w:color w:val="222222"/>
          <w:szCs w:val="22"/>
          <w:shd w:val="clear" w:color="auto" w:fill="FFFFFF"/>
          <w:lang w:val="en-US"/>
        </w:rPr>
        <w:t>Ostend Port. Available at</w:t>
      </w:r>
      <w:r>
        <w:rPr>
          <w:rStyle w:val="Collegamentoipertestuale"/>
          <w:u w:val="none"/>
          <w:lang w:val="en-US"/>
        </w:rPr>
        <w:t xml:space="preserve"> </w:t>
      </w:r>
      <w:r w:rsidR="00163563" w:rsidRPr="00637A42">
        <w:rPr>
          <w:rStyle w:val="Collegamentoipertestuale"/>
          <w:rFonts w:ascii="Calibri" w:hAnsi="Calibri" w:cs="Calibri"/>
          <w:szCs w:val="22"/>
          <w:lang w:val="en-GB"/>
        </w:rPr>
        <w:t>https://www.offshore-energy.biz/nemos-wec-prototype-arrives-to-ostend/</w:t>
      </w:r>
    </w:p>
    <w:p w14:paraId="43E56A9B" w14:textId="217F1272" w:rsidR="00A04616" w:rsidRDefault="00A04616" w:rsidP="0046560F">
      <w:pPr>
        <w:spacing w:before="240" w:after="240"/>
        <w:ind w:hanging="284"/>
        <w:jc w:val="left"/>
        <w:rPr>
          <w:rFonts w:ascii="Calibri" w:hAnsi="Calibri" w:cs="Calibri"/>
          <w:color w:val="222222"/>
          <w:szCs w:val="22"/>
          <w:shd w:val="clear" w:color="auto" w:fill="FFFFFF"/>
          <w:lang w:val="en-US"/>
        </w:rPr>
      </w:pPr>
      <w:r w:rsidRPr="00A04616">
        <w:rPr>
          <w:rFonts w:ascii="Calibri" w:hAnsi="Calibri" w:cs="Calibri"/>
          <w:color w:val="222222"/>
          <w:szCs w:val="22"/>
          <w:shd w:val="clear" w:color="auto" w:fill="FFFFFF"/>
          <w:lang w:val="en-US"/>
        </w:rPr>
        <w:t>Panou, M., Bekiaris, E.</w:t>
      </w:r>
      <w:r w:rsidR="008F41EB">
        <w:rPr>
          <w:rFonts w:ascii="Calibri" w:hAnsi="Calibri" w:cs="Calibri"/>
          <w:color w:val="222222"/>
          <w:szCs w:val="22"/>
          <w:shd w:val="clear" w:color="auto" w:fill="FFFFFF"/>
          <w:lang w:val="en-US"/>
        </w:rPr>
        <w:t>;</w:t>
      </w:r>
      <w:r w:rsidRPr="00A04616">
        <w:rPr>
          <w:rFonts w:ascii="Calibri" w:hAnsi="Calibri" w:cs="Calibri"/>
          <w:color w:val="222222"/>
          <w:szCs w:val="22"/>
          <w:shd w:val="clear" w:color="auto" w:fill="FFFFFF"/>
          <w:lang w:val="en-US"/>
        </w:rPr>
        <w:t xml:space="preserve"> Robledo, M.</w:t>
      </w:r>
      <w:r w:rsidR="008F41EB">
        <w:rPr>
          <w:rFonts w:ascii="Calibri" w:hAnsi="Calibri" w:cs="Calibri"/>
          <w:color w:val="222222"/>
          <w:szCs w:val="22"/>
          <w:shd w:val="clear" w:color="auto" w:fill="FFFFFF"/>
          <w:lang w:val="en-US"/>
        </w:rPr>
        <w:t xml:space="preserve"> </w:t>
      </w:r>
      <w:r w:rsidRPr="00A04616">
        <w:rPr>
          <w:rFonts w:ascii="Calibri" w:hAnsi="Calibri" w:cs="Calibri"/>
          <w:color w:val="222222"/>
          <w:szCs w:val="22"/>
          <w:shd w:val="clear" w:color="auto" w:fill="FFFFFF"/>
          <w:lang w:val="en-US"/>
        </w:rPr>
        <w:t>G.</w:t>
      </w:r>
      <w:r w:rsidR="008F41EB">
        <w:rPr>
          <w:rFonts w:ascii="Calibri" w:hAnsi="Calibri" w:cs="Calibri"/>
          <w:color w:val="222222"/>
          <w:szCs w:val="22"/>
          <w:shd w:val="clear" w:color="auto" w:fill="FFFFFF"/>
          <w:lang w:val="en-US"/>
        </w:rPr>
        <w:t xml:space="preserve"> </w:t>
      </w:r>
      <w:r w:rsidRPr="00A04616">
        <w:rPr>
          <w:rFonts w:ascii="Calibri" w:hAnsi="Calibri" w:cs="Calibri"/>
          <w:color w:val="222222"/>
          <w:szCs w:val="22"/>
          <w:shd w:val="clear" w:color="auto" w:fill="FFFFFF"/>
          <w:lang w:val="en-US"/>
        </w:rPr>
        <w:t>2007</w:t>
      </w:r>
      <w:r w:rsidR="008F41EB">
        <w:rPr>
          <w:rFonts w:ascii="Calibri" w:hAnsi="Calibri" w:cs="Calibri"/>
          <w:color w:val="222222"/>
          <w:szCs w:val="22"/>
          <w:shd w:val="clear" w:color="auto" w:fill="FFFFFF"/>
          <w:lang w:val="en-US"/>
        </w:rPr>
        <w:t>.</w:t>
      </w:r>
      <w:r w:rsidRPr="00A04616">
        <w:rPr>
          <w:rFonts w:ascii="Calibri" w:hAnsi="Calibri" w:cs="Calibri"/>
          <w:color w:val="222222"/>
          <w:szCs w:val="22"/>
          <w:shd w:val="clear" w:color="auto" w:fill="FFFFFF"/>
          <w:lang w:val="en-US"/>
        </w:rPr>
        <w:t xml:space="preserve"> Towards an accessible Europe. In</w:t>
      </w:r>
      <w:r w:rsidRPr="00A04616">
        <w:rPr>
          <w:rStyle w:val="apple-converted-space"/>
          <w:rFonts w:ascii="Calibri" w:hAnsi="Calibri" w:cs="Calibri"/>
          <w:color w:val="222222"/>
          <w:szCs w:val="22"/>
          <w:shd w:val="clear" w:color="auto" w:fill="FFFFFF"/>
          <w:lang w:val="en-US"/>
        </w:rPr>
        <w:t> </w:t>
      </w:r>
      <w:r w:rsidRPr="00A04616">
        <w:rPr>
          <w:rFonts w:ascii="Calibri" w:hAnsi="Calibri" w:cs="Calibri"/>
          <w:i/>
          <w:iCs/>
          <w:color w:val="222222"/>
          <w:szCs w:val="22"/>
          <w:lang w:val="en-US"/>
        </w:rPr>
        <w:t>International Conference on Universal Access in Human-Computer Interaction</w:t>
      </w:r>
      <w:r w:rsidRPr="00A04616">
        <w:rPr>
          <w:rStyle w:val="apple-converted-space"/>
          <w:rFonts w:ascii="Calibri" w:hAnsi="Calibri" w:cs="Calibri"/>
          <w:color w:val="222222"/>
          <w:szCs w:val="22"/>
          <w:shd w:val="clear" w:color="auto" w:fill="FFFFFF"/>
          <w:lang w:val="en-US"/>
        </w:rPr>
        <w:t> </w:t>
      </w:r>
      <w:r w:rsidRPr="00A04616">
        <w:rPr>
          <w:rFonts w:ascii="Calibri" w:hAnsi="Calibri" w:cs="Calibri"/>
          <w:color w:val="222222"/>
          <w:szCs w:val="22"/>
          <w:shd w:val="clear" w:color="auto" w:fill="FFFFFF"/>
          <w:lang w:val="en-US"/>
        </w:rPr>
        <w:t xml:space="preserve">(pp. 527-535). </w:t>
      </w:r>
      <w:r w:rsidRPr="00323DA0">
        <w:rPr>
          <w:rFonts w:ascii="Calibri" w:hAnsi="Calibri" w:cs="Calibri"/>
          <w:color w:val="222222"/>
          <w:szCs w:val="22"/>
          <w:shd w:val="clear" w:color="auto" w:fill="FFFFFF"/>
          <w:lang w:val="en-US"/>
        </w:rPr>
        <w:t>Springer, Berlin, Heidelberg.</w:t>
      </w:r>
    </w:p>
    <w:p w14:paraId="528B1309" w14:textId="37E86DD3" w:rsidR="008E45D5" w:rsidRPr="002D6FE2" w:rsidRDefault="008E45D5" w:rsidP="0046560F">
      <w:pPr>
        <w:spacing w:before="240" w:after="240"/>
        <w:ind w:hanging="284"/>
        <w:jc w:val="left"/>
        <w:rPr>
          <w:rFonts w:ascii="Calibri" w:hAnsi="Calibri" w:cs="Calibri"/>
          <w:color w:val="222222"/>
          <w:szCs w:val="22"/>
          <w:shd w:val="clear" w:color="auto" w:fill="FFFFFF"/>
          <w:lang w:val="en-US"/>
        </w:rPr>
      </w:pPr>
      <w:r>
        <w:rPr>
          <w:rFonts w:ascii="Calibri" w:hAnsi="Calibri" w:cs="Calibri"/>
          <w:color w:val="222222"/>
          <w:szCs w:val="22"/>
          <w:shd w:val="clear" w:color="auto" w:fill="FFFFFF"/>
          <w:lang w:val="en-US"/>
        </w:rPr>
        <w:t xml:space="preserve">Rotterdam Port. Solar power in the port. Available at </w:t>
      </w:r>
      <w:hyperlink r:id="rId81" w:history="1">
        <w:r w:rsidRPr="002D6FE2">
          <w:rPr>
            <w:rStyle w:val="Collegamentoipertestuale"/>
            <w:lang w:val="en-US"/>
          </w:rPr>
          <w:t>https://www.portofrotterdam.com/en/news-and-press-releases/solar-power-in-the-port</w:t>
        </w:r>
      </w:hyperlink>
    </w:p>
    <w:p w14:paraId="6ACA0AAC" w14:textId="5A7F5F54" w:rsidR="008F52C4" w:rsidRPr="002D6FE2" w:rsidRDefault="008F52C4" w:rsidP="0046560F">
      <w:pPr>
        <w:spacing w:before="240" w:after="240"/>
        <w:ind w:hanging="284"/>
        <w:jc w:val="left"/>
        <w:rPr>
          <w:rFonts w:ascii="Calibri" w:hAnsi="Calibri" w:cs="Calibri"/>
          <w:color w:val="222222"/>
          <w:szCs w:val="22"/>
          <w:shd w:val="clear" w:color="auto" w:fill="FFFFFF"/>
          <w:lang w:val="en-US"/>
        </w:rPr>
      </w:pPr>
      <w:r>
        <w:rPr>
          <w:rFonts w:ascii="Calibri" w:hAnsi="Calibri" w:cs="Calibri"/>
          <w:color w:val="222222"/>
          <w:szCs w:val="22"/>
          <w:shd w:val="clear" w:color="auto" w:fill="FFFFFF"/>
          <w:lang w:val="en-US"/>
        </w:rPr>
        <w:t xml:space="preserve">Rotterdam Port. Maritime training center. Available at </w:t>
      </w:r>
      <w:hyperlink r:id="rId82" w:history="1">
        <w:r w:rsidRPr="002D6FE2">
          <w:rPr>
            <w:rStyle w:val="Collegamentoipertestuale"/>
            <w:lang w:val="en-US"/>
          </w:rPr>
          <w:t>https://www.portofrotterdam.com/en/news-and-press-releases/huge-maritime-training-centre-to-open-in-rotterdam</w:t>
        </w:r>
      </w:hyperlink>
    </w:p>
    <w:p w14:paraId="637912AC" w14:textId="5E767264" w:rsidR="008F52C4" w:rsidRPr="002D6FE2" w:rsidRDefault="008F52C4" w:rsidP="0046560F">
      <w:pPr>
        <w:spacing w:before="240" w:after="240"/>
        <w:ind w:hanging="284"/>
        <w:jc w:val="left"/>
        <w:rPr>
          <w:rFonts w:ascii="Calibri" w:hAnsi="Calibri" w:cs="Calibri"/>
          <w:color w:val="222222"/>
          <w:szCs w:val="22"/>
          <w:shd w:val="clear" w:color="auto" w:fill="FFFFFF"/>
          <w:lang w:val="en-US"/>
        </w:rPr>
      </w:pPr>
      <w:r w:rsidRPr="002D6FE2">
        <w:rPr>
          <w:rFonts w:ascii="Calibri" w:hAnsi="Calibri" w:cs="Calibri"/>
          <w:color w:val="222222"/>
          <w:szCs w:val="22"/>
          <w:shd w:val="clear" w:color="auto" w:fill="FFFFFF"/>
          <w:lang w:val="en-US"/>
        </w:rPr>
        <w:t xml:space="preserve">Rotterdam Port. Ship Index. </w:t>
      </w:r>
      <w:r>
        <w:rPr>
          <w:rFonts w:ascii="Calibri" w:hAnsi="Calibri" w:cs="Calibri"/>
          <w:color w:val="222222"/>
          <w:szCs w:val="22"/>
          <w:shd w:val="clear" w:color="auto" w:fill="FFFFFF"/>
          <w:lang w:val="en-US"/>
        </w:rPr>
        <w:t xml:space="preserve">Available at  </w:t>
      </w:r>
      <w:hyperlink r:id="rId83" w:history="1">
        <w:r w:rsidRPr="002D6FE2">
          <w:rPr>
            <w:rStyle w:val="Collegamentoipertestuale"/>
            <w:lang w:val="en-US"/>
          </w:rPr>
          <w:t>https://www.portofrotterdam.com/en/news-and-press-releases/five-years-of-the-environmental-ship-index-esi</w:t>
        </w:r>
      </w:hyperlink>
    </w:p>
    <w:p w14:paraId="53379087" w14:textId="61A75FD4" w:rsidR="00A04616" w:rsidRPr="00A04616" w:rsidRDefault="00A04616" w:rsidP="0046560F">
      <w:pPr>
        <w:spacing w:before="240" w:after="240"/>
        <w:ind w:hanging="284"/>
        <w:jc w:val="left"/>
        <w:rPr>
          <w:rFonts w:ascii="Calibri" w:hAnsi="Calibri" w:cs="Calibri"/>
          <w:szCs w:val="22"/>
          <w:lang w:val="en-US"/>
        </w:rPr>
      </w:pPr>
      <w:r w:rsidRPr="00A04616">
        <w:rPr>
          <w:rFonts w:ascii="Calibri" w:hAnsi="Calibri" w:cs="Calibri"/>
          <w:color w:val="141251"/>
          <w:szCs w:val="22"/>
          <w:shd w:val="clear" w:color="auto" w:fill="FFFFFF"/>
          <w:lang w:val="en-US"/>
        </w:rPr>
        <w:t>Schiphol</w:t>
      </w:r>
      <w:r w:rsidRPr="00404459">
        <w:rPr>
          <w:rFonts w:ascii="Calibri" w:hAnsi="Calibri" w:cs="Calibri"/>
          <w:color w:val="141251"/>
          <w:szCs w:val="22"/>
          <w:shd w:val="clear" w:color="auto" w:fill="FFFFFF"/>
          <w:lang w:val="en-US"/>
        </w:rPr>
        <w:t xml:space="preserve"> Airport. </w:t>
      </w:r>
      <w:r w:rsidRPr="00404459">
        <w:rPr>
          <w:rFonts w:ascii="Calibri" w:hAnsi="Calibri" w:cs="Calibri"/>
          <w:color w:val="222222"/>
          <w:szCs w:val="22"/>
          <w:shd w:val="clear" w:color="auto" w:fill="FFFFFF"/>
          <w:lang w:val="en-US"/>
        </w:rPr>
        <w:t>—</w:t>
      </w:r>
      <w:r w:rsidR="007C5077">
        <w:rPr>
          <w:rFonts w:ascii="Calibri" w:hAnsi="Calibri" w:cs="Calibri"/>
          <w:szCs w:val="22"/>
          <w:lang w:val="en-US"/>
        </w:rPr>
        <w:t xml:space="preserve"> </w:t>
      </w:r>
      <w:r w:rsidRPr="00404459">
        <w:rPr>
          <w:rFonts w:ascii="Calibri" w:hAnsi="Calibri" w:cs="Calibri"/>
          <w:szCs w:val="22"/>
          <w:lang w:val="en-US"/>
        </w:rPr>
        <w:t xml:space="preserve">. </w:t>
      </w:r>
      <w:r w:rsidRPr="00637A42">
        <w:rPr>
          <w:rFonts w:ascii="Calibri" w:hAnsi="Calibri" w:cs="Calibri"/>
          <w:szCs w:val="22"/>
          <w:lang w:val="en-GB"/>
        </w:rPr>
        <w:t>Europe's largest fleet</w:t>
      </w:r>
      <w:r w:rsidRPr="00404459">
        <w:rPr>
          <w:rFonts w:ascii="Calibri" w:hAnsi="Calibri" w:cs="Calibri"/>
          <w:szCs w:val="22"/>
          <w:lang w:val="en-US"/>
        </w:rPr>
        <w:t xml:space="preserve">. Available at </w:t>
      </w:r>
      <w:hyperlink r:id="rId84" w:history="1">
        <w:r w:rsidRPr="00A04616">
          <w:rPr>
            <w:rStyle w:val="Collegamentoipertestuale"/>
            <w:rFonts w:ascii="Calibri" w:hAnsi="Calibri" w:cs="Calibri"/>
            <w:szCs w:val="22"/>
            <w:lang w:val="en-US"/>
          </w:rPr>
          <w:t>https://www.schiphol.nl/en/schiphol-group/page/europes-largest-fleet-of-fully-electric-buses/</w:t>
        </w:r>
      </w:hyperlink>
    </w:p>
    <w:p w14:paraId="0B6A2461" w14:textId="77777777" w:rsidR="00AB269F" w:rsidRDefault="00A04616" w:rsidP="00AB269F">
      <w:pPr>
        <w:tabs>
          <w:tab w:val="left" w:pos="4994"/>
        </w:tabs>
        <w:spacing w:before="240" w:after="240"/>
        <w:ind w:hanging="284"/>
        <w:jc w:val="left"/>
        <w:rPr>
          <w:rStyle w:val="Collegamentoipertestuale"/>
          <w:rFonts w:ascii="Calibri" w:hAnsi="Calibri" w:cs="Calibri"/>
          <w:szCs w:val="22"/>
          <w:lang w:val="en-US"/>
        </w:rPr>
      </w:pPr>
      <w:r w:rsidRPr="00404459">
        <w:rPr>
          <w:rFonts w:ascii="Calibri" w:hAnsi="Calibri" w:cs="Calibri"/>
          <w:szCs w:val="22"/>
          <w:lang w:val="en-US"/>
        </w:rPr>
        <w:t xml:space="preserve">SEA energia. 2019. Malpensa plant. Available at </w:t>
      </w:r>
      <w:hyperlink r:id="rId85" w:history="1">
        <w:r w:rsidRPr="00404459">
          <w:rPr>
            <w:rStyle w:val="Collegamentoipertestuale"/>
            <w:rFonts w:ascii="Calibri" w:hAnsi="Calibri" w:cs="Calibri"/>
            <w:szCs w:val="22"/>
            <w:lang w:val="en-US"/>
          </w:rPr>
          <w:t>http://www.sea-energia.eu/en/plants/malpensa-plant</w:t>
        </w:r>
      </w:hyperlink>
    </w:p>
    <w:p w14:paraId="5AAC4D61" w14:textId="71EF7BB8" w:rsidR="008F52C4" w:rsidRPr="00AB269F" w:rsidRDefault="008F52C4" w:rsidP="00AB269F">
      <w:pPr>
        <w:tabs>
          <w:tab w:val="left" w:pos="4994"/>
        </w:tabs>
        <w:spacing w:before="240" w:after="240"/>
        <w:ind w:hanging="284"/>
        <w:jc w:val="left"/>
        <w:rPr>
          <w:rStyle w:val="Collegamentoipertestuale"/>
          <w:rFonts w:ascii="Calibri" w:hAnsi="Calibri" w:cs="Calibri"/>
          <w:szCs w:val="22"/>
          <w:lang w:val="en-US"/>
        </w:rPr>
      </w:pPr>
      <w:r>
        <w:rPr>
          <w:rFonts w:ascii="Calibri" w:hAnsi="Calibri" w:cs="Calibri"/>
          <w:szCs w:val="22"/>
          <w:lang w:val="en-US"/>
        </w:rPr>
        <w:t xml:space="preserve">Seattle Port. Maritime recycling program. </w:t>
      </w:r>
      <w:r w:rsidRPr="00404459">
        <w:rPr>
          <w:rFonts w:ascii="Calibri" w:hAnsi="Calibri" w:cs="Calibri"/>
          <w:szCs w:val="22"/>
          <w:lang w:val="en-US"/>
        </w:rPr>
        <w:t>Available at</w:t>
      </w:r>
      <w:r>
        <w:rPr>
          <w:rFonts w:ascii="Calibri" w:hAnsi="Calibri" w:cs="Calibri"/>
          <w:szCs w:val="22"/>
          <w:lang w:val="en-US"/>
        </w:rPr>
        <w:t xml:space="preserve"> </w:t>
      </w:r>
      <w:hyperlink r:id="rId86" w:history="1">
        <w:r w:rsidRPr="00265C55">
          <w:rPr>
            <w:rStyle w:val="Collegamentoipertestuale"/>
            <w:lang w:val="en-US"/>
          </w:rPr>
          <w:t>https://www.portseattle.org/programs/maritime-recycling-program</w:t>
        </w:r>
      </w:hyperlink>
    </w:p>
    <w:p w14:paraId="1B529695" w14:textId="10218FCB" w:rsidR="00163563" w:rsidRPr="008F52C4" w:rsidRDefault="00163563" w:rsidP="0046560F">
      <w:pPr>
        <w:tabs>
          <w:tab w:val="left" w:pos="4994"/>
        </w:tabs>
        <w:spacing w:before="240" w:after="240"/>
        <w:ind w:hanging="284"/>
        <w:jc w:val="left"/>
        <w:rPr>
          <w:rStyle w:val="Collegamentoipertestuale"/>
          <w:rFonts w:ascii="Calibri" w:hAnsi="Calibri" w:cs="Calibri"/>
          <w:szCs w:val="22"/>
          <w:lang w:val="en-GB"/>
        </w:rPr>
      </w:pPr>
      <w:r w:rsidRPr="008F52C4">
        <w:rPr>
          <w:rFonts w:ascii="Calibri" w:hAnsi="Calibri" w:cs="Calibri"/>
          <w:szCs w:val="22"/>
          <w:lang w:val="en-GB"/>
        </w:rPr>
        <w:t>Torricella, N.</w:t>
      </w:r>
      <w:r w:rsidR="008F41EB">
        <w:rPr>
          <w:rFonts w:ascii="Calibri" w:hAnsi="Calibri" w:cs="Calibri"/>
          <w:szCs w:val="22"/>
          <w:lang w:val="en-GB"/>
        </w:rPr>
        <w:t>;</w:t>
      </w:r>
      <w:r w:rsidRPr="008F52C4">
        <w:rPr>
          <w:rFonts w:ascii="Calibri" w:hAnsi="Calibri" w:cs="Calibri"/>
          <w:szCs w:val="22"/>
          <w:lang w:val="en-GB"/>
        </w:rPr>
        <w:t xml:space="preserve"> </w:t>
      </w:r>
      <w:r w:rsidR="008F52C4" w:rsidRPr="008F52C4">
        <w:rPr>
          <w:rFonts w:ascii="Calibri" w:hAnsi="Calibri" w:cs="Calibri"/>
          <w:szCs w:val="22"/>
          <w:lang w:val="en-GB"/>
        </w:rPr>
        <w:t>e</w:t>
      </w:r>
      <w:r w:rsidRPr="008F52C4">
        <w:rPr>
          <w:rFonts w:ascii="Calibri" w:hAnsi="Calibri" w:cs="Calibri"/>
          <w:szCs w:val="22"/>
          <w:lang w:val="en-GB"/>
        </w:rPr>
        <w:t>t al</w:t>
      </w:r>
      <w:r w:rsidR="008F52C4" w:rsidRPr="008F52C4">
        <w:rPr>
          <w:rFonts w:ascii="Calibri" w:hAnsi="Calibri" w:cs="Calibri"/>
          <w:szCs w:val="22"/>
          <w:lang w:val="en-GB"/>
        </w:rPr>
        <w:t>.</w:t>
      </w:r>
      <w:r w:rsidR="009F2CBA" w:rsidRPr="00404459">
        <w:rPr>
          <w:rFonts w:ascii="Calibri" w:hAnsi="Calibri" w:cs="Calibri"/>
          <w:color w:val="141251"/>
          <w:szCs w:val="22"/>
          <w:shd w:val="clear" w:color="auto" w:fill="FFFFFF"/>
          <w:lang w:val="en-US"/>
        </w:rPr>
        <w:t xml:space="preserve"> </w:t>
      </w:r>
      <w:r w:rsidR="009F2CBA" w:rsidRPr="00404459">
        <w:rPr>
          <w:rFonts w:ascii="Calibri" w:hAnsi="Calibri" w:cs="Calibri"/>
          <w:color w:val="222222"/>
          <w:szCs w:val="22"/>
          <w:shd w:val="clear" w:color="auto" w:fill="FFFFFF"/>
          <w:lang w:val="en-US"/>
        </w:rPr>
        <w:t>—</w:t>
      </w:r>
      <w:r w:rsidR="007C5077">
        <w:rPr>
          <w:rFonts w:ascii="Calibri" w:hAnsi="Calibri" w:cs="Calibri"/>
          <w:szCs w:val="22"/>
          <w:lang w:val="en-US"/>
        </w:rPr>
        <w:t xml:space="preserve"> </w:t>
      </w:r>
      <w:r w:rsidR="009F2CBA" w:rsidRPr="00404459">
        <w:rPr>
          <w:rFonts w:ascii="Calibri" w:hAnsi="Calibri" w:cs="Calibri"/>
          <w:szCs w:val="22"/>
          <w:lang w:val="en-US"/>
        </w:rPr>
        <w:t>.</w:t>
      </w:r>
      <w:r w:rsidR="008F52C4" w:rsidRPr="008F52C4">
        <w:rPr>
          <w:rFonts w:ascii="Calibri" w:hAnsi="Calibri" w:cs="Calibri"/>
          <w:szCs w:val="22"/>
          <w:lang w:val="en-GB"/>
        </w:rPr>
        <w:t xml:space="preserve"> </w:t>
      </w:r>
      <w:r w:rsidR="008F52C4" w:rsidRPr="00755321">
        <w:rPr>
          <w:lang w:val="en-GB"/>
        </w:rPr>
        <w:t>A water quality monitoring network for environmental management of port areas</w:t>
      </w:r>
      <w:r w:rsidR="009F2CBA">
        <w:rPr>
          <w:lang w:val="en-GB"/>
        </w:rPr>
        <w:t>.</w:t>
      </w:r>
      <w:r w:rsidR="008F52C4" w:rsidRPr="00755321">
        <w:rPr>
          <w:lang w:val="en-GB"/>
        </w:rPr>
        <w:t xml:space="preserve"> An example from the Port of Venice</w:t>
      </w:r>
      <w:r w:rsidR="008F52C4">
        <w:rPr>
          <w:lang w:val="en-GB"/>
        </w:rPr>
        <w:t>.</w:t>
      </w:r>
    </w:p>
    <w:p w14:paraId="19233FE9" w14:textId="0229AF47" w:rsidR="00E96212" w:rsidRPr="002D6FE2" w:rsidRDefault="00E96212" w:rsidP="0046560F">
      <w:pPr>
        <w:tabs>
          <w:tab w:val="left" w:pos="4994"/>
        </w:tabs>
        <w:spacing w:before="240" w:after="240"/>
        <w:ind w:hanging="284"/>
        <w:jc w:val="left"/>
        <w:rPr>
          <w:rFonts w:ascii="Calibri" w:hAnsi="Calibri" w:cs="Calibri"/>
          <w:szCs w:val="22"/>
          <w:lang w:val="en-GB"/>
        </w:rPr>
      </w:pPr>
      <w:r w:rsidRPr="002D6FE2">
        <w:rPr>
          <w:rFonts w:ascii="Calibri" w:hAnsi="Calibri" w:cs="Calibri"/>
          <w:szCs w:val="22"/>
          <w:lang w:val="en-GB"/>
        </w:rPr>
        <w:t xml:space="preserve">Tyne Port. </w:t>
      </w:r>
      <w:r w:rsidR="00EF2798" w:rsidRPr="00EF2798">
        <w:rPr>
          <w:rFonts w:ascii="Calibri" w:hAnsi="Calibri" w:cs="Calibri"/>
          <w:szCs w:val="22"/>
          <w:lang w:val="en-GB"/>
        </w:rPr>
        <w:t>Lo</w:t>
      </w:r>
      <w:r w:rsidR="00EF2798">
        <w:rPr>
          <w:rFonts w:ascii="Calibri" w:hAnsi="Calibri" w:cs="Calibri"/>
          <w:szCs w:val="22"/>
          <w:lang w:val="en-GB"/>
        </w:rPr>
        <w:t xml:space="preserve">w energy lightning. </w:t>
      </w:r>
      <w:r w:rsidRPr="002D6FE2">
        <w:rPr>
          <w:rFonts w:ascii="Calibri" w:hAnsi="Calibri" w:cs="Calibri"/>
          <w:szCs w:val="22"/>
          <w:lang w:val="en-GB"/>
        </w:rPr>
        <w:t xml:space="preserve">Available at </w:t>
      </w:r>
      <w:hyperlink r:id="rId87" w:history="1">
        <w:r w:rsidRPr="002D6FE2">
          <w:rPr>
            <w:rStyle w:val="Collegamentoipertestuale"/>
            <w:shd w:val="clear" w:color="auto" w:fill="FFFFFF"/>
            <w:lang w:val="en-US"/>
          </w:rPr>
          <w:t>https://www.britishports.org.uk/news/port-of-tynes-low-energy-lighting</w:t>
        </w:r>
      </w:hyperlink>
    </w:p>
    <w:p w14:paraId="2E17A160" w14:textId="0CBB9BC2" w:rsidR="00A04616" w:rsidRDefault="00A04616" w:rsidP="0046560F">
      <w:pPr>
        <w:spacing w:before="240" w:after="240"/>
        <w:ind w:hanging="284"/>
        <w:jc w:val="left"/>
        <w:rPr>
          <w:rStyle w:val="Collegamentoipertestuale"/>
          <w:rFonts w:ascii="Calibri" w:hAnsi="Calibri" w:cs="Calibri"/>
          <w:szCs w:val="22"/>
          <w:shd w:val="clear" w:color="auto" w:fill="FFFFFF"/>
          <w:lang w:val="en-US"/>
        </w:rPr>
      </w:pPr>
      <w:r w:rsidRPr="007C5077">
        <w:rPr>
          <w:rFonts w:ascii="Calibri" w:hAnsi="Calibri" w:cs="Calibri"/>
          <w:szCs w:val="22"/>
          <w:lang w:val="en-GB"/>
        </w:rPr>
        <w:t>Trieste Airport. —</w:t>
      </w:r>
      <w:r w:rsidR="007C5077">
        <w:rPr>
          <w:rFonts w:ascii="Calibri" w:hAnsi="Calibri" w:cs="Calibri"/>
          <w:szCs w:val="22"/>
          <w:lang w:val="en-GB"/>
        </w:rPr>
        <w:t xml:space="preserve"> </w:t>
      </w:r>
      <w:r w:rsidRPr="007C5077">
        <w:rPr>
          <w:rFonts w:ascii="Calibri" w:hAnsi="Calibri" w:cs="Calibri"/>
          <w:szCs w:val="22"/>
          <w:lang w:val="en-GB"/>
        </w:rPr>
        <w:t>. Intermodal Hub. Available at</w:t>
      </w:r>
      <w:r w:rsidRPr="00404459">
        <w:rPr>
          <w:rFonts w:ascii="Calibri" w:hAnsi="Calibri" w:cs="Calibri"/>
          <w:color w:val="141251"/>
          <w:szCs w:val="22"/>
          <w:shd w:val="clear" w:color="auto" w:fill="FFFFFF"/>
          <w:lang w:val="en-US"/>
        </w:rPr>
        <w:t xml:space="preserve"> </w:t>
      </w:r>
      <w:hyperlink r:id="rId88" w:history="1">
        <w:r w:rsidRPr="00A04616">
          <w:rPr>
            <w:rStyle w:val="Collegamentoipertestuale"/>
            <w:rFonts w:ascii="Calibri" w:hAnsi="Calibri" w:cs="Calibri"/>
            <w:szCs w:val="22"/>
            <w:shd w:val="clear" w:color="auto" w:fill="FFFFFF"/>
            <w:lang w:val="en-US"/>
          </w:rPr>
          <w:t>https://triesteairport.it/en/airport/polo-intermodale/</w:t>
        </w:r>
      </w:hyperlink>
    </w:p>
    <w:p w14:paraId="0D773C1D" w14:textId="2EBB9417" w:rsidR="008E45D5" w:rsidRPr="002D6FE2" w:rsidRDefault="008E45D5" w:rsidP="0046560F">
      <w:pPr>
        <w:spacing w:before="240" w:after="240"/>
        <w:ind w:hanging="284"/>
        <w:jc w:val="left"/>
        <w:rPr>
          <w:rFonts w:ascii="Calibri" w:hAnsi="Calibri" w:cs="Calibri"/>
          <w:szCs w:val="22"/>
          <w:lang w:val="en-US"/>
        </w:rPr>
      </w:pPr>
      <w:r w:rsidRPr="002D6FE2">
        <w:rPr>
          <w:rFonts w:ascii="Calibri" w:hAnsi="Calibri" w:cs="Calibri"/>
          <w:szCs w:val="22"/>
          <w:lang w:val="en-US"/>
        </w:rPr>
        <w:t>Valencia Port</w:t>
      </w:r>
      <w:r w:rsidR="007C5077">
        <w:rPr>
          <w:rFonts w:ascii="Calibri" w:hAnsi="Calibri" w:cs="Calibri"/>
          <w:szCs w:val="22"/>
          <w:lang w:val="en-US"/>
        </w:rPr>
        <w:t xml:space="preserve">. </w:t>
      </w:r>
      <w:r w:rsidRPr="00404459">
        <w:rPr>
          <w:rFonts w:ascii="Calibri" w:hAnsi="Calibri" w:cs="Calibri"/>
          <w:szCs w:val="22"/>
          <w:lang w:val="en-US"/>
        </w:rPr>
        <w:t>—</w:t>
      </w:r>
      <w:r w:rsidR="007C5077">
        <w:rPr>
          <w:rFonts w:ascii="Calibri" w:hAnsi="Calibri" w:cs="Calibri"/>
          <w:szCs w:val="22"/>
          <w:lang w:val="en-US"/>
        </w:rPr>
        <w:t xml:space="preserve"> </w:t>
      </w:r>
      <w:r>
        <w:rPr>
          <w:rFonts w:ascii="Calibri" w:hAnsi="Calibri" w:cs="Calibri"/>
          <w:szCs w:val="22"/>
          <w:lang w:val="en-US"/>
        </w:rPr>
        <w:t>.</w:t>
      </w:r>
      <w:r w:rsidR="00EF2798">
        <w:rPr>
          <w:rFonts w:ascii="Calibri" w:hAnsi="Calibri" w:cs="Calibri"/>
          <w:szCs w:val="22"/>
          <w:lang w:val="en-US"/>
        </w:rPr>
        <w:t xml:space="preserve"> Gre</w:t>
      </w:r>
      <w:r w:rsidR="00177EF9">
        <w:rPr>
          <w:rFonts w:ascii="Calibri" w:hAnsi="Calibri" w:cs="Calibri"/>
          <w:szCs w:val="22"/>
          <w:lang w:val="en-US"/>
        </w:rPr>
        <w:t>e</w:t>
      </w:r>
      <w:r w:rsidR="00EF2798">
        <w:rPr>
          <w:rFonts w:ascii="Calibri" w:hAnsi="Calibri" w:cs="Calibri"/>
          <w:szCs w:val="22"/>
          <w:lang w:val="en-US"/>
        </w:rPr>
        <w:t>n technologies.</w:t>
      </w:r>
      <w:r>
        <w:rPr>
          <w:rFonts w:ascii="Calibri" w:hAnsi="Calibri" w:cs="Calibri"/>
          <w:szCs w:val="22"/>
          <w:lang w:val="en-US"/>
        </w:rPr>
        <w:t xml:space="preserve"> Available at </w:t>
      </w:r>
      <w:hyperlink r:id="rId89" w:history="1">
        <w:r w:rsidRPr="002D6FE2">
          <w:rPr>
            <w:rStyle w:val="Collegamentoipertestuale"/>
            <w:shd w:val="clear" w:color="auto" w:fill="FFFFFF"/>
            <w:lang w:val="en-US"/>
          </w:rPr>
          <w:t>https://www.fundacion.valenciaport.com/en/project/greencranes-green-technologies-and-eco-efficient-alternatives-for-cranes-and-operations-at-port-container-terminals-2/</w:t>
        </w:r>
      </w:hyperlink>
    </w:p>
    <w:p w14:paraId="6247C324" w14:textId="7347BAD4" w:rsidR="00163563" w:rsidRPr="00637A42" w:rsidRDefault="00163563" w:rsidP="0046560F">
      <w:pPr>
        <w:spacing w:before="240" w:after="240"/>
        <w:ind w:hanging="284"/>
        <w:jc w:val="left"/>
        <w:rPr>
          <w:rFonts w:ascii="Calibri" w:hAnsi="Calibri" w:cs="Calibri"/>
          <w:szCs w:val="22"/>
          <w:lang w:val="en-GB"/>
        </w:rPr>
      </w:pPr>
      <w:r w:rsidRPr="002D6FE2">
        <w:rPr>
          <w:rFonts w:ascii="Calibri" w:hAnsi="Calibri" w:cs="Calibri"/>
          <w:szCs w:val="22"/>
          <w:lang w:val="en-US"/>
        </w:rPr>
        <w:lastRenderedPageBreak/>
        <w:t>Vancouver port.</w:t>
      </w:r>
      <w:r w:rsidR="00EF2798" w:rsidRPr="002D6FE2">
        <w:rPr>
          <w:rFonts w:ascii="Calibri" w:hAnsi="Calibri" w:cs="Calibri"/>
          <w:szCs w:val="22"/>
          <w:lang w:val="en-US"/>
        </w:rPr>
        <w:t xml:space="preserve"> Electricity with renewable</w:t>
      </w:r>
      <w:r w:rsidR="00177EF9">
        <w:rPr>
          <w:rFonts w:ascii="Calibri" w:hAnsi="Calibri" w:cs="Calibri"/>
          <w:szCs w:val="22"/>
          <w:lang w:val="en-US"/>
        </w:rPr>
        <w:t>s</w:t>
      </w:r>
      <w:r w:rsidR="00AB269F">
        <w:rPr>
          <w:rFonts w:ascii="Calibri" w:hAnsi="Calibri" w:cs="Calibri"/>
          <w:szCs w:val="22"/>
          <w:lang w:val="en-US"/>
        </w:rPr>
        <w:t>.</w:t>
      </w:r>
      <w:r w:rsidRPr="002D6FE2">
        <w:rPr>
          <w:rFonts w:ascii="Calibri" w:hAnsi="Calibri" w:cs="Calibri"/>
          <w:szCs w:val="22"/>
          <w:lang w:val="en-US"/>
        </w:rPr>
        <w:t xml:space="preserve"> Available at </w:t>
      </w:r>
      <w:hyperlink r:id="rId90" w:history="1">
        <w:r w:rsidRPr="002D6FE2">
          <w:rPr>
            <w:rStyle w:val="Collegamentoipertestuale"/>
            <w:shd w:val="clear" w:color="auto" w:fill="FFFFFF"/>
            <w:lang w:val="en-US"/>
          </w:rPr>
          <w:t>https://www.portvanusa.com/environment/port-purchases-100-percent-of-electricity-with-renewable-energy-certificates/</w:t>
        </w:r>
      </w:hyperlink>
    </w:p>
    <w:p w14:paraId="67FB9CD6" w14:textId="7DE993CB" w:rsidR="00E96212" w:rsidRPr="002D6FE2" w:rsidRDefault="00E96212" w:rsidP="0046560F">
      <w:pPr>
        <w:spacing w:before="240" w:after="240"/>
        <w:ind w:hanging="284"/>
        <w:jc w:val="left"/>
        <w:rPr>
          <w:rFonts w:ascii="Calibri" w:hAnsi="Calibri" w:cs="Calibri"/>
          <w:szCs w:val="22"/>
          <w:lang w:val="en-US"/>
        </w:rPr>
      </w:pPr>
      <w:r w:rsidRPr="00637A42">
        <w:rPr>
          <w:rFonts w:ascii="Calibri" w:hAnsi="Calibri" w:cs="Calibri"/>
          <w:szCs w:val="22"/>
        </w:rPr>
        <w:t>Venice Port</w:t>
      </w:r>
      <w:r w:rsidR="007C5077">
        <w:rPr>
          <w:rFonts w:ascii="Calibri" w:hAnsi="Calibri" w:cs="Calibri"/>
          <w:szCs w:val="22"/>
        </w:rPr>
        <w:t xml:space="preserve">. </w:t>
      </w:r>
      <w:r w:rsidR="007C5077" w:rsidRPr="007C5077">
        <w:rPr>
          <w:rFonts w:ascii="Calibri" w:hAnsi="Calibri" w:cs="Calibri"/>
          <w:szCs w:val="22"/>
        </w:rPr>
        <w:t>—</w:t>
      </w:r>
      <w:r w:rsidR="007C5077">
        <w:rPr>
          <w:rFonts w:ascii="Calibri" w:hAnsi="Calibri" w:cs="Calibri"/>
          <w:szCs w:val="22"/>
        </w:rPr>
        <w:t xml:space="preserve"> </w:t>
      </w:r>
      <w:r w:rsidR="007C5077" w:rsidRPr="007C5077">
        <w:rPr>
          <w:rFonts w:ascii="Calibri" w:hAnsi="Calibri" w:cs="Calibri"/>
          <w:szCs w:val="22"/>
        </w:rPr>
        <w:t>.</w:t>
      </w:r>
      <w:r w:rsidRPr="00637A42">
        <w:rPr>
          <w:rFonts w:ascii="Calibri" w:hAnsi="Calibri" w:cs="Calibri"/>
          <w:szCs w:val="22"/>
        </w:rPr>
        <w:t xml:space="preserve"> Porto efficienza energetica. </w:t>
      </w:r>
      <w:r w:rsidRPr="002D6FE2">
        <w:rPr>
          <w:rFonts w:ascii="Calibri" w:hAnsi="Calibri" w:cs="Calibri"/>
          <w:szCs w:val="22"/>
          <w:lang w:val="en-US"/>
        </w:rPr>
        <w:t xml:space="preserve">Available at </w:t>
      </w:r>
      <w:hyperlink r:id="rId91" w:history="1">
        <w:r w:rsidRPr="002D6FE2">
          <w:rPr>
            <w:rStyle w:val="Collegamentoipertestuale"/>
            <w:shd w:val="clear" w:color="auto" w:fill="FFFFFF"/>
            <w:lang w:val="en-US"/>
          </w:rPr>
          <w:t>https://www.port.venice.it/it/il-porto-per-efficienza-energetica.html</w:t>
        </w:r>
      </w:hyperlink>
    </w:p>
    <w:p w14:paraId="7E44E4EF" w14:textId="51E08E2F" w:rsidR="008F52C4" w:rsidRPr="002D6FE2" w:rsidRDefault="008F52C4" w:rsidP="0046560F">
      <w:pPr>
        <w:spacing w:before="240" w:after="240"/>
        <w:ind w:hanging="284"/>
        <w:jc w:val="left"/>
        <w:rPr>
          <w:rFonts w:ascii="Calibri" w:hAnsi="Calibri" w:cs="Calibri"/>
          <w:szCs w:val="22"/>
          <w:lang w:val="en-US"/>
        </w:rPr>
      </w:pPr>
      <w:r w:rsidRPr="002D6FE2">
        <w:rPr>
          <w:rFonts w:ascii="Calibri" w:hAnsi="Calibri" w:cs="Calibri"/>
          <w:szCs w:val="22"/>
          <w:lang w:val="en-US"/>
        </w:rPr>
        <w:t>Venice Port.</w:t>
      </w:r>
      <w:r w:rsidR="007C5077">
        <w:rPr>
          <w:rFonts w:ascii="Calibri" w:hAnsi="Calibri" w:cs="Calibri"/>
          <w:szCs w:val="22"/>
          <w:lang w:val="en-US"/>
        </w:rPr>
        <w:t xml:space="preserve"> </w:t>
      </w:r>
      <w:r w:rsidR="007C5077" w:rsidRPr="00404459">
        <w:rPr>
          <w:rFonts w:ascii="Calibri" w:hAnsi="Calibri" w:cs="Calibri"/>
          <w:szCs w:val="22"/>
          <w:lang w:val="en-US"/>
        </w:rPr>
        <w:t>—</w:t>
      </w:r>
      <w:r w:rsidR="007C5077">
        <w:rPr>
          <w:rFonts w:ascii="Calibri" w:hAnsi="Calibri" w:cs="Calibri"/>
          <w:szCs w:val="22"/>
          <w:lang w:val="en-US"/>
        </w:rPr>
        <w:t xml:space="preserve"> .</w:t>
      </w:r>
      <w:r w:rsidRPr="002D6FE2">
        <w:rPr>
          <w:rFonts w:ascii="Calibri" w:hAnsi="Calibri" w:cs="Calibri"/>
          <w:szCs w:val="22"/>
          <w:lang w:val="en-US"/>
        </w:rPr>
        <w:t xml:space="preserve"> Training. Available at </w:t>
      </w:r>
      <w:hyperlink r:id="rId92" w:history="1">
        <w:r w:rsidRPr="002D6FE2">
          <w:rPr>
            <w:rStyle w:val="Collegamentoipertestuale"/>
            <w:shd w:val="clear" w:color="auto" w:fill="FFFFFF"/>
            <w:lang w:val="en-US"/>
          </w:rPr>
          <w:t>https://www.port.venice.it/en/training.html</w:t>
        </w:r>
      </w:hyperlink>
    </w:p>
    <w:p w14:paraId="5B96A33C" w14:textId="77777777" w:rsidR="00A04616" w:rsidRPr="00A04616" w:rsidRDefault="00A04616" w:rsidP="0046560F">
      <w:pPr>
        <w:spacing w:before="240" w:after="240"/>
        <w:ind w:hanging="284"/>
        <w:jc w:val="left"/>
        <w:rPr>
          <w:rFonts w:ascii="Calibri" w:hAnsi="Calibri" w:cs="Calibri"/>
          <w:szCs w:val="22"/>
          <w:lang w:val="en-US"/>
        </w:rPr>
      </w:pPr>
      <w:r w:rsidRPr="00404459">
        <w:rPr>
          <w:rFonts w:ascii="Calibri" w:hAnsi="Calibri" w:cs="Calibri"/>
          <w:szCs w:val="22"/>
          <w:lang w:val="en-US"/>
        </w:rPr>
        <w:t xml:space="preserve">White, G. 2013. </w:t>
      </w:r>
      <w:r w:rsidRPr="00A04616">
        <w:rPr>
          <w:rFonts w:ascii="Calibri" w:hAnsi="Calibri" w:cs="Calibri"/>
          <w:szCs w:val="22"/>
          <w:lang w:val="en-US"/>
        </w:rPr>
        <w:t>Developing warm mix asphalt for airports</w:t>
      </w:r>
      <w:r w:rsidRPr="00404459">
        <w:rPr>
          <w:rFonts w:ascii="Calibri" w:hAnsi="Calibri" w:cs="Calibri"/>
          <w:szCs w:val="22"/>
          <w:lang w:val="en-US"/>
        </w:rPr>
        <w:t xml:space="preserve">. </w:t>
      </w:r>
      <w:r w:rsidRPr="00404459">
        <w:rPr>
          <w:rFonts w:ascii="Calibri" w:hAnsi="Calibri" w:cs="Calibri"/>
          <w:color w:val="000000" w:themeColor="text1"/>
          <w:szCs w:val="22"/>
          <w:lang w:val="en-US"/>
        </w:rPr>
        <w:t>Available at</w:t>
      </w:r>
      <w:r w:rsidRPr="00404459">
        <w:rPr>
          <w:rFonts w:ascii="Calibri" w:hAnsi="Calibri" w:cs="Calibri"/>
          <w:szCs w:val="22"/>
          <w:lang w:val="en-US"/>
        </w:rPr>
        <w:t xml:space="preserve"> </w:t>
      </w:r>
      <w:hyperlink r:id="rId93" w:history="1">
        <w:r w:rsidRPr="00A04616">
          <w:rPr>
            <w:rStyle w:val="Collegamentoipertestuale"/>
            <w:rFonts w:ascii="Calibri" w:hAnsi="Calibri" w:cs="Calibri"/>
            <w:szCs w:val="22"/>
            <w:lang w:val="en-US"/>
          </w:rPr>
          <w:t>http://www.aapaq.org/docs/FPC2013/D1S6-01P-White--Warm-mix-asphalt-for-airports.pdf</w:t>
        </w:r>
      </w:hyperlink>
    </w:p>
    <w:p w14:paraId="3D0119F3" w14:textId="77777777" w:rsidR="00A04616" w:rsidRPr="00404459" w:rsidRDefault="00A04616" w:rsidP="0046560F">
      <w:pPr>
        <w:spacing w:before="240" w:after="240"/>
        <w:ind w:hanging="284"/>
        <w:jc w:val="left"/>
        <w:rPr>
          <w:rFonts w:ascii="Calibri" w:hAnsi="Calibri" w:cs="Calibri"/>
          <w:color w:val="222222"/>
          <w:szCs w:val="22"/>
          <w:shd w:val="clear" w:color="auto" w:fill="FFFFFF"/>
          <w:lang w:val="en-GB"/>
        </w:rPr>
      </w:pPr>
      <w:r w:rsidRPr="00404459">
        <w:rPr>
          <w:rFonts w:ascii="Calibri" w:hAnsi="Calibri" w:cs="Calibri"/>
          <w:color w:val="222222"/>
          <w:szCs w:val="22"/>
          <w:shd w:val="clear" w:color="auto" w:fill="FFFFFF"/>
          <w:lang w:val="en-GB"/>
        </w:rPr>
        <w:t xml:space="preserve">World Health Organization (WHO). 2013. Review of evidence on health aspects of air pollution – REVIHAAP. Available at </w:t>
      </w:r>
      <w:hyperlink r:id="rId94" w:history="1">
        <w:r w:rsidRPr="002D6FE2">
          <w:rPr>
            <w:rStyle w:val="Collegamentoipertestuale"/>
            <w:lang w:val="en-US"/>
          </w:rPr>
          <w:t>https://www.euro.who.int/__data/assets/pdf_file/0020/182432/e96762-final.pdf</w:t>
        </w:r>
      </w:hyperlink>
    </w:p>
    <w:p w14:paraId="2BE9F09B" w14:textId="77777777" w:rsidR="00B00263" w:rsidRDefault="00B00263">
      <w:pPr>
        <w:spacing w:line="240" w:lineRule="auto"/>
        <w:jc w:val="left"/>
        <w:rPr>
          <w:lang w:val="en-GB"/>
        </w:rPr>
      </w:pPr>
      <w:r>
        <w:rPr>
          <w:b/>
          <w:lang w:val="en-GB"/>
        </w:rPr>
        <w:br w:type="page"/>
      </w:r>
    </w:p>
    <w:p w14:paraId="63CCED00" w14:textId="124E405C" w:rsidR="00A04616" w:rsidRDefault="006A021A" w:rsidP="009E177E">
      <w:pPr>
        <w:pStyle w:val="Titolo1"/>
        <w:rPr>
          <w:lang w:val="en-GB" w:eastAsia="en-US"/>
        </w:rPr>
      </w:pPr>
      <w:bookmarkStart w:id="134" w:name="_Toc64715617"/>
      <w:r>
        <w:rPr>
          <w:lang w:val="en-GB"/>
        </w:rPr>
        <w:lastRenderedPageBreak/>
        <w:t>Annex</w:t>
      </w:r>
      <w:r w:rsidR="00CA6885">
        <w:rPr>
          <w:lang w:val="en-GB"/>
        </w:rPr>
        <w:t xml:space="preserve">: </w:t>
      </w:r>
      <w:r w:rsidR="00A04616">
        <w:rPr>
          <w:lang w:val="en-GB"/>
        </w:rPr>
        <w:t>Example of environmental analysis</w:t>
      </w:r>
      <w:bookmarkEnd w:id="134"/>
    </w:p>
    <w:p w14:paraId="47AD1648" w14:textId="77777777" w:rsidR="00A04616" w:rsidRDefault="00A04616" w:rsidP="00A04616">
      <w:pPr>
        <w:rPr>
          <w:rFonts w:ascii="Calibri" w:hAnsi="Calibri" w:cs="Calibri"/>
          <w:b/>
          <w:bCs/>
          <w:szCs w:val="22"/>
          <w:u w:val="single"/>
          <w:lang w:val="en-GB"/>
        </w:rPr>
      </w:pPr>
    </w:p>
    <w:p w14:paraId="563C969B" w14:textId="77777777" w:rsidR="00A04616" w:rsidRDefault="00A04616" w:rsidP="00A04616">
      <w:pPr>
        <w:rPr>
          <w:rFonts w:ascii="Calibri" w:hAnsi="Calibri" w:cs="Calibri"/>
          <w:b/>
          <w:bCs/>
          <w:szCs w:val="22"/>
          <w:u w:val="single"/>
          <w:lang w:val="en-GB"/>
        </w:rPr>
      </w:pPr>
    </w:p>
    <w:p w14:paraId="6D6A98F7" w14:textId="5D4F12C6" w:rsidR="00A04616" w:rsidRPr="00F43606" w:rsidRDefault="00A04616" w:rsidP="00A04616">
      <w:pPr>
        <w:rPr>
          <w:rFonts w:ascii="Calibri" w:hAnsi="Calibri" w:cs="Calibri"/>
          <w:b/>
          <w:bCs/>
          <w:sz w:val="28"/>
          <w:szCs w:val="28"/>
          <w:lang w:val="en-GB"/>
        </w:rPr>
      </w:pPr>
      <w:r w:rsidRPr="00F43606">
        <w:rPr>
          <w:rFonts w:ascii="Calibri" w:hAnsi="Calibri" w:cs="Calibri"/>
          <w:b/>
          <w:bCs/>
          <w:sz w:val="28"/>
          <w:szCs w:val="28"/>
          <w:lang w:val="en-GB"/>
        </w:rPr>
        <w:t xml:space="preserve">Switching from fossil fuel to electric vehicles: comparisons </w:t>
      </w:r>
      <w:r w:rsidRPr="00F43606">
        <w:rPr>
          <w:rFonts w:ascii="Calibri" w:hAnsi="Calibri" w:cs="Calibri"/>
          <w:b/>
          <w:bCs/>
          <w:noProof/>
          <w:sz w:val="28"/>
          <w:szCs w:val="28"/>
          <w:lang w:val="en-GB"/>
        </w:rPr>
        <w:t>of airborne pollutants and CO2 emissions</w:t>
      </w:r>
    </w:p>
    <w:p w14:paraId="2D7B21B6" w14:textId="77777777" w:rsidR="00A04616" w:rsidRDefault="00A04616" w:rsidP="00A04616">
      <w:pPr>
        <w:rPr>
          <w:rFonts w:ascii="Calibri" w:hAnsi="Calibri" w:cs="Calibri"/>
          <w:szCs w:val="22"/>
          <w:lang w:val="en-GB"/>
        </w:rPr>
      </w:pPr>
    </w:p>
    <w:p w14:paraId="2B4BB910" w14:textId="77777777" w:rsidR="00F43606" w:rsidRDefault="00F43606" w:rsidP="00A04616">
      <w:pPr>
        <w:rPr>
          <w:rFonts w:ascii="Calibri" w:hAnsi="Calibri" w:cs="Calibri"/>
          <w:szCs w:val="22"/>
          <w:lang w:val="en-GB"/>
        </w:rPr>
      </w:pPr>
    </w:p>
    <w:p w14:paraId="13075F13" w14:textId="77777777" w:rsidR="00F43606" w:rsidRDefault="00F43606" w:rsidP="00A04616">
      <w:pPr>
        <w:rPr>
          <w:rFonts w:ascii="Calibri" w:hAnsi="Calibri" w:cs="Calibri"/>
          <w:szCs w:val="22"/>
          <w:lang w:val="en-GB"/>
        </w:rPr>
      </w:pPr>
    </w:p>
    <w:p w14:paraId="67C8FED5" w14:textId="0EB483AE" w:rsidR="00A04616" w:rsidRPr="00F43606" w:rsidRDefault="00A04616" w:rsidP="00F43606">
      <w:pPr>
        <w:keepNext/>
        <w:keepLines/>
        <w:rPr>
          <w:rFonts w:ascii="Calibri" w:hAnsi="Calibri" w:cs="Calibri"/>
          <w:b/>
          <w:bCs/>
          <w:sz w:val="28"/>
          <w:szCs w:val="28"/>
          <w:lang w:val="en-GB"/>
        </w:rPr>
      </w:pPr>
      <w:r w:rsidRPr="00F43606">
        <w:rPr>
          <w:rFonts w:ascii="Calibri" w:hAnsi="Calibri" w:cs="Calibri"/>
          <w:b/>
          <w:bCs/>
          <w:sz w:val="28"/>
          <w:szCs w:val="28"/>
          <w:lang w:val="en-GB"/>
        </w:rPr>
        <w:t>Emissions of airborne pollutants (NOx and PM) and CO2 deriving from</w:t>
      </w:r>
      <w:r w:rsidR="00A87CA5" w:rsidRPr="00F43606">
        <w:rPr>
          <w:rFonts w:ascii="Calibri" w:hAnsi="Calibri" w:cs="Calibri"/>
          <w:b/>
          <w:bCs/>
          <w:sz w:val="28"/>
          <w:szCs w:val="28"/>
          <w:lang w:val="en-GB"/>
        </w:rPr>
        <w:t xml:space="preserve"> from the operation of </w:t>
      </w:r>
      <w:r w:rsidR="00F43606">
        <w:rPr>
          <w:rFonts w:ascii="Calibri" w:hAnsi="Calibri" w:cs="Calibri"/>
          <w:b/>
          <w:bCs/>
          <w:sz w:val="28"/>
          <w:szCs w:val="28"/>
          <w:lang w:val="en-GB"/>
        </w:rPr>
        <w:t>diesel vehicles</w:t>
      </w:r>
    </w:p>
    <w:p w14:paraId="24E528AB" w14:textId="3E84C924" w:rsidR="00A04616" w:rsidRDefault="00A04616" w:rsidP="00A04616">
      <w:pPr>
        <w:rPr>
          <w:rFonts w:ascii="Calibri" w:hAnsi="Calibri" w:cs="Calibri"/>
          <w:szCs w:val="22"/>
          <w:lang w:val="en-GB"/>
        </w:rPr>
      </w:pPr>
      <w:r>
        <w:rPr>
          <w:rFonts w:ascii="Calibri" w:hAnsi="Calibri" w:cs="Calibri"/>
          <w:szCs w:val="22"/>
          <w:lang w:val="en-GB"/>
        </w:rPr>
        <w:t xml:space="preserve">For diesel vehicles, the emissions of </w:t>
      </w:r>
      <w:r w:rsidR="008E3912">
        <w:rPr>
          <w:rFonts w:ascii="Calibri" w:hAnsi="Calibri" w:cs="Calibri"/>
          <w:szCs w:val="22"/>
          <w:lang w:val="en-GB"/>
        </w:rPr>
        <w:t xml:space="preserve">Nitrogen Oxides </w:t>
      </w:r>
      <w:r>
        <w:rPr>
          <w:rFonts w:ascii="Calibri" w:hAnsi="Calibri" w:cs="Calibri"/>
          <w:color w:val="000000"/>
          <w:szCs w:val="22"/>
          <w:lang w:val="en-GB"/>
        </w:rPr>
        <w:t xml:space="preserve">NOx, </w:t>
      </w:r>
      <w:r w:rsidR="008E3912">
        <w:rPr>
          <w:rFonts w:ascii="Calibri" w:hAnsi="Calibri" w:cs="Calibri"/>
          <w:color w:val="000000"/>
          <w:szCs w:val="22"/>
          <w:lang w:val="en-GB"/>
        </w:rPr>
        <w:t xml:space="preserve">Particulate Matter </w:t>
      </w:r>
      <w:r>
        <w:rPr>
          <w:rFonts w:ascii="Calibri" w:hAnsi="Calibri" w:cs="Calibri"/>
          <w:color w:val="000000"/>
          <w:szCs w:val="22"/>
          <w:lang w:val="en-GB"/>
        </w:rPr>
        <w:t xml:space="preserve">PM, and </w:t>
      </w:r>
      <w:r w:rsidR="008E3912">
        <w:rPr>
          <w:rFonts w:ascii="Calibri" w:hAnsi="Calibri" w:cs="Calibri"/>
          <w:color w:val="000000"/>
          <w:szCs w:val="22"/>
          <w:lang w:val="en-GB"/>
        </w:rPr>
        <w:t xml:space="preserve">Carbon Dioxide </w:t>
      </w:r>
      <w:r>
        <w:rPr>
          <w:rFonts w:ascii="Calibri" w:hAnsi="Calibri" w:cs="Calibri"/>
          <w:color w:val="000000"/>
          <w:szCs w:val="22"/>
          <w:lang w:val="en-GB"/>
        </w:rPr>
        <w:t>CO2 were evaluated following Tier</w:t>
      </w:r>
      <w:r w:rsidR="00F112C4">
        <w:rPr>
          <w:rFonts w:ascii="Calibri" w:hAnsi="Calibri" w:cs="Calibri"/>
          <w:color w:val="000000"/>
          <w:szCs w:val="22"/>
          <w:lang w:val="en-GB"/>
        </w:rPr>
        <w:t> </w:t>
      </w:r>
      <w:r>
        <w:rPr>
          <w:rFonts w:ascii="Calibri" w:hAnsi="Calibri" w:cs="Calibri"/>
          <w:color w:val="000000"/>
          <w:szCs w:val="22"/>
          <w:lang w:val="en-GB"/>
        </w:rPr>
        <w:t>1</w:t>
      </w:r>
      <w:r w:rsidR="00D01CD9">
        <w:rPr>
          <w:rFonts w:ascii="Calibri" w:hAnsi="Calibri" w:cs="Calibri"/>
          <w:color w:val="000000"/>
          <w:szCs w:val="22"/>
          <w:lang w:val="en-GB"/>
        </w:rPr>
        <w:t xml:space="preserve">, according to </w:t>
      </w:r>
      <w:r>
        <w:rPr>
          <w:rFonts w:ascii="Calibri" w:hAnsi="Calibri" w:cs="Calibri"/>
          <w:szCs w:val="22"/>
          <w:lang w:val="en-GB"/>
        </w:rPr>
        <w:t xml:space="preserve">Ntziachristos et al. </w:t>
      </w:r>
      <w:r w:rsidR="00D01CD9">
        <w:rPr>
          <w:rFonts w:ascii="Calibri" w:hAnsi="Calibri" w:cs="Calibri"/>
          <w:szCs w:val="22"/>
          <w:lang w:val="en-GB"/>
        </w:rPr>
        <w:t>(</w:t>
      </w:r>
      <w:r>
        <w:rPr>
          <w:rFonts w:ascii="Calibri" w:hAnsi="Calibri" w:cs="Calibri"/>
          <w:szCs w:val="22"/>
          <w:lang w:val="en-GB"/>
        </w:rPr>
        <w:t>2019), as follows:</w:t>
      </w:r>
    </w:p>
    <w:p w14:paraId="0655E232" w14:textId="0A590946" w:rsidR="00A04616" w:rsidRDefault="0073745D" w:rsidP="00A04616">
      <w:pPr>
        <w:spacing w:before="240" w:after="240"/>
        <w:rPr>
          <w:rFonts w:ascii="Calibri" w:hAnsi="Calibri" w:cs="Calibri"/>
          <w:szCs w:val="22"/>
          <w:lang w:val="en-GB"/>
        </w:rPr>
      </w:pPr>
      <m:oMathPara>
        <m:oMath>
          <m:sSub>
            <m:sSubPr>
              <m:ctrlPr>
                <w:rPr>
                  <w:rFonts w:ascii="Cambria Math" w:hAnsi="Cambria Math" w:cs="Calibri"/>
                  <w:i/>
                  <w:szCs w:val="22"/>
                  <w:lang w:val="en-GB" w:eastAsia="en-US"/>
                </w:rPr>
              </m:ctrlPr>
            </m:sSubPr>
            <m:e>
              <m:r>
                <w:rPr>
                  <w:rFonts w:ascii="Cambria Math" w:hAnsi="Cambria Math" w:cs="Calibri"/>
                  <w:szCs w:val="22"/>
                  <w:lang w:val="en-GB"/>
                </w:rPr>
                <m:t>E</m:t>
              </m:r>
            </m:e>
            <m:sub>
              <m:r>
                <w:rPr>
                  <w:rFonts w:ascii="Cambria Math" w:hAnsi="Cambria Math" w:cs="Calibri"/>
                  <w:szCs w:val="22"/>
                  <w:lang w:val="en-GB"/>
                </w:rPr>
                <m:t>i</m:t>
              </m:r>
            </m:sub>
          </m:sSub>
          <m:r>
            <w:rPr>
              <w:rFonts w:ascii="Cambria Math" w:hAnsi="Cambria Math" w:cs="Calibri"/>
              <w:szCs w:val="22"/>
              <w:lang w:val="en-GB"/>
            </w:rPr>
            <m:t>=</m:t>
          </m:r>
          <m:nary>
            <m:naryPr>
              <m:chr m:val="∑"/>
              <m:limLoc m:val="subSup"/>
              <m:supHide m:val="1"/>
              <m:ctrlPr>
                <w:rPr>
                  <w:rFonts w:ascii="Cambria Math" w:hAnsi="Cambria Math" w:cs="Calibri"/>
                  <w:i/>
                  <w:szCs w:val="22"/>
                  <w:lang w:val="en-GB" w:eastAsia="en-US"/>
                </w:rPr>
              </m:ctrlPr>
            </m:naryPr>
            <m:sub>
              <m:r>
                <w:rPr>
                  <w:rFonts w:ascii="Cambria Math" w:hAnsi="Cambria Math" w:cs="Calibri"/>
                  <w:szCs w:val="22"/>
                  <w:lang w:val="en-GB"/>
                </w:rPr>
                <m:t>j</m:t>
              </m:r>
            </m:sub>
            <m:sup/>
            <m:e>
              <m:sSub>
                <m:sSubPr>
                  <m:ctrlPr>
                    <w:rPr>
                      <w:rFonts w:ascii="Cambria Math" w:hAnsi="Cambria Math" w:cs="Calibri"/>
                      <w:i/>
                      <w:szCs w:val="22"/>
                      <w:lang w:val="en-GB" w:eastAsia="en-US"/>
                    </w:rPr>
                  </m:ctrlPr>
                </m:sSubPr>
                <m:e>
                  <m:r>
                    <w:rPr>
                      <w:rFonts w:ascii="Cambria Math" w:hAnsi="Cambria Math" w:cs="Calibri"/>
                      <w:szCs w:val="22"/>
                      <w:lang w:val="en-GB"/>
                    </w:rPr>
                    <m:t>EF</m:t>
                  </m:r>
                </m:e>
                <m:sub>
                  <m:r>
                    <w:rPr>
                      <w:rFonts w:ascii="Cambria Math" w:hAnsi="Cambria Math" w:cs="Calibri"/>
                      <w:szCs w:val="22"/>
                      <w:lang w:val="en-GB"/>
                    </w:rPr>
                    <m:t>ij</m:t>
                  </m:r>
                </m:sub>
              </m:sSub>
            </m:e>
          </m:nary>
          <m:r>
            <w:rPr>
              <w:rFonts w:ascii="Cambria Math" w:hAnsi="Cambria Math" w:cs="Calibri"/>
              <w:szCs w:val="22"/>
              <w:lang w:val="en-GB"/>
            </w:rPr>
            <m:t>×</m:t>
          </m:r>
          <m:sSub>
            <m:sSubPr>
              <m:ctrlPr>
                <w:rPr>
                  <w:rFonts w:ascii="Cambria Math" w:hAnsi="Cambria Math" w:cs="Calibri"/>
                  <w:i/>
                  <w:szCs w:val="22"/>
                  <w:lang w:val="en-GB" w:eastAsia="en-US"/>
                </w:rPr>
              </m:ctrlPr>
            </m:sSubPr>
            <m:e>
              <m:r>
                <w:rPr>
                  <w:rFonts w:ascii="Cambria Math" w:hAnsi="Cambria Math" w:cs="Calibri"/>
                  <w:szCs w:val="22"/>
                  <w:lang w:val="en-GB"/>
                </w:rPr>
                <m:t>FC</m:t>
              </m:r>
            </m:e>
            <m:sub>
              <m:r>
                <w:rPr>
                  <w:rFonts w:ascii="Cambria Math" w:hAnsi="Cambria Math" w:cs="Calibri"/>
                  <w:szCs w:val="22"/>
                  <w:lang w:val="en-GB"/>
                </w:rPr>
                <m:t>j</m:t>
              </m:r>
            </m:sub>
          </m:sSub>
          <m:r>
            <w:rPr>
              <w:rFonts w:ascii="Cambria Math" w:hAnsi="Cambria Math" w:cs="Calibri"/>
              <w:szCs w:val="22"/>
              <w:lang w:val="en-GB"/>
            </w:rPr>
            <m:t>×</m:t>
          </m:r>
          <m:sSub>
            <m:sSubPr>
              <m:ctrlPr>
                <w:rPr>
                  <w:rFonts w:ascii="Cambria Math" w:hAnsi="Cambria Math" w:cs="Calibri"/>
                  <w:i/>
                  <w:szCs w:val="22"/>
                  <w:lang w:val="en-GB" w:eastAsia="en-US"/>
                </w:rPr>
              </m:ctrlPr>
            </m:sSubPr>
            <m:e>
              <m:r>
                <w:rPr>
                  <w:rFonts w:ascii="Cambria Math" w:hAnsi="Cambria Math" w:cs="Calibri"/>
                  <w:szCs w:val="22"/>
                  <w:lang w:val="en-GB"/>
                </w:rPr>
                <m:t>U</m:t>
              </m:r>
            </m:e>
            <m:sub>
              <m:r>
                <w:rPr>
                  <w:rFonts w:ascii="Cambria Math" w:hAnsi="Cambria Math" w:cs="Calibri"/>
                  <w:szCs w:val="22"/>
                  <w:lang w:val="en-GB"/>
                </w:rPr>
                <m:t>l</m:t>
              </m:r>
            </m:sub>
          </m:sSub>
        </m:oMath>
      </m:oMathPara>
    </w:p>
    <w:p w14:paraId="27D342E0" w14:textId="31D5897A" w:rsidR="00A04616" w:rsidRDefault="00A04616" w:rsidP="00A04616">
      <w:pPr>
        <w:rPr>
          <w:rFonts w:ascii="Calibri" w:hAnsi="Calibri" w:cs="Calibri"/>
          <w:szCs w:val="22"/>
          <w:lang w:val="en-GB"/>
        </w:rPr>
      </w:pPr>
      <w:r>
        <w:rPr>
          <w:rFonts w:ascii="Calibri" w:hAnsi="Calibri" w:cs="Calibri"/>
          <w:szCs w:val="22"/>
          <w:lang w:val="en-GB"/>
        </w:rPr>
        <w:t xml:space="preserve">where </w:t>
      </w:r>
      <m:oMath>
        <m:sSub>
          <m:sSubPr>
            <m:ctrlPr>
              <w:rPr>
                <w:rFonts w:ascii="Cambria Math" w:hAnsi="Cambria Math" w:cs="Calibri"/>
                <w:i/>
                <w:szCs w:val="22"/>
                <w:lang w:val="en-GB" w:eastAsia="en-US"/>
              </w:rPr>
            </m:ctrlPr>
          </m:sSubPr>
          <m:e>
            <m:r>
              <w:rPr>
                <w:rFonts w:ascii="Cambria Math" w:hAnsi="Cambria Math" w:cs="Calibri"/>
                <w:szCs w:val="22"/>
                <w:lang w:val="en-GB"/>
              </w:rPr>
              <m:t>E</m:t>
            </m:r>
          </m:e>
          <m:sub>
            <m:r>
              <w:rPr>
                <w:rFonts w:ascii="Cambria Math" w:hAnsi="Cambria Math" w:cs="Calibri"/>
                <w:szCs w:val="22"/>
                <w:lang w:val="en-GB"/>
              </w:rPr>
              <m:t>i</m:t>
            </m:r>
          </m:sub>
        </m:sSub>
      </m:oMath>
      <w:r>
        <w:rPr>
          <w:rFonts w:ascii="Calibri" w:eastAsiaTheme="minorEastAsia" w:hAnsi="Calibri" w:cs="Calibri"/>
          <w:szCs w:val="22"/>
          <w:lang w:val="en-GB"/>
        </w:rPr>
        <w:t xml:space="preserve"> is the emission value of NOx [g], PM [g], </w:t>
      </w:r>
      <w:r w:rsidR="00F112C4">
        <w:rPr>
          <w:rFonts w:ascii="Calibri" w:eastAsiaTheme="minorEastAsia" w:hAnsi="Calibri" w:cs="Calibri"/>
          <w:szCs w:val="22"/>
          <w:lang w:val="en-GB"/>
        </w:rPr>
        <w:t>or</w:t>
      </w:r>
      <w:r>
        <w:rPr>
          <w:rFonts w:ascii="Calibri" w:eastAsiaTheme="minorEastAsia" w:hAnsi="Calibri" w:cs="Calibri"/>
          <w:szCs w:val="22"/>
          <w:lang w:val="en-GB"/>
        </w:rPr>
        <w:t xml:space="preserve"> CO2 [kg]; </w:t>
      </w:r>
      <m:oMath>
        <m:sSub>
          <m:sSubPr>
            <m:ctrlPr>
              <w:rPr>
                <w:rFonts w:ascii="Cambria Math" w:hAnsi="Cambria Math" w:cs="Calibri"/>
                <w:i/>
                <w:szCs w:val="22"/>
                <w:lang w:val="en-GB" w:eastAsia="en-US"/>
              </w:rPr>
            </m:ctrlPr>
          </m:sSubPr>
          <m:e>
            <m:r>
              <w:rPr>
                <w:rFonts w:ascii="Cambria Math" w:hAnsi="Cambria Math" w:cs="Calibri"/>
                <w:szCs w:val="22"/>
                <w:lang w:val="en-GB"/>
              </w:rPr>
              <m:t>EF</m:t>
            </m:r>
          </m:e>
          <m:sub>
            <m:r>
              <w:rPr>
                <w:rFonts w:ascii="Cambria Math" w:hAnsi="Cambria Math" w:cs="Calibri"/>
                <w:szCs w:val="22"/>
                <w:lang w:val="en-GB"/>
              </w:rPr>
              <m:t>ij</m:t>
            </m:r>
          </m:sub>
        </m:sSub>
      </m:oMath>
      <w:r>
        <w:rPr>
          <w:rFonts w:ascii="Calibri" w:eastAsiaTheme="minorEastAsia" w:hAnsi="Calibri" w:cs="Calibri"/>
          <w:szCs w:val="22"/>
          <w:lang w:val="en-GB"/>
        </w:rPr>
        <w:t xml:space="preserve"> is the emission factor specific for the type of fuel and the vehicle category (</w:t>
      </w:r>
      <w:r w:rsidR="00CF09D7">
        <w:rPr>
          <w:rFonts w:ascii="Calibri" w:eastAsiaTheme="minorEastAsia" w:hAnsi="Calibri" w:cs="Calibri"/>
          <w:szCs w:val="22"/>
          <w:lang w:val="en-GB"/>
        </w:rPr>
        <w:fldChar w:fldCharType="begin"/>
      </w:r>
      <w:r w:rsidR="00CF09D7">
        <w:rPr>
          <w:rFonts w:ascii="Calibri" w:eastAsiaTheme="minorEastAsia" w:hAnsi="Calibri" w:cs="Calibri"/>
          <w:szCs w:val="22"/>
          <w:lang w:val="en-GB"/>
        </w:rPr>
        <w:instrText xml:space="preserve"> REF _Ref64395347 \h </w:instrText>
      </w:r>
      <w:r w:rsidR="00CF09D7">
        <w:rPr>
          <w:rFonts w:ascii="Calibri" w:eastAsiaTheme="minorEastAsia" w:hAnsi="Calibri" w:cs="Calibri"/>
          <w:szCs w:val="22"/>
          <w:lang w:val="en-GB"/>
        </w:rPr>
      </w:r>
      <w:r w:rsidR="00CF09D7">
        <w:rPr>
          <w:rFonts w:ascii="Calibri" w:eastAsiaTheme="minorEastAsia" w:hAnsi="Calibri" w:cs="Calibri"/>
          <w:szCs w:val="22"/>
          <w:lang w:val="en-GB"/>
        </w:rPr>
        <w:fldChar w:fldCharType="separate"/>
      </w:r>
      <w:r w:rsidR="00971A94" w:rsidRPr="009A31D1">
        <w:t xml:space="preserve">Table </w:t>
      </w:r>
      <w:r w:rsidR="00971A94">
        <w:rPr>
          <w:noProof/>
        </w:rPr>
        <w:t>26</w:t>
      </w:r>
      <w:r w:rsidR="00CF09D7">
        <w:rPr>
          <w:rFonts w:ascii="Calibri" w:eastAsiaTheme="minorEastAsia" w:hAnsi="Calibri" w:cs="Calibri"/>
          <w:szCs w:val="22"/>
          <w:lang w:val="en-GB"/>
        </w:rPr>
        <w:fldChar w:fldCharType="end"/>
      </w:r>
      <w:r>
        <w:rPr>
          <w:rFonts w:ascii="Calibri" w:eastAsiaTheme="minorEastAsia" w:hAnsi="Calibri" w:cs="Calibri"/>
          <w:szCs w:val="22"/>
          <w:lang w:val="en-GB"/>
        </w:rPr>
        <w:t xml:space="preserve">), </w:t>
      </w:r>
      <w:r>
        <w:rPr>
          <w:rFonts w:ascii="Calibri" w:hAnsi="Calibri" w:cs="Calibri"/>
          <w:szCs w:val="22"/>
          <w:lang w:val="en-GB"/>
        </w:rPr>
        <w:t>[g/kg fuel] for PM and NOx; [kg CO2/kg fuel] for CO2</w:t>
      </w:r>
      <w:r>
        <w:rPr>
          <w:rFonts w:ascii="Calibri" w:eastAsiaTheme="minorEastAsia" w:hAnsi="Calibri" w:cs="Calibri"/>
          <w:szCs w:val="22"/>
          <w:lang w:val="en-GB"/>
        </w:rPr>
        <w:t xml:space="preserve">; </w:t>
      </w:r>
      <m:oMath>
        <m:sSub>
          <m:sSubPr>
            <m:ctrlPr>
              <w:rPr>
                <w:rFonts w:ascii="Cambria Math" w:hAnsi="Cambria Math" w:cs="Calibri"/>
                <w:i/>
                <w:szCs w:val="22"/>
                <w:lang w:val="en-GB" w:eastAsia="en-US"/>
              </w:rPr>
            </m:ctrlPr>
          </m:sSubPr>
          <m:e>
            <m:r>
              <w:rPr>
                <w:rFonts w:ascii="Cambria Math" w:hAnsi="Cambria Math" w:cs="Calibri"/>
                <w:szCs w:val="22"/>
                <w:lang w:val="en-GB"/>
              </w:rPr>
              <m:t>FC</m:t>
            </m:r>
          </m:e>
          <m:sub>
            <m:r>
              <w:rPr>
                <w:rFonts w:ascii="Cambria Math" w:hAnsi="Cambria Math" w:cs="Calibri"/>
                <w:szCs w:val="22"/>
                <w:lang w:val="en-GB"/>
              </w:rPr>
              <m:t>j</m:t>
            </m:r>
          </m:sub>
        </m:sSub>
      </m:oMath>
      <w:r>
        <w:rPr>
          <w:rFonts w:ascii="Calibri" w:eastAsiaTheme="minorEastAsia" w:hAnsi="Calibri" w:cs="Calibri"/>
          <w:szCs w:val="22"/>
          <w:lang w:val="en-GB"/>
        </w:rPr>
        <w:t xml:space="preserve"> is the fuel consumption related to the j-category of vehicle (</w:t>
      </w:r>
      <w:r w:rsidR="00CF09D7">
        <w:rPr>
          <w:rFonts w:ascii="Calibri" w:eastAsiaTheme="minorEastAsia" w:hAnsi="Calibri" w:cs="Calibri"/>
          <w:szCs w:val="22"/>
          <w:lang w:val="en-GB"/>
        </w:rPr>
        <w:fldChar w:fldCharType="begin"/>
      </w:r>
      <w:r w:rsidR="00CF09D7">
        <w:rPr>
          <w:rFonts w:ascii="Calibri" w:eastAsiaTheme="minorEastAsia" w:hAnsi="Calibri" w:cs="Calibri"/>
          <w:szCs w:val="22"/>
          <w:lang w:val="en-GB"/>
        </w:rPr>
        <w:instrText xml:space="preserve"> REF _Ref64395373 \h </w:instrText>
      </w:r>
      <w:r w:rsidR="00CF09D7">
        <w:rPr>
          <w:rFonts w:ascii="Calibri" w:eastAsiaTheme="minorEastAsia" w:hAnsi="Calibri" w:cs="Calibri"/>
          <w:szCs w:val="22"/>
          <w:lang w:val="en-GB"/>
        </w:rPr>
      </w:r>
      <w:r w:rsidR="00CF09D7">
        <w:rPr>
          <w:rFonts w:ascii="Calibri" w:eastAsiaTheme="minorEastAsia" w:hAnsi="Calibri" w:cs="Calibri"/>
          <w:szCs w:val="22"/>
          <w:lang w:val="en-GB"/>
        </w:rPr>
        <w:fldChar w:fldCharType="separate"/>
      </w:r>
      <w:r w:rsidR="00971A94" w:rsidRPr="001A714A">
        <w:t xml:space="preserve">Table </w:t>
      </w:r>
      <w:r w:rsidR="00971A94">
        <w:rPr>
          <w:noProof/>
        </w:rPr>
        <w:t>27</w:t>
      </w:r>
      <w:r w:rsidR="00CF09D7">
        <w:rPr>
          <w:rFonts w:ascii="Calibri" w:eastAsiaTheme="minorEastAsia" w:hAnsi="Calibri" w:cs="Calibri"/>
          <w:szCs w:val="22"/>
          <w:lang w:val="en-GB"/>
        </w:rPr>
        <w:fldChar w:fldCharType="end"/>
      </w:r>
      <w:r>
        <w:rPr>
          <w:rFonts w:ascii="Calibri" w:eastAsiaTheme="minorEastAsia" w:hAnsi="Calibri" w:cs="Calibri"/>
          <w:szCs w:val="22"/>
          <w:lang w:val="en-GB"/>
        </w:rPr>
        <w:t xml:space="preserve">) [g/km]; </w:t>
      </w:r>
      <m:oMath>
        <m:sSub>
          <m:sSubPr>
            <m:ctrlPr>
              <w:rPr>
                <w:rFonts w:ascii="Cambria Math" w:hAnsi="Cambria Math" w:cs="Calibri"/>
                <w:i/>
                <w:szCs w:val="22"/>
                <w:lang w:val="en-GB" w:eastAsia="en-US"/>
              </w:rPr>
            </m:ctrlPr>
          </m:sSubPr>
          <m:e>
            <m:r>
              <w:rPr>
                <w:rFonts w:ascii="Cambria Math" w:hAnsi="Cambria Math" w:cs="Calibri"/>
                <w:szCs w:val="22"/>
                <w:lang w:val="en-GB"/>
              </w:rPr>
              <m:t>U</m:t>
            </m:r>
          </m:e>
          <m:sub>
            <m:r>
              <w:rPr>
                <w:rFonts w:ascii="Cambria Math" w:hAnsi="Cambria Math" w:cs="Calibri"/>
                <w:szCs w:val="22"/>
                <w:lang w:val="en-GB"/>
              </w:rPr>
              <m:t>l</m:t>
            </m:r>
          </m:sub>
        </m:sSub>
      </m:oMath>
      <w:r>
        <w:rPr>
          <w:rFonts w:ascii="Calibri" w:hAnsi="Calibri" w:cs="Calibri"/>
          <w:szCs w:val="22"/>
          <w:lang w:val="en-GB"/>
        </w:rPr>
        <w:t xml:space="preserve"> is the usage per year for the l-vehicle (</w:t>
      </w:r>
      <w:r w:rsidR="001A714A">
        <w:rPr>
          <w:rFonts w:ascii="Calibri" w:hAnsi="Calibri" w:cs="Calibri"/>
          <w:szCs w:val="22"/>
          <w:lang w:val="en-GB"/>
        </w:rPr>
        <w:fldChar w:fldCharType="begin"/>
      </w:r>
      <w:r w:rsidR="001A714A">
        <w:rPr>
          <w:rFonts w:ascii="Calibri" w:hAnsi="Calibri" w:cs="Calibri"/>
          <w:szCs w:val="22"/>
          <w:lang w:val="en-GB"/>
        </w:rPr>
        <w:instrText xml:space="preserve"> REF _Ref64395720 \h </w:instrText>
      </w:r>
      <w:r w:rsidR="001A714A">
        <w:rPr>
          <w:rFonts w:ascii="Calibri" w:hAnsi="Calibri" w:cs="Calibri"/>
          <w:szCs w:val="22"/>
          <w:lang w:val="en-GB"/>
        </w:rPr>
      </w:r>
      <w:r w:rsidR="001A714A">
        <w:rPr>
          <w:rFonts w:ascii="Calibri" w:hAnsi="Calibri" w:cs="Calibri"/>
          <w:szCs w:val="22"/>
          <w:lang w:val="en-GB"/>
        </w:rPr>
        <w:fldChar w:fldCharType="separate"/>
      </w:r>
      <w:r w:rsidR="00971A94" w:rsidRPr="009A31D1">
        <w:t xml:space="preserve">Table </w:t>
      </w:r>
      <w:r w:rsidR="00971A94">
        <w:rPr>
          <w:noProof/>
        </w:rPr>
        <w:t>28</w:t>
      </w:r>
      <w:r w:rsidR="001A714A">
        <w:rPr>
          <w:rFonts w:ascii="Calibri" w:hAnsi="Calibri" w:cs="Calibri"/>
          <w:szCs w:val="22"/>
          <w:lang w:val="en-GB"/>
        </w:rPr>
        <w:fldChar w:fldCharType="end"/>
      </w:r>
      <w:r>
        <w:rPr>
          <w:rFonts w:ascii="Calibri" w:hAnsi="Calibri" w:cs="Calibri"/>
          <w:szCs w:val="22"/>
          <w:lang w:val="en-GB"/>
        </w:rPr>
        <w:t>), [km/year].</w:t>
      </w:r>
      <w:r w:rsidR="002A5243">
        <w:rPr>
          <w:rFonts w:ascii="Calibri" w:hAnsi="Calibri" w:cs="Calibri"/>
          <w:szCs w:val="22"/>
          <w:lang w:val="en-GB"/>
        </w:rPr>
        <w:t xml:space="preserve"> All such tables are </w:t>
      </w:r>
      <w:r w:rsidR="002A5243">
        <w:rPr>
          <w:rFonts w:ascii="Calibri" w:eastAsiaTheme="minorEastAsia" w:hAnsi="Calibri" w:cs="Calibri"/>
          <w:szCs w:val="22"/>
          <w:lang w:val="en-GB"/>
        </w:rPr>
        <w:t>a</w:t>
      </w:r>
      <w:r w:rsidR="002A5243" w:rsidRPr="002A5243">
        <w:rPr>
          <w:rFonts w:ascii="Calibri" w:eastAsiaTheme="minorEastAsia" w:hAnsi="Calibri" w:cs="Calibri"/>
          <w:szCs w:val="22"/>
          <w:lang w:val="en-GB"/>
        </w:rPr>
        <w:t xml:space="preserve">dapted from Ntziachristos et al. </w:t>
      </w:r>
      <w:r w:rsidR="002A5243">
        <w:rPr>
          <w:rFonts w:ascii="Calibri" w:eastAsiaTheme="minorEastAsia" w:hAnsi="Calibri" w:cs="Calibri"/>
          <w:szCs w:val="22"/>
          <w:lang w:val="en-GB"/>
        </w:rPr>
        <w:t>(</w:t>
      </w:r>
      <w:r w:rsidR="002A5243" w:rsidRPr="002A5243">
        <w:rPr>
          <w:rFonts w:ascii="Calibri" w:eastAsiaTheme="minorEastAsia" w:hAnsi="Calibri" w:cs="Calibri"/>
          <w:szCs w:val="22"/>
          <w:lang w:val="en-GB"/>
        </w:rPr>
        <w:t>2019</w:t>
      </w:r>
      <w:r w:rsidR="002A5243">
        <w:rPr>
          <w:rFonts w:ascii="Calibri" w:eastAsiaTheme="minorEastAsia" w:hAnsi="Calibri" w:cs="Calibri"/>
          <w:szCs w:val="22"/>
          <w:lang w:val="en-GB"/>
        </w:rPr>
        <w:t>).</w:t>
      </w:r>
    </w:p>
    <w:p w14:paraId="48A6D903" w14:textId="2787461B" w:rsidR="002A5243" w:rsidRDefault="002A5243" w:rsidP="00A04616">
      <w:pPr>
        <w:rPr>
          <w:rFonts w:ascii="Calibri" w:hAnsi="Calibri" w:cs="Calibri"/>
          <w:szCs w:val="22"/>
          <w:lang w:val="en-GB"/>
        </w:rPr>
      </w:pPr>
    </w:p>
    <w:p w14:paraId="6EB95361" w14:textId="77777777" w:rsidR="00A04616" w:rsidRDefault="00A04616" w:rsidP="00A04616">
      <w:pPr>
        <w:rPr>
          <w:rFonts w:ascii="Calibri" w:hAnsi="Calibri" w:cs="Calibri"/>
          <w:szCs w:val="22"/>
          <w:lang w:val="en-GB"/>
        </w:rPr>
      </w:pPr>
    </w:p>
    <w:tbl>
      <w:tblPr>
        <w:tblStyle w:val="Grigliatabella"/>
        <w:tblW w:w="0" w:type="auto"/>
        <w:jc w:val="center"/>
        <w:tblCellMar>
          <w:left w:w="28" w:type="dxa"/>
          <w:right w:w="28" w:type="dxa"/>
        </w:tblCellMar>
        <w:tblLook w:val="04A0" w:firstRow="1" w:lastRow="0" w:firstColumn="1" w:lastColumn="0" w:noHBand="0" w:noVBand="1"/>
      </w:tblPr>
      <w:tblGrid>
        <w:gridCol w:w="2700"/>
        <w:gridCol w:w="846"/>
        <w:gridCol w:w="2109"/>
        <w:gridCol w:w="2108"/>
        <w:gridCol w:w="1253"/>
      </w:tblGrid>
      <w:tr w:rsidR="00A04616" w:rsidRPr="00F112C4" w14:paraId="474EB04B"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hideMark/>
          </w:tcPr>
          <w:p w14:paraId="36B12E15" w14:textId="77777777" w:rsidR="00A04616" w:rsidRDefault="00A04616" w:rsidP="00F112C4">
            <w:pPr>
              <w:keepNext/>
              <w:keepLines/>
              <w:spacing w:before="120" w:after="120" w:line="240" w:lineRule="auto"/>
              <w:jc w:val="center"/>
              <w:rPr>
                <w:rFonts w:ascii="Calibri" w:hAnsi="Calibri" w:cs="Calibri"/>
                <w:b/>
                <w:bCs/>
                <w:noProof/>
                <w:szCs w:val="22"/>
                <w:lang w:val="en-GB" w:eastAsia="en-US"/>
              </w:rPr>
            </w:pPr>
            <w:r>
              <w:rPr>
                <w:rFonts w:ascii="Calibri" w:hAnsi="Calibri" w:cs="Calibri"/>
                <w:b/>
                <w:bCs/>
                <w:noProof/>
                <w:szCs w:val="22"/>
                <w:lang w:val="en-GB" w:eastAsia="en-US"/>
              </w:rPr>
              <w:lastRenderedPageBreak/>
              <w:t>Category</w:t>
            </w:r>
          </w:p>
        </w:tc>
        <w:tc>
          <w:tcPr>
            <w:tcW w:w="850" w:type="dxa"/>
            <w:tcBorders>
              <w:top w:val="single" w:sz="4" w:space="0" w:color="auto"/>
              <w:left w:val="single" w:sz="4" w:space="0" w:color="auto"/>
              <w:bottom w:val="single" w:sz="4" w:space="0" w:color="auto"/>
              <w:right w:val="single" w:sz="4" w:space="0" w:color="auto"/>
            </w:tcBorders>
            <w:vAlign w:val="center"/>
            <w:hideMark/>
          </w:tcPr>
          <w:p w14:paraId="46419D6A" w14:textId="77777777" w:rsidR="00A04616" w:rsidRDefault="00A04616" w:rsidP="00F112C4">
            <w:pPr>
              <w:keepNext/>
              <w:keepLines/>
              <w:spacing w:before="120" w:after="120" w:line="240" w:lineRule="auto"/>
              <w:jc w:val="center"/>
              <w:rPr>
                <w:rFonts w:ascii="Calibri" w:hAnsi="Calibri" w:cs="Calibri"/>
                <w:b/>
                <w:bCs/>
                <w:noProof/>
                <w:szCs w:val="22"/>
                <w:lang w:val="en-GB" w:eastAsia="en-US"/>
              </w:rPr>
            </w:pPr>
            <w:r>
              <w:rPr>
                <w:rFonts w:ascii="Calibri" w:hAnsi="Calibri" w:cs="Calibri"/>
                <w:b/>
                <w:bCs/>
                <w:noProof/>
                <w:szCs w:val="22"/>
                <w:lang w:val="en-GB" w:eastAsia="en-US"/>
              </w:rPr>
              <w:t xml:space="preserve">Fuel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E40D7C7" w14:textId="65B1C93A" w:rsidR="00A04616" w:rsidRDefault="00A04616" w:rsidP="008E3912">
            <w:pPr>
              <w:keepNext/>
              <w:keepLines/>
              <w:spacing w:before="120" w:after="120" w:line="240" w:lineRule="auto"/>
              <w:jc w:val="center"/>
              <w:rPr>
                <w:rFonts w:ascii="Calibri" w:hAnsi="Calibri" w:cs="Calibri"/>
                <w:b/>
                <w:bCs/>
                <w:noProof/>
                <w:szCs w:val="22"/>
                <w:lang w:val="en-GB" w:eastAsia="en-US"/>
              </w:rPr>
            </w:pPr>
            <w:r>
              <w:rPr>
                <w:rFonts w:ascii="Calibri" w:hAnsi="Calibri" w:cs="Calibri"/>
                <w:b/>
                <w:bCs/>
                <w:noProof/>
                <w:szCs w:val="22"/>
                <w:lang w:val="en-GB" w:eastAsia="en-US"/>
              </w:rPr>
              <w:t xml:space="preserve">Airborne pollutants </w:t>
            </w:r>
            <w:r w:rsidR="008E3912">
              <w:rPr>
                <w:rFonts w:ascii="Calibri" w:hAnsi="Calibri" w:cs="Calibri"/>
                <w:b/>
                <w:bCs/>
                <w:noProof/>
                <w:szCs w:val="22"/>
                <w:lang w:val="en-GB" w:eastAsia="en-US"/>
              </w:rPr>
              <w:t>including</w:t>
            </w:r>
            <w:r>
              <w:rPr>
                <w:rFonts w:ascii="Calibri" w:hAnsi="Calibri" w:cs="Calibri"/>
                <w:b/>
                <w:bCs/>
                <w:noProof/>
                <w:szCs w:val="22"/>
                <w:lang w:val="en-GB" w:eastAsia="en-US"/>
              </w:rPr>
              <w:t xml:space="preserve"> CO2</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8A2D930" w14:textId="4123C3DC" w:rsidR="00A04616" w:rsidRDefault="00A04616" w:rsidP="00F112C4">
            <w:pPr>
              <w:keepNext/>
              <w:keepLines/>
              <w:spacing w:before="120" w:after="120" w:line="240" w:lineRule="auto"/>
              <w:jc w:val="center"/>
              <w:rPr>
                <w:rFonts w:ascii="Calibri" w:hAnsi="Calibri" w:cs="Calibri"/>
                <w:b/>
                <w:bCs/>
                <w:noProof/>
                <w:szCs w:val="22"/>
                <w:lang w:val="en-GB" w:eastAsia="en-US"/>
              </w:rPr>
            </w:pPr>
            <w:r>
              <w:rPr>
                <w:rFonts w:ascii="Calibri" w:hAnsi="Calibri" w:cs="Calibri"/>
                <w:b/>
                <w:bCs/>
                <w:noProof/>
                <w:szCs w:val="22"/>
                <w:lang w:val="en-GB" w:eastAsia="en-US"/>
              </w:rPr>
              <w:t>Unit of emisison factor</w:t>
            </w:r>
          </w:p>
        </w:tc>
        <w:tc>
          <w:tcPr>
            <w:tcW w:w="1259" w:type="dxa"/>
            <w:tcBorders>
              <w:top w:val="single" w:sz="4" w:space="0" w:color="auto"/>
              <w:left w:val="single" w:sz="4" w:space="0" w:color="auto"/>
              <w:bottom w:val="single" w:sz="4" w:space="0" w:color="auto"/>
              <w:right w:val="single" w:sz="4" w:space="0" w:color="auto"/>
            </w:tcBorders>
            <w:vAlign w:val="center"/>
            <w:hideMark/>
          </w:tcPr>
          <w:p w14:paraId="1A72F5DC" w14:textId="51AF0933" w:rsidR="00A04616" w:rsidRDefault="00F43606" w:rsidP="00F112C4">
            <w:pPr>
              <w:keepNext/>
              <w:keepLines/>
              <w:spacing w:before="120" w:after="120" w:line="240" w:lineRule="auto"/>
              <w:jc w:val="center"/>
              <w:rPr>
                <w:rFonts w:ascii="Calibri" w:hAnsi="Calibri" w:cs="Calibri"/>
                <w:b/>
                <w:bCs/>
                <w:noProof/>
                <w:szCs w:val="22"/>
                <w:lang w:val="en-GB" w:eastAsia="en-US"/>
              </w:rPr>
            </w:pPr>
            <w:r>
              <w:rPr>
                <w:rFonts w:ascii="Calibri" w:hAnsi="Calibri" w:cs="Calibri"/>
                <w:b/>
                <w:bCs/>
                <w:noProof/>
                <w:szCs w:val="22"/>
                <w:lang w:val="en-GB" w:eastAsia="en-US"/>
              </w:rPr>
              <w:t>Emission factor</w:t>
            </w:r>
          </w:p>
        </w:tc>
      </w:tr>
      <w:tr w:rsidR="00A04616" w:rsidRPr="00F112C4" w14:paraId="67C9C63C"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hideMark/>
          </w:tcPr>
          <w:p w14:paraId="30CE1001" w14:textId="4C894FE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Passenger car</w:t>
            </w:r>
            <w:r w:rsidR="00CF05BE">
              <w:rPr>
                <w:rFonts w:ascii="Calibri" w:hAnsi="Calibri" w:cs="Calibri"/>
                <w:noProof/>
                <w:szCs w:val="22"/>
                <w:lang w:val="en-GB" w:eastAsia="en-US"/>
              </w:rPr>
              <w:t>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48B946"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Diesel</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CF89423" w14:textId="77777777" w:rsidR="00A04616" w:rsidRDefault="00A04616" w:rsidP="00F112C4">
            <w:pPr>
              <w:keepNext/>
              <w:keepLines/>
              <w:spacing w:before="120" w:after="120" w:line="240" w:lineRule="auto"/>
              <w:jc w:val="center"/>
              <w:rPr>
                <w:rFonts w:ascii="Calibri" w:hAnsi="Calibri" w:cs="Calibri"/>
                <w:szCs w:val="22"/>
                <w:lang w:val="en-GB" w:eastAsia="en-US"/>
              </w:rPr>
            </w:pPr>
            <w:r>
              <w:rPr>
                <w:rFonts w:ascii="Calibri" w:hAnsi="Calibri" w:cs="Calibri"/>
                <w:noProof/>
                <w:szCs w:val="22"/>
                <w:lang w:val="en-GB" w:eastAsia="en-US"/>
              </w:rPr>
              <w:t>NOx</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757D729" w14:textId="77777777" w:rsidR="00A04616" w:rsidRDefault="00A04616" w:rsidP="00F112C4">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[g/kg fuel]</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FE60E91"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szCs w:val="22"/>
                <w:lang w:val="en-GB" w:eastAsia="en-US"/>
              </w:rPr>
              <w:t>12.96</w:t>
            </w:r>
          </w:p>
        </w:tc>
      </w:tr>
      <w:tr w:rsidR="00A04616" w14:paraId="1C07EB32"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hideMark/>
          </w:tcPr>
          <w:p w14:paraId="42C6EBD9" w14:textId="4ACB3D5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Passenger car</w:t>
            </w:r>
            <w:r w:rsidR="00CF05BE">
              <w:rPr>
                <w:rFonts w:ascii="Calibri" w:hAnsi="Calibri" w:cs="Calibri"/>
                <w:noProof/>
                <w:szCs w:val="22"/>
                <w:lang w:val="en-GB" w:eastAsia="en-US"/>
              </w:rPr>
              <w:t>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452CDEE"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Diesel</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7B30517"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PM</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9D73733" w14:textId="73E0EB64" w:rsidR="00A04616" w:rsidRDefault="008E3912" w:rsidP="00F112C4">
            <w:pPr>
              <w:keepNext/>
              <w:keepLines/>
              <w:spacing w:before="120" w:after="120" w:line="240" w:lineRule="auto"/>
              <w:jc w:val="center"/>
              <w:rPr>
                <w:rFonts w:ascii="Calibri" w:hAnsi="Calibri" w:cs="Calibri"/>
                <w:noProof/>
                <w:szCs w:val="22"/>
                <w:lang w:val="en-GB" w:eastAsia="en-US"/>
              </w:rPr>
            </w:pPr>
            <w:r>
              <w:rPr>
                <w:rFonts w:ascii="Calibri" w:hAnsi="Calibri" w:cs="Calibri"/>
                <w:szCs w:val="22"/>
                <w:lang w:val="en-GB" w:eastAsia="en-US"/>
              </w:rPr>
              <w:t>[g/kg fuel]</w:t>
            </w:r>
          </w:p>
        </w:tc>
        <w:tc>
          <w:tcPr>
            <w:tcW w:w="1259" w:type="dxa"/>
            <w:tcBorders>
              <w:top w:val="single" w:sz="4" w:space="0" w:color="auto"/>
              <w:left w:val="single" w:sz="4" w:space="0" w:color="auto"/>
              <w:bottom w:val="single" w:sz="4" w:space="0" w:color="auto"/>
              <w:right w:val="single" w:sz="4" w:space="0" w:color="auto"/>
            </w:tcBorders>
            <w:vAlign w:val="center"/>
            <w:hideMark/>
          </w:tcPr>
          <w:p w14:paraId="206D4BF6"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1.10</w:t>
            </w:r>
          </w:p>
        </w:tc>
      </w:tr>
      <w:tr w:rsidR="00A04616" w14:paraId="5FDC6D1F"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hideMark/>
          </w:tcPr>
          <w:p w14:paraId="76D693EF" w14:textId="71FD0613"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Passenger car</w:t>
            </w:r>
            <w:r w:rsidR="00CF05BE">
              <w:rPr>
                <w:rFonts w:ascii="Calibri" w:hAnsi="Calibri" w:cs="Calibri"/>
                <w:noProof/>
                <w:szCs w:val="22"/>
                <w:lang w:val="en-GB" w:eastAsia="en-US"/>
              </w:rPr>
              <w:t>s</w:t>
            </w:r>
          </w:p>
        </w:tc>
        <w:tc>
          <w:tcPr>
            <w:tcW w:w="850" w:type="dxa"/>
            <w:tcBorders>
              <w:top w:val="single" w:sz="4" w:space="0" w:color="auto"/>
              <w:left w:val="single" w:sz="4" w:space="0" w:color="auto"/>
              <w:bottom w:val="single" w:sz="4" w:space="0" w:color="auto"/>
              <w:right w:val="single" w:sz="4" w:space="0" w:color="auto"/>
            </w:tcBorders>
            <w:vAlign w:val="center"/>
            <w:hideMark/>
          </w:tcPr>
          <w:p w14:paraId="20F62F90"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noProof/>
                <w:szCs w:val="22"/>
                <w:lang w:val="en-GB" w:eastAsia="en-US"/>
              </w:rPr>
              <w:t>Diesel</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F8B64FB" w14:textId="77777777" w:rsidR="00A04616" w:rsidRDefault="00A04616" w:rsidP="00F112C4">
            <w:pPr>
              <w:keepNext/>
              <w:keepLines/>
              <w:spacing w:before="120" w:after="120" w:line="240" w:lineRule="auto"/>
              <w:jc w:val="center"/>
              <w:rPr>
                <w:rFonts w:ascii="Calibri" w:hAnsi="Calibri" w:cs="Calibri"/>
                <w:szCs w:val="22"/>
                <w:lang w:val="en-GB" w:eastAsia="en-US"/>
              </w:rPr>
            </w:pPr>
            <w:r>
              <w:rPr>
                <w:rFonts w:ascii="Calibri" w:hAnsi="Calibri" w:cs="Calibri"/>
                <w:noProof/>
                <w:szCs w:val="22"/>
                <w:lang w:val="en-GB" w:eastAsia="en-US"/>
              </w:rPr>
              <w:t>CO2</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1ADB777" w14:textId="071C69EA" w:rsidR="00A04616" w:rsidRDefault="008E3912" w:rsidP="00F112C4">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[kg/kg fuel]</w:t>
            </w:r>
          </w:p>
        </w:tc>
        <w:tc>
          <w:tcPr>
            <w:tcW w:w="1259" w:type="dxa"/>
            <w:tcBorders>
              <w:top w:val="single" w:sz="4" w:space="0" w:color="auto"/>
              <w:left w:val="single" w:sz="4" w:space="0" w:color="auto"/>
              <w:bottom w:val="single" w:sz="4" w:space="0" w:color="auto"/>
              <w:right w:val="single" w:sz="4" w:space="0" w:color="auto"/>
            </w:tcBorders>
            <w:vAlign w:val="center"/>
            <w:hideMark/>
          </w:tcPr>
          <w:p w14:paraId="4064389B" w14:textId="77777777" w:rsidR="00A04616" w:rsidRDefault="00A04616" w:rsidP="00F112C4">
            <w:pPr>
              <w:keepNext/>
              <w:keepLines/>
              <w:spacing w:before="120" w:after="120" w:line="240" w:lineRule="auto"/>
              <w:jc w:val="center"/>
              <w:rPr>
                <w:rFonts w:ascii="Calibri" w:hAnsi="Calibri" w:cs="Calibri"/>
                <w:noProof/>
                <w:szCs w:val="22"/>
                <w:lang w:val="en-GB" w:eastAsia="en-US"/>
              </w:rPr>
            </w:pPr>
            <w:r>
              <w:rPr>
                <w:rFonts w:ascii="Calibri" w:hAnsi="Calibri" w:cs="Calibri"/>
                <w:szCs w:val="22"/>
                <w:lang w:val="en-GB" w:eastAsia="en-US"/>
              </w:rPr>
              <w:t>3.169</w:t>
            </w:r>
          </w:p>
        </w:tc>
      </w:tr>
      <w:tr w:rsidR="008E3912" w14:paraId="46C862C3"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tcPr>
          <w:p w14:paraId="3F665819" w14:textId="73B21F3F" w:rsidR="008E3912" w:rsidRDefault="008E3912" w:rsidP="00F112C4">
            <w:pPr>
              <w:keepNext/>
              <w:keepLines/>
              <w:spacing w:before="120" w:after="120" w:line="240" w:lineRule="auto"/>
              <w:jc w:val="center"/>
              <w:rPr>
                <w:rFonts w:ascii="Calibri" w:hAnsi="Calibri" w:cs="Calibri"/>
                <w:noProof/>
                <w:szCs w:val="22"/>
                <w:lang w:val="en-GB" w:eastAsia="en-US"/>
              </w:rPr>
            </w:pPr>
            <w:r>
              <w:t>Light commercial vehicles</w:t>
            </w:r>
          </w:p>
        </w:tc>
        <w:tc>
          <w:tcPr>
            <w:tcW w:w="850" w:type="dxa"/>
            <w:tcBorders>
              <w:top w:val="single" w:sz="4" w:space="0" w:color="auto"/>
              <w:left w:val="single" w:sz="4" w:space="0" w:color="auto"/>
              <w:bottom w:val="single" w:sz="4" w:space="0" w:color="auto"/>
              <w:right w:val="single" w:sz="4" w:space="0" w:color="auto"/>
            </w:tcBorders>
            <w:vAlign w:val="center"/>
          </w:tcPr>
          <w:p w14:paraId="544E93D8" w14:textId="2A15CCC3" w:rsidR="008E3912" w:rsidRDefault="008E3912" w:rsidP="00F112C4">
            <w:pPr>
              <w:keepNext/>
              <w:keepLines/>
              <w:spacing w:before="120" w:after="120" w:line="240" w:lineRule="auto"/>
              <w:jc w:val="center"/>
              <w:rPr>
                <w:rFonts w:ascii="Calibri" w:hAnsi="Calibri" w:cs="Calibri"/>
                <w:noProof/>
                <w:szCs w:val="22"/>
                <w:lang w:val="en-GB" w:eastAsia="en-US"/>
              </w:rPr>
            </w:pPr>
            <w:r w:rsidRPr="005F18D7">
              <w:t>Diesel</w:t>
            </w:r>
          </w:p>
        </w:tc>
        <w:tc>
          <w:tcPr>
            <w:tcW w:w="2126" w:type="dxa"/>
            <w:tcBorders>
              <w:top w:val="single" w:sz="4" w:space="0" w:color="auto"/>
              <w:left w:val="single" w:sz="4" w:space="0" w:color="auto"/>
              <w:bottom w:val="single" w:sz="4" w:space="0" w:color="auto"/>
              <w:right w:val="single" w:sz="4" w:space="0" w:color="auto"/>
            </w:tcBorders>
            <w:vAlign w:val="center"/>
          </w:tcPr>
          <w:p w14:paraId="658A9A5C" w14:textId="215D20D2" w:rsidR="008E3912" w:rsidRDefault="008E3912" w:rsidP="00F112C4">
            <w:pPr>
              <w:keepNext/>
              <w:keepLines/>
              <w:spacing w:before="120" w:after="120" w:line="240" w:lineRule="auto"/>
              <w:jc w:val="center"/>
              <w:rPr>
                <w:rFonts w:ascii="Calibri" w:hAnsi="Calibri" w:cs="Calibri"/>
                <w:noProof/>
                <w:szCs w:val="22"/>
                <w:lang w:val="en-GB" w:eastAsia="en-US"/>
              </w:rPr>
            </w:pPr>
            <w:r w:rsidRPr="005F18D7">
              <w:t>NOx</w:t>
            </w:r>
          </w:p>
        </w:tc>
        <w:tc>
          <w:tcPr>
            <w:tcW w:w="2127" w:type="dxa"/>
            <w:tcBorders>
              <w:top w:val="single" w:sz="4" w:space="0" w:color="auto"/>
              <w:left w:val="single" w:sz="4" w:space="0" w:color="auto"/>
              <w:bottom w:val="single" w:sz="4" w:space="0" w:color="auto"/>
              <w:right w:val="single" w:sz="4" w:space="0" w:color="auto"/>
            </w:tcBorders>
            <w:vAlign w:val="center"/>
          </w:tcPr>
          <w:p w14:paraId="1150B3E9" w14:textId="0CC0D2D0" w:rsidR="008E3912" w:rsidRDefault="008E3912" w:rsidP="00F112C4">
            <w:pPr>
              <w:keepNext/>
              <w:keepLines/>
              <w:spacing w:before="120" w:after="120" w:line="240" w:lineRule="auto"/>
              <w:jc w:val="center"/>
              <w:rPr>
                <w:rFonts w:ascii="Calibri" w:hAnsi="Calibri" w:cs="Calibri"/>
                <w:szCs w:val="22"/>
                <w:lang w:val="en-GB" w:eastAsia="en-US"/>
              </w:rPr>
            </w:pPr>
            <w:r w:rsidRPr="005F18D7">
              <w:t>g/kg fuel</w:t>
            </w:r>
          </w:p>
        </w:tc>
        <w:tc>
          <w:tcPr>
            <w:tcW w:w="1259" w:type="dxa"/>
            <w:tcBorders>
              <w:top w:val="single" w:sz="4" w:space="0" w:color="auto"/>
              <w:left w:val="single" w:sz="4" w:space="0" w:color="auto"/>
              <w:bottom w:val="single" w:sz="4" w:space="0" w:color="auto"/>
              <w:right w:val="single" w:sz="4" w:space="0" w:color="auto"/>
            </w:tcBorders>
            <w:vAlign w:val="center"/>
          </w:tcPr>
          <w:p w14:paraId="6012A81E" w14:textId="5C6423B8" w:rsidR="008E3912" w:rsidRDefault="008E3912" w:rsidP="00F112C4">
            <w:pPr>
              <w:keepNext/>
              <w:keepLines/>
              <w:spacing w:before="120" w:after="120" w:line="240" w:lineRule="auto"/>
              <w:jc w:val="center"/>
              <w:rPr>
                <w:rFonts w:ascii="Calibri" w:hAnsi="Calibri" w:cs="Calibri"/>
                <w:szCs w:val="22"/>
                <w:lang w:val="en-GB" w:eastAsia="en-US"/>
              </w:rPr>
            </w:pPr>
            <w:r w:rsidRPr="005F18D7">
              <w:t>14.91</w:t>
            </w:r>
          </w:p>
        </w:tc>
      </w:tr>
      <w:tr w:rsidR="008E3912" w14:paraId="705B593B"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tcPr>
          <w:p w14:paraId="3D5F4EE0" w14:textId="3BDA6B20" w:rsidR="008E3912" w:rsidRDefault="008E3912" w:rsidP="00F112C4">
            <w:pPr>
              <w:keepNext/>
              <w:keepLines/>
              <w:spacing w:before="120" w:after="120" w:line="240" w:lineRule="auto"/>
              <w:jc w:val="center"/>
              <w:rPr>
                <w:rFonts w:ascii="Calibri" w:hAnsi="Calibri" w:cs="Calibri"/>
                <w:noProof/>
                <w:szCs w:val="22"/>
                <w:lang w:val="en-GB" w:eastAsia="en-US"/>
              </w:rPr>
            </w:pPr>
            <w:r>
              <w:t>Light commercial vehicles</w:t>
            </w:r>
          </w:p>
        </w:tc>
        <w:tc>
          <w:tcPr>
            <w:tcW w:w="850" w:type="dxa"/>
            <w:tcBorders>
              <w:top w:val="single" w:sz="4" w:space="0" w:color="auto"/>
              <w:left w:val="single" w:sz="4" w:space="0" w:color="auto"/>
              <w:bottom w:val="single" w:sz="4" w:space="0" w:color="auto"/>
              <w:right w:val="single" w:sz="4" w:space="0" w:color="auto"/>
            </w:tcBorders>
            <w:vAlign w:val="center"/>
          </w:tcPr>
          <w:p w14:paraId="0C61ACD6" w14:textId="0DB3C97E" w:rsidR="008E3912" w:rsidRDefault="008E3912" w:rsidP="00F112C4">
            <w:pPr>
              <w:keepNext/>
              <w:keepLines/>
              <w:spacing w:before="120" w:after="120" w:line="240" w:lineRule="auto"/>
              <w:jc w:val="center"/>
              <w:rPr>
                <w:rFonts w:ascii="Calibri" w:hAnsi="Calibri" w:cs="Calibri"/>
                <w:noProof/>
                <w:szCs w:val="22"/>
                <w:lang w:val="en-GB" w:eastAsia="en-US"/>
              </w:rPr>
            </w:pPr>
            <w:r w:rsidRPr="005F18D7">
              <w:t>Diesel</w:t>
            </w:r>
          </w:p>
        </w:tc>
        <w:tc>
          <w:tcPr>
            <w:tcW w:w="2126" w:type="dxa"/>
            <w:tcBorders>
              <w:top w:val="single" w:sz="4" w:space="0" w:color="auto"/>
              <w:left w:val="single" w:sz="4" w:space="0" w:color="auto"/>
              <w:bottom w:val="single" w:sz="4" w:space="0" w:color="auto"/>
              <w:right w:val="single" w:sz="4" w:space="0" w:color="auto"/>
            </w:tcBorders>
            <w:vAlign w:val="center"/>
          </w:tcPr>
          <w:p w14:paraId="1A304FD5" w14:textId="45459A66" w:rsidR="008E3912" w:rsidRDefault="008E3912" w:rsidP="00F112C4">
            <w:pPr>
              <w:keepNext/>
              <w:keepLines/>
              <w:spacing w:before="120" w:after="120" w:line="240" w:lineRule="auto"/>
              <w:jc w:val="center"/>
              <w:rPr>
                <w:rFonts w:ascii="Calibri" w:hAnsi="Calibri" w:cs="Calibri"/>
                <w:noProof/>
                <w:szCs w:val="22"/>
                <w:lang w:val="en-GB" w:eastAsia="en-US"/>
              </w:rPr>
            </w:pPr>
            <w:r w:rsidRPr="005F18D7">
              <w:t>PM</w:t>
            </w:r>
          </w:p>
        </w:tc>
        <w:tc>
          <w:tcPr>
            <w:tcW w:w="2127" w:type="dxa"/>
            <w:tcBorders>
              <w:top w:val="single" w:sz="4" w:space="0" w:color="auto"/>
              <w:left w:val="single" w:sz="4" w:space="0" w:color="auto"/>
              <w:bottom w:val="single" w:sz="4" w:space="0" w:color="auto"/>
              <w:right w:val="single" w:sz="4" w:space="0" w:color="auto"/>
            </w:tcBorders>
            <w:vAlign w:val="center"/>
          </w:tcPr>
          <w:p w14:paraId="4A7359CC" w14:textId="1A411AAA" w:rsidR="008E3912" w:rsidRDefault="008E3912" w:rsidP="00F112C4">
            <w:pPr>
              <w:keepNext/>
              <w:keepLines/>
              <w:spacing w:before="120" w:after="120" w:line="240" w:lineRule="auto"/>
              <w:jc w:val="center"/>
              <w:rPr>
                <w:rFonts w:ascii="Calibri" w:hAnsi="Calibri" w:cs="Calibri"/>
                <w:szCs w:val="22"/>
                <w:lang w:val="en-GB" w:eastAsia="en-US"/>
              </w:rPr>
            </w:pPr>
            <w:r w:rsidRPr="005F18D7">
              <w:t>g/kg fuel</w:t>
            </w:r>
          </w:p>
        </w:tc>
        <w:tc>
          <w:tcPr>
            <w:tcW w:w="1259" w:type="dxa"/>
            <w:tcBorders>
              <w:top w:val="single" w:sz="4" w:space="0" w:color="auto"/>
              <w:left w:val="single" w:sz="4" w:space="0" w:color="auto"/>
              <w:bottom w:val="single" w:sz="4" w:space="0" w:color="auto"/>
              <w:right w:val="single" w:sz="4" w:space="0" w:color="auto"/>
            </w:tcBorders>
            <w:vAlign w:val="center"/>
          </w:tcPr>
          <w:p w14:paraId="4648C286" w14:textId="4EA8BCE8" w:rsidR="008E3912" w:rsidRDefault="008E3912" w:rsidP="00F112C4">
            <w:pPr>
              <w:keepNext/>
              <w:keepLines/>
              <w:spacing w:before="120" w:after="120" w:line="240" w:lineRule="auto"/>
              <w:jc w:val="center"/>
              <w:rPr>
                <w:rFonts w:ascii="Calibri" w:hAnsi="Calibri" w:cs="Calibri"/>
                <w:szCs w:val="22"/>
                <w:lang w:val="en-GB" w:eastAsia="en-US"/>
              </w:rPr>
            </w:pPr>
            <w:r w:rsidRPr="005F18D7">
              <w:t>1.52</w:t>
            </w:r>
          </w:p>
        </w:tc>
      </w:tr>
      <w:tr w:rsidR="008E3912" w14:paraId="113196A7" w14:textId="77777777" w:rsidTr="008E3912">
        <w:trPr>
          <w:cantSplit/>
          <w:jc w:val="center"/>
        </w:trPr>
        <w:tc>
          <w:tcPr>
            <w:tcW w:w="2725" w:type="dxa"/>
            <w:tcBorders>
              <w:top w:val="single" w:sz="4" w:space="0" w:color="auto"/>
              <w:left w:val="single" w:sz="4" w:space="0" w:color="auto"/>
              <w:bottom w:val="single" w:sz="4" w:space="0" w:color="auto"/>
              <w:right w:val="single" w:sz="4" w:space="0" w:color="auto"/>
            </w:tcBorders>
            <w:vAlign w:val="center"/>
          </w:tcPr>
          <w:p w14:paraId="21887DEE" w14:textId="38D22172" w:rsidR="008E3912" w:rsidRDefault="008E3912" w:rsidP="00F112C4">
            <w:pPr>
              <w:keepNext/>
              <w:keepLines/>
              <w:spacing w:before="120" w:after="120" w:line="240" w:lineRule="auto"/>
              <w:jc w:val="center"/>
              <w:rPr>
                <w:rFonts w:ascii="Calibri" w:hAnsi="Calibri" w:cs="Calibri"/>
                <w:noProof/>
                <w:szCs w:val="22"/>
                <w:lang w:val="en-GB" w:eastAsia="en-US"/>
              </w:rPr>
            </w:pPr>
            <w:r>
              <w:t>Light commercial vehicles</w:t>
            </w:r>
          </w:p>
        </w:tc>
        <w:tc>
          <w:tcPr>
            <w:tcW w:w="850" w:type="dxa"/>
            <w:tcBorders>
              <w:top w:val="single" w:sz="4" w:space="0" w:color="auto"/>
              <w:left w:val="single" w:sz="4" w:space="0" w:color="auto"/>
              <w:bottom w:val="single" w:sz="4" w:space="0" w:color="auto"/>
              <w:right w:val="single" w:sz="4" w:space="0" w:color="auto"/>
            </w:tcBorders>
            <w:vAlign w:val="center"/>
          </w:tcPr>
          <w:p w14:paraId="0C53D660" w14:textId="2478ABB0" w:rsidR="008E3912" w:rsidRDefault="008E3912" w:rsidP="00F112C4">
            <w:pPr>
              <w:keepNext/>
              <w:keepLines/>
              <w:spacing w:before="120" w:after="120" w:line="240" w:lineRule="auto"/>
              <w:jc w:val="center"/>
              <w:rPr>
                <w:rFonts w:ascii="Calibri" w:hAnsi="Calibri" w:cs="Calibri"/>
                <w:noProof/>
                <w:szCs w:val="22"/>
                <w:lang w:val="en-GB" w:eastAsia="en-US"/>
              </w:rPr>
            </w:pPr>
            <w:r w:rsidRPr="005F18D7">
              <w:t xml:space="preserve">Diesel </w:t>
            </w:r>
          </w:p>
        </w:tc>
        <w:tc>
          <w:tcPr>
            <w:tcW w:w="2126" w:type="dxa"/>
            <w:tcBorders>
              <w:top w:val="single" w:sz="4" w:space="0" w:color="auto"/>
              <w:left w:val="single" w:sz="4" w:space="0" w:color="auto"/>
              <w:bottom w:val="single" w:sz="4" w:space="0" w:color="auto"/>
              <w:right w:val="single" w:sz="4" w:space="0" w:color="auto"/>
            </w:tcBorders>
            <w:vAlign w:val="center"/>
          </w:tcPr>
          <w:p w14:paraId="0753DC39" w14:textId="445F4811" w:rsidR="008E3912" w:rsidRDefault="008E3912" w:rsidP="00F112C4">
            <w:pPr>
              <w:keepNext/>
              <w:keepLines/>
              <w:spacing w:before="120" w:after="120" w:line="240" w:lineRule="auto"/>
              <w:jc w:val="center"/>
              <w:rPr>
                <w:rFonts w:ascii="Calibri" w:hAnsi="Calibri" w:cs="Calibri"/>
                <w:noProof/>
                <w:szCs w:val="22"/>
                <w:lang w:val="en-GB" w:eastAsia="en-US"/>
              </w:rPr>
            </w:pPr>
            <w:r w:rsidRPr="005F18D7">
              <w:t>CO2</w:t>
            </w:r>
          </w:p>
        </w:tc>
        <w:tc>
          <w:tcPr>
            <w:tcW w:w="2127" w:type="dxa"/>
            <w:tcBorders>
              <w:top w:val="single" w:sz="4" w:space="0" w:color="auto"/>
              <w:left w:val="single" w:sz="4" w:space="0" w:color="auto"/>
              <w:bottom w:val="single" w:sz="4" w:space="0" w:color="auto"/>
              <w:right w:val="single" w:sz="4" w:space="0" w:color="auto"/>
            </w:tcBorders>
            <w:vAlign w:val="center"/>
          </w:tcPr>
          <w:p w14:paraId="373424CA" w14:textId="165C98CF" w:rsidR="008E3912" w:rsidRDefault="008E3912" w:rsidP="00F112C4">
            <w:pPr>
              <w:keepNext/>
              <w:keepLines/>
              <w:spacing w:before="120" w:after="120" w:line="240" w:lineRule="auto"/>
              <w:jc w:val="center"/>
              <w:rPr>
                <w:rFonts w:ascii="Calibri" w:hAnsi="Calibri" w:cs="Calibri"/>
                <w:szCs w:val="22"/>
                <w:lang w:val="en-GB" w:eastAsia="en-US"/>
              </w:rPr>
            </w:pPr>
            <w:r w:rsidRPr="005F18D7">
              <w:t>kg CO2/kg fuel</w:t>
            </w:r>
          </w:p>
        </w:tc>
        <w:tc>
          <w:tcPr>
            <w:tcW w:w="1259" w:type="dxa"/>
            <w:tcBorders>
              <w:top w:val="single" w:sz="4" w:space="0" w:color="auto"/>
              <w:left w:val="single" w:sz="4" w:space="0" w:color="auto"/>
              <w:bottom w:val="single" w:sz="4" w:space="0" w:color="auto"/>
              <w:right w:val="single" w:sz="4" w:space="0" w:color="auto"/>
            </w:tcBorders>
            <w:vAlign w:val="center"/>
          </w:tcPr>
          <w:p w14:paraId="6674280E" w14:textId="795EEE80" w:rsidR="008E3912" w:rsidRDefault="008E3912" w:rsidP="00F112C4">
            <w:pPr>
              <w:keepNext/>
              <w:keepLines/>
              <w:spacing w:before="120" w:after="120" w:line="240" w:lineRule="auto"/>
              <w:jc w:val="center"/>
              <w:rPr>
                <w:rFonts w:ascii="Calibri" w:hAnsi="Calibri" w:cs="Calibri"/>
                <w:szCs w:val="22"/>
                <w:lang w:val="en-GB" w:eastAsia="en-US"/>
              </w:rPr>
            </w:pPr>
            <w:r w:rsidRPr="005F18D7">
              <w:t>3.169</w:t>
            </w:r>
          </w:p>
        </w:tc>
      </w:tr>
    </w:tbl>
    <w:p w14:paraId="3947AD0F" w14:textId="4379B538" w:rsidR="00F112C4" w:rsidRPr="00BA20C6" w:rsidRDefault="00F112C4" w:rsidP="00F112C4">
      <w:pPr>
        <w:pStyle w:val="Didascalia"/>
      </w:pPr>
      <w:bookmarkStart w:id="135" w:name="_Ref64395347"/>
      <w:bookmarkStart w:id="136" w:name="_Toc64715672"/>
      <w:r w:rsidRPr="009A31D1">
        <w:t xml:space="preserve">Table </w:t>
      </w:r>
      <w:r>
        <w:fldChar w:fldCharType="begin"/>
      </w:r>
      <w:r w:rsidRPr="009A31D1">
        <w:instrText xml:space="preserve"> SEQ Table \* ARABIC </w:instrText>
      </w:r>
      <w:r>
        <w:fldChar w:fldCharType="separate"/>
      </w:r>
      <w:r w:rsidR="00971A94">
        <w:rPr>
          <w:noProof/>
        </w:rPr>
        <w:t>26</w:t>
      </w:r>
      <w:r>
        <w:fldChar w:fldCharType="end"/>
      </w:r>
      <w:bookmarkEnd w:id="135"/>
      <w:r w:rsidRPr="009A31D1">
        <w:t xml:space="preserve"> </w:t>
      </w:r>
      <w:r w:rsidRPr="00F112C4">
        <w:t>Tier 1 emission factors for diesel passenger cars and light commercial vehicles.</w:t>
      </w:r>
      <w:bookmarkEnd w:id="136"/>
    </w:p>
    <w:p w14:paraId="26531DCC" w14:textId="5BDCD13D" w:rsidR="00A04616" w:rsidRDefault="00A04616" w:rsidP="00A04616">
      <w:pPr>
        <w:rPr>
          <w:lang w:val="en-GB"/>
        </w:rPr>
      </w:pPr>
    </w:p>
    <w:p w14:paraId="415406DF" w14:textId="77777777" w:rsidR="00F112C4" w:rsidRPr="00F112C4" w:rsidRDefault="00F112C4" w:rsidP="00A04616">
      <w:pPr>
        <w:rPr>
          <w:lang w:val="en-GB"/>
        </w:rPr>
      </w:pPr>
    </w:p>
    <w:p w14:paraId="17393C2C" w14:textId="7C9678BD" w:rsidR="00CF09D7" w:rsidRPr="00CF09D7" w:rsidRDefault="00CF09D7" w:rsidP="00CF09D7">
      <w:pPr>
        <w:pStyle w:val="Didascalia"/>
        <w:keepNext/>
      </w:pPr>
    </w:p>
    <w:tbl>
      <w:tblPr>
        <w:tblStyle w:val="Grigliatabella"/>
        <w:tblW w:w="0" w:type="auto"/>
        <w:jc w:val="center"/>
        <w:tblLook w:val="04A0" w:firstRow="1" w:lastRow="0" w:firstColumn="1" w:lastColumn="0" w:noHBand="0" w:noVBand="1"/>
      </w:tblPr>
      <w:tblGrid>
        <w:gridCol w:w="2512"/>
        <w:gridCol w:w="3103"/>
      </w:tblGrid>
      <w:tr w:rsidR="00A04616" w:rsidRPr="007547F5" w14:paraId="01AD5847" w14:textId="77777777" w:rsidTr="008E391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EB9A2D3" w14:textId="77777777" w:rsidR="00A04616" w:rsidRDefault="00A04616" w:rsidP="008E391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Vehicle category</w:t>
            </w:r>
          </w:p>
        </w:tc>
        <w:tc>
          <w:tcPr>
            <w:tcW w:w="0" w:type="auto"/>
            <w:tcBorders>
              <w:top w:val="single" w:sz="4" w:space="0" w:color="auto"/>
              <w:left w:val="single" w:sz="4" w:space="0" w:color="auto"/>
              <w:bottom w:val="single" w:sz="4" w:space="0" w:color="auto"/>
              <w:right w:val="single" w:sz="4" w:space="0" w:color="auto"/>
            </w:tcBorders>
            <w:vAlign w:val="center"/>
            <w:hideMark/>
          </w:tcPr>
          <w:p w14:paraId="32A86812" w14:textId="77777777" w:rsidR="00A04616" w:rsidRDefault="00A04616" w:rsidP="008E391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Typical fuel consumption [g/km]</w:t>
            </w:r>
          </w:p>
        </w:tc>
      </w:tr>
      <w:tr w:rsidR="008E3912" w14:paraId="0BEF0B0C" w14:textId="77777777" w:rsidTr="008E391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220582F" w14:textId="72FD021A" w:rsidR="008E3912" w:rsidRDefault="008E3912" w:rsidP="008E3912">
            <w:pPr>
              <w:keepNext/>
              <w:keepLines/>
              <w:spacing w:before="120" w:after="120" w:line="240" w:lineRule="auto"/>
              <w:jc w:val="center"/>
              <w:rPr>
                <w:rFonts w:ascii="Calibri" w:hAnsi="Calibri" w:cs="Calibri"/>
                <w:szCs w:val="22"/>
                <w:lang w:val="en-GB" w:eastAsia="en-US"/>
              </w:rPr>
            </w:pPr>
            <w:r>
              <w:t>Light commercial vehicles</w:t>
            </w:r>
          </w:p>
        </w:tc>
        <w:tc>
          <w:tcPr>
            <w:tcW w:w="0" w:type="auto"/>
            <w:tcBorders>
              <w:top w:val="single" w:sz="4" w:space="0" w:color="auto"/>
              <w:left w:val="single" w:sz="4" w:space="0" w:color="auto"/>
              <w:bottom w:val="single" w:sz="4" w:space="0" w:color="auto"/>
              <w:right w:val="single" w:sz="4" w:space="0" w:color="auto"/>
            </w:tcBorders>
            <w:vAlign w:val="center"/>
            <w:hideMark/>
          </w:tcPr>
          <w:p w14:paraId="5DE3EC59" w14:textId="77777777" w:rsidR="008E3912" w:rsidRDefault="008E3912" w:rsidP="008E391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80</w:t>
            </w:r>
          </w:p>
        </w:tc>
      </w:tr>
      <w:tr w:rsidR="008E3912" w14:paraId="416F4C13" w14:textId="77777777" w:rsidTr="008E391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C87705F" w14:textId="12DEEE15" w:rsidR="008E3912" w:rsidRDefault="008E3912" w:rsidP="008E3912">
            <w:pPr>
              <w:keepNext/>
              <w:keepLines/>
              <w:spacing w:before="120" w:after="120" w:line="240" w:lineRule="auto"/>
              <w:jc w:val="center"/>
              <w:rPr>
                <w:rFonts w:ascii="Calibri" w:hAnsi="Calibri" w:cs="Calibri"/>
                <w:szCs w:val="22"/>
                <w:lang w:val="en-GB" w:eastAsia="en-US"/>
              </w:rPr>
            </w:pPr>
            <w:r>
              <w:rPr>
                <w:rFonts w:ascii="Calibri" w:hAnsi="Calibri" w:cs="Calibri"/>
                <w:noProof/>
                <w:szCs w:val="22"/>
                <w:lang w:val="en-GB" w:eastAsia="en-US"/>
              </w:rPr>
              <w:t>Passenger car</w:t>
            </w:r>
            <w:r w:rsidR="00CF05BE">
              <w:rPr>
                <w:rFonts w:ascii="Calibri" w:hAnsi="Calibri" w:cs="Calibri"/>
                <w:noProof/>
                <w:szCs w:val="22"/>
                <w:lang w:val="en-GB" w:eastAsia="en-US"/>
              </w:rPr>
              <w:t>s</w:t>
            </w:r>
          </w:p>
        </w:tc>
        <w:tc>
          <w:tcPr>
            <w:tcW w:w="0" w:type="auto"/>
            <w:tcBorders>
              <w:top w:val="single" w:sz="4" w:space="0" w:color="auto"/>
              <w:left w:val="single" w:sz="4" w:space="0" w:color="auto"/>
              <w:bottom w:val="single" w:sz="4" w:space="0" w:color="auto"/>
              <w:right w:val="single" w:sz="4" w:space="0" w:color="auto"/>
            </w:tcBorders>
            <w:vAlign w:val="center"/>
            <w:hideMark/>
          </w:tcPr>
          <w:p w14:paraId="22EEE260" w14:textId="77777777" w:rsidR="008E3912" w:rsidRDefault="008E3912" w:rsidP="008E391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60</w:t>
            </w:r>
          </w:p>
        </w:tc>
      </w:tr>
    </w:tbl>
    <w:p w14:paraId="03BF0116" w14:textId="4AA5979C" w:rsidR="00A04616" w:rsidRPr="001A714A" w:rsidRDefault="001A714A" w:rsidP="001A714A">
      <w:pPr>
        <w:pStyle w:val="Didascalia"/>
      </w:pPr>
      <w:bookmarkStart w:id="137" w:name="_Ref64395373"/>
      <w:bookmarkStart w:id="138" w:name="_Toc64715673"/>
      <w:r w:rsidRPr="001A714A">
        <w:t xml:space="preserve">Table </w:t>
      </w:r>
      <w:r w:rsidR="005D324D">
        <w:fldChar w:fldCharType="begin"/>
      </w:r>
      <w:r w:rsidR="005D324D">
        <w:instrText xml:space="preserve"> SEQ Table \* ARABIC </w:instrText>
      </w:r>
      <w:r w:rsidR="005D324D">
        <w:fldChar w:fldCharType="separate"/>
      </w:r>
      <w:r w:rsidR="00971A94">
        <w:rPr>
          <w:noProof/>
        </w:rPr>
        <w:t>27</w:t>
      </w:r>
      <w:r w:rsidR="005D324D">
        <w:rPr>
          <w:noProof/>
        </w:rPr>
        <w:fldChar w:fldCharType="end"/>
      </w:r>
      <w:bookmarkEnd w:id="137"/>
      <w:r w:rsidRPr="001A714A">
        <w:t xml:space="preserve"> Tier 1 </w:t>
      </w:r>
      <w:r w:rsidR="002A5243">
        <w:t>t</w:t>
      </w:r>
      <w:r w:rsidRPr="001A714A">
        <w:t>ypical fuel consumption per km, by category of vehicle</w:t>
      </w:r>
      <w:r w:rsidR="002A5243">
        <w:t>.</w:t>
      </w:r>
      <w:bookmarkEnd w:id="138"/>
    </w:p>
    <w:p w14:paraId="51996861" w14:textId="4FE4C199" w:rsidR="00A04616" w:rsidRPr="002A5243" w:rsidRDefault="00A04616" w:rsidP="0017590F">
      <w:pPr>
        <w:rPr>
          <w:lang w:val="en-GB"/>
        </w:rPr>
      </w:pPr>
    </w:p>
    <w:tbl>
      <w:tblPr>
        <w:tblStyle w:val="Grigliatabella"/>
        <w:tblW w:w="8926" w:type="dxa"/>
        <w:tblLook w:val="04A0" w:firstRow="1" w:lastRow="0" w:firstColumn="1" w:lastColumn="0" w:noHBand="0" w:noVBand="1"/>
      </w:tblPr>
      <w:tblGrid>
        <w:gridCol w:w="1980"/>
        <w:gridCol w:w="3685"/>
        <w:gridCol w:w="3261"/>
      </w:tblGrid>
      <w:tr w:rsidR="00A04616" w14:paraId="1BA2D86A" w14:textId="77777777" w:rsidTr="00A04616">
        <w:trPr>
          <w:trHeight w:val="1020"/>
        </w:trPr>
        <w:tc>
          <w:tcPr>
            <w:tcW w:w="1980" w:type="dxa"/>
            <w:tcBorders>
              <w:top w:val="single" w:sz="4" w:space="0" w:color="auto"/>
              <w:left w:val="single" w:sz="4" w:space="0" w:color="auto"/>
              <w:bottom w:val="single" w:sz="4" w:space="0" w:color="auto"/>
              <w:right w:val="single" w:sz="4" w:space="0" w:color="auto"/>
            </w:tcBorders>
          </w:tcPr>
          <w:p w14:paraId="054644B5" w14:textId="77777777" w:rsidR="00A04616" w:rsidRDefault="00A04616">
            <w:pPr>
              <w:rPr>
                <w:rFonts w:ascii="Calibri" w:hAnsi="Calibri" w:cs="Calibri"/>
                <w:szCs w:val="22"/>
                <w:lang w:val="en-GB" w:eastAsia="en-US"/>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73C683B5" w14:textId="77777777" w:rsidR="00A04616" w:rsidRDefault="00A04616">
            <w:pPr>
              <w:jc w:val="left"/>
              <w:rPr>
                <w:rFonts w:ascii="Calibri" w:hAnsi="Calibri" w:cs="Calibri"/>
                <w:szCs w:val="22"/>
                <w:lang w:val="en-GB" w:eastAsia="en-US"/>
              </w:rPr>
            </w:pPr>
            <w:r>
              <w:rPr>
                <w:rFonts w:ascii="Calibri" w:hAnsi="Calibri" w:cs="Calibri"/>
                <w:szCs w:val="22"/>
                <w:lang w:val="en-GB" w:eastAsia="en-US"/>
              </w:rPr>
              <w:t>Vehicle category</w:t>
            </w:r>
          </w:p>
        </w:tc>
        <w:tc>
          <w:tcPr>
            <w:tcW w:w="3261" w:type="dxa"/>
            <w:tcBorders>
              <w:top w:val="single" w:sz="4" w:space="0" w:color="auto"/>
              <w:left w:val="single" w:sz="4" w:space="0" w:color="auto"/>
              <w:bottom w:val="single" w:sz="4" w:space="0" w:color="auto"/>
              <w:right w:val="single" w:sz="4" w:space="0" w:color="auto"/>
            </w:tcBorders>
            <w:vAlign w:val="center"/>
            <w:hideMark/>
          </w:tcPr>
          <w:p w14:paraId="21B79A30" w14:textId="77777777" w:rsidR="00A04616" w:rsidRDefault="00A04616">
            <w:pPr>
              <w:jc w:val="left"/>
              <w:rPr>
                <w:rFonts w:ascii="Calibri" w:hAnsi="Calibri" w:cs="Calibri"/>
                <w:szCs w:val="22"/>
                <w:lang w:val="en-GB" w:eastAsia="en-US"/>
              </w:rPr>
            </w:pPr>
            <w:r>
              <w:rPr>
                <w:rFonts w:ascii="Calibri" w:hAnsi="Calibri" w:cs="Calibri"/>
                <w:szCs w:val="22"/>
                <w:lang w:val="en-GB" w:eastAsia="en-US"/>
              </w:rPr>
              <w:t>Usage [km/year]</w:t>
            </w:r>
          </w:p>
        </w:tc>
      </w:tr>
      <w:tr w:rsidR="008E3912" w14:paraId="7B8EBD1D" w14:textId="77777777" w:rsidTr="00A04616">
        <w:trPr>
          <w:trHeight w:val="794"/>
        </w:trPr>
        <w:tc>
          <w:tcPr>
            <w:tcW w:w="1980" w:type="dxa"/>
            <w:tcBorders>
              <w:top w:val="single" w:sz="4" w:space="0" w:color="auto"/>
              <w:left w:val="single" w:sz="4" w:space="0" w:color="auto"/>
              <w:bottom w:val="single" w:sz="4" w:space="0" w:color="auto"/>
              <w:right w:val="single" w:sz="4" w:space="0" w:color="auto"/>
            </w:tcBorders>
            <w:vAlign w:val="center"/>
            <w:hideMark/>
          </w:tcPr>
          <w:p w14:paraId="51551E18" w14:textId="77777777" w:rsidR="008E3912" w:rsidRDefault="008E3912">
            <w:pPr>
              <w:jc w:val="left"/>
              <w:rPr>
                <w:rFonts w:ascii="Calibri" w:hAnsi="Calibri" w:cs="Calibri"/>
                <w:szCs w:val="22"/>
                <w:lang w:val="en-GB" w:eastAsia="en-US"/>
              </w:rPr>
            </w:pPr>
            <w:r>
              <w:rPr>
                <w:rFonts w:ascii="Calibri" w:hAnsi="Calibri" w:cs="Calibri"/>
                <w:szCs w:val="22"/>
                <w:lang w:val="en-GB" w:eastAsia="en-US"/>
              </w:rPr>
              <w:t>Diesel</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970526A" w14:textId="5D88076E" w:rsidR="008E3912" w:rsidRDefault="008E3912">
            <w:pPr>
              <w:jc w:val="left"/>
              <w:rPr>
                <w:rFonts w:ascii="Calibri" w:hAnsi="Calibri" w:cs="Calibri"/>
                <w:szCs w:val="22"/>
                <w:lang w:val="en-GB" w:eastAsia="en-US"/>
              </w:rPr>
            </w:pPr>
            <w:r>
              <w:t>Light commercial vehicles</w:t>
            </w:r>
          </w:p>
        </w:tc>
        <w:tc>
          <w:tcPr>
            <w:tcW w:w="3261" w:type="dxa"/>
            <w:tcBorders>
              <w:top w:val="single" w:sz="4" w:space="0" w:color="auto"/>
              <w:left w:val="single" w:sz="4" w:space="0" w:color="auto"/>
              <w:bottom w:val="single" w:sz="4" w:space="0" w:color="auto"/>
              <w:right w:val="single" w:sz="4" w:space="0" w:color="auto"/>
            </w:tcBorders>
            <w:vAlign w:val="center"/>
            <w:hideMark/>
          </w:tcPr>
          <w:p w14:paraId="75168239" w14:textId="77777777" w:rsidR="008E3912" w:rsidRDefault="008E3912">
            <w:pPr>
              <w:jc w:val="left"/>
              <w:rPr>
                <w:rFonts w:ascii="Calibri" w:hAnsi="Calibri" w:cs="Calibri"/>
                <w:i/>
                <w:iCs/>
                <w:szCs w:val="22"/>
                <w:lang w:val="en-GB" w:eastAsia="en-US"/>
              </w:rPr>
            </w:pPr>
            <w:r>
              <w:rPr>
                <w:rFonts w:ascii="Calibri" w:hAnsi="Calibri" w:cs="Calibri"/>
                <w:i/>
                <w:iCs/>
                <w:szCs w:val="22"/>
                <w:lang w:val="en-GB" w:eastAsia="en-US"/>
              </w:rPr>
              <w:t>For example: 30,000</w:t>
            </w:r>
          </w:p>
        </w:tc>
      </w:tr>
      <w:tr w:rsidR="008E3912" w14:paraId="1AF80BA4" w14:textId="77777777" w:rsidTr="00A04616">
        <w:trPr>
          <w:trHeight w:val="794"/>
        </w:trPr>
        <w:tc>
          <w:tcPr>
            <w:tcW w:w="1980" w:type="dxa"/>
            <w:tcBorders>
              <w:top w:val="single" w:sz="4" w:space="0" w:color="auto"/>
              <w:left w:val="single" w:sz="4" w:space="0" w:color="auto"/>
              <w:bottom w:val="single" w:sz="4" w:space="0" w:color="auto"/>
              <w:right w:val="single" w:sz="4" w:space="0" w:color="auto"/>
            </w:tcBorders>
            <w:vAlign w:val="center"/>
            <w:hideMark/>
          </w:tcPr>
          <w:p w14:paraId="2DF9FDD8" w14:textId="77777777" w:rsidR="008E3912" w:rsidRDefault="008E3912">
            <w:pPr>
              <w:jc w:val="left"/>
              <w:rPr>
                <w:rFonts w:ascii="Calibri" w:hAnsi="Calibri" w:cs="Calibri"/>
                <w:szCs w:val="22"/>
                <w:lang w:val="en-GB" w:eastAsia="en-US"/>
              </w:rPr>
            </w:pPr>
            <w:r>
              <w:rPr>
                <w:rFonts w:ascii="Calibri" w:hAnsi="Calibri" w:cs="Calibri"/>
                <w:szCs w:val="22"/>
                <w:lang w:val="en-GB" w:eastAsia="en-US"/>
              </w:rPr>
              <w:t>Diesel</w:t>
            </w:r>
          </w:p>
        </w:tc>
        <w:tc>
          <w:tcPr>
            <w:tcW w:w="3685" w:type="dxa"/>
            <w:tcBorders>
              <w:top w:val="single" w:sz="4" w:space="0" w:color="auto"/>
              <w:left w:val="single" w:sz="4" w:space="0" w:color="auto"/>
              <w:bottom w:val="single" w:sz="4" w:space="0" w:color="auto"/>
              <w:right w:val="single" w:sz="4" w:space="0" w:color="auto"/>
            </w:tcBorders>
            <w:vAlign w:val="center"/>
            <w:hideMark/>
          </w:tcPr>
          <w:p w14:paraId="6A8C0821" w14:textId="0D6053C1" w:rsidR="008E3912" w:rsidRDefault="008E3912">
            <w:pPr>
              <w:jc w:val="left"/>
              <w:rPr>
                <w:rFonts w:ascii="Calibri" w:hAnsi="Calibri" w:cs="Calibri"/>
                <w:szCs w:val="22"/>
                <w:lang w:val="en-GB" w:eastAsia="en-US"/>
              </w:rPr>
            </w:pPr>
            <w:r>
              <w:rPr>
                <w:rFonts w:ascii="Calibri" w:hAnsi="Calibri" w:cs="Calibri"/>
                <w:noProof/>
                <w:szCs w:val="22"/>
                <w:lang w:val="en-GB" w:eastAsia="en-US"/>
              </w:rPr>
              <w:t>Passenger car</w:t>
            </w:r>
            <w:r w:rsidR="00CF05BE">
              <w:rPr>
                <w:rFonts w:ascii="Calibri" w:hAnsi="Calibri" w:cs="Calibri"/>
                <w:noProof/>
                <w:szCs w:val="22"/>
                <w:lang w:val="en-GB" w:eastAsia="en-US"/>
              </w:rPr>
              <w:t>s</w:t>
            </w:r>
          </w:p>
        </w:tc>
        <w:tc>
          <w:tcPr>
            <w:tcW w:w="3261" w:type="dxa"/>
            <w:tcBorders>
              <w:top w:val="single" w:sz="4" w:space="0" w:color="auto"/>
              <w:left w:val="single" w:sz="4" w:space="0" w:color="auto"/>
              <w:bottom w:val="single" w:sz="4" w:space="0" w:color="auto"/>
              <w:right w:val="single" w:sz="4" w:space="0" w:color="auto"/>
            </w:tcBorders>
            <w:vAlign w:val="center"/>
            <w:hideMark/>
          </w:tcPr>
          <w:p w14:paraId="1920D0D4" w14:textId="77777777" w:rsidR="008E3912" w:rsidRDefault="008E3912">
            <w:pPr>
              <w:jc w:val="left"/>
              <w:rPr>
                <w:rFonts w:ascii="Calibri" w:hAnsi="Calibri" w:cs="Calibri"/>
                <w:i/>
                <w:iCs/>
                <w:szCs w:val="22"/>
                <w:lang w:val="en-GB" w:eastAsia="en-US"/>
              </w:rPr>
            </w:pPr>
            <w:r>
              <w:rPr>
                <w:rFonts w:ascii="Calibri" w:hAnsi="Calibri" w:cs="Calibri"/>
                <w:i/>
                <w:iCs/>
                <w:szCs w:val="22"/>
                <w:lang w:val="en-GB" w:eastAsia="en-US"/>
              </w:rPr>
              <w:t>For example: 15,000</w:t>
            </w:r>
          </w:p>
        </w:tc>
      </w:tr>
    </w:tbl>
    <w:p w14:paraId="2D5D13EB" w14:textId="1AD31B72" w:rsidR="00790A92" w:rsidRPr="00BA20C6" w:rsidRDefault="00790A92" w:rsidP="00790A92">
      <w:pPr>
        <w:pStyle w:val="Didascalia"/>
      </w:pPr>
      <w:bookmarkStart w:id="139" w:name="_Ref64395720"/>
      <w:bookmarkStart w:id="140" w:name="_Toc64715674"/>
      <w:r w:rsidRPr="009A31D1">
        <w:t xml:space="preserve">Table </w:t>
      </w:r>
      <w:r>
        <w:fldChar w:fldCharType="begin"/>
      </w:r>
      <w:r w:rsidRPr="009A31D1">
        <w:instrText xml:space="preserve"> SEQ Table \* ARABIC </w:instrText>
      </w:r>
      <w:r>
        <w:fldChar w:fldCharType="separate"/>
      </w:r>
      <w:r w:rsidR="00971A94">
        <w:rPr>
          <w:noProof/>
        </w:rPr>
        <w:t>28</w:t>
      </w:r>
      <w:r>
        <w:fldChar w:fldCharType="end"/>
      </w:r>
      <w:bookmarkEnd w:id="139"/>
      <w:r w:rsidR="00362BC8">
        <w:t xml:space="preserve"> </w:t>
      </w:r>
      <w:r>
        <w:t>Mileage</w:t>
      </w:r>
      <w:r w:rsidRPr="008E3912">
        <w:t xml:space="preserve"> per year</w:t>
      </w:r>
      <w:r>
        <w:t xml:space="preserve"> of the</w:t>
      </w:r>
      <w:r w:rsidRPr="008E3912">
        <w:t xml:space="preserve"> vehicles that are going to be replaced</w:t>
      </w:r>
      <w:r>
        <w:t xml:space="preserve"> during port/airport operations</w:t>
      </w:r>
      <w:r w:rsidRPr="00F112C4">
        <w:t>.</w:t>
      </w:r>
      <w:bookmarkEnd w:id="140"/>
    </w:p>
    <w:p w14:paraId="2D58316F" w14:textId="77777777" w:rsidR="008E3912" w:rsidRDefault="008E3912" w:rsidP="008E3912">
      <w:pPr>
        <w:rPr>
          <w:lang w:val="en-US" w:eastAsia="en-US"/>
        </w:rPr>
      </w:pPr>
    </w:p>
    <w:p w14:paraId="414D65A8" w14:textId="5B2090F7" w:rsidR="00845987" w:rsidRPr="00FA5961" w:rsidRDefault="00845987" w:rsidP="00845987">
      <w:pPr>
        <w:rPr>
          <w:lang w:val="en-US"/>
        </w:rPr>
      </w:pPr>
      <w:r>
        <w:rPr>
          <w:lang w:val="en-US"/>
        </w:rPr>
        <w:t xml:space="preserve">More in general, the environmental footprint of each vehicle or any other device operating by an internal combustion </w:t>
      </w:r>
      <w:r w:rsidR="00B27382">
        <w:rPr>
          <w:lang w:val="en-US"/>
        </w:rPr>
        <w:t>engine</w:t>
      </w:r>
      <w:r>
        <w:rPr>
          <w:lang w:val="en-US"/>
        </w:rPr>
        <w:t>, can be evaluated introducing two</w:t>
      </w:r>
      <w:r w:rsidR="00B27382">
        <w:rPr>
          <w:lang w:val="en-US"/>
        </w:rPr>
        <w:t xml:space="preserve"> or</w:t>
      </w:r>
      <w:r>
        <w:rPr>
          <w:lang w:val="en-US"/>
        </w:rPr>
        <w:t xml:space="preserve"> three parameters along the lines of the above analysis. When dealing with two parameters only, one of them is the so-called “activity indicator” (e.g.</w:t>
      </w:r>
      <w:r w:rsidR="005565DB">
        <w:rPr>
          <w:lang w:val="en-US"/>
        </w:rPr>
        <w:t>,</w:t>
      </w:r>
      <w:r>
        <w:rPr>
          <w:lang w:val="en-US"/>
        </w:rPr>
        <w:t xml:space="preserve"> km/year, usage hours/year, kg of fuel/year) while the other one is the related emission factor (e.g.</w:t>
      </w:r>
      <w:r w:rsidR="005565DB">
        <w:rPr>
          <w:lang w:val="en-US"/>
        </w:rPr>
        <w:t>,</w:t>
      </w:r>
      <w:r>
        <w:rPr>
          <w:lang w:val="en-US"/>
        </w:rPr>
        <w:t xml:space="preserve"> g of CO2 per km, g of CO2 per hour, g of CO2 per kg of fuel). When using three parameters, </w:t>
      </w:r>
      <w:r>
        <w:rPr>
          <w:lang w:val="en-US"/>
        </w:rPr>
        <w:lastRenderedPageBreak/>
        <w:t>the third one</w:t>
      </w:r>
      <w:r w:rsidR="00B27382">
        <w:rPr>
          <w:lang w:val="en-US"/>
        </w:rPr>
        <w:t xml:space="preserve"> usually</w:t>
      </w:r>
      <w:r>
        <w:rPr>
          <w:lang w:val="en-US"/>
        </w:rPr>
        <w:t xml:space="preserve"> links the activity indicator to a more generic emission factor. For example, the generic emission factor g of CO2 per kg of fuel can used either if we know the actual fuel consumption </w:t>
      </w:r>
      <w:r w:rsidR="00B27382">
        <w:rPr>
          <w:lang w:val="en-US"/>
        </w:rPr>
        <w:t>or by assessing its amount by means of a third parameter such as fuel consumption per km or fuel consumption per hour of operation.</w:t>
      </w:r>
    </w:p>
    <w:p w14:paraId="30F14154" w14:textId="77777777" w:rsidR="00845987" w:rsidRDefault="00845987" w:rsidP="008E3912">
      <w:pPr>
        <w:rPr>
          <w:lang w:val="en-US" w:eastAsia="en-US"/>
        </w:rPr>
      </w:pPr>
    </w:p>
    <w:p w14:paraId="3263FF7E" w14:textId="77777777" w:rsidR="00845987" w:rsidRDefault="00845987" w:rsidP="008E3912">
      <w:pPr>
        <w:rPr>
          <w:lang w:val="en-US" w:eastAsia="en-US"/>
        </w:rPr>
      </w:pPr>
    </w:p>
    <w:p w14:paraId="2B6D4977" w14:textId="77777777" w:rsidR="008E3912" w:rsidRPr="008E3912" w:rsidRDefault="008E3912" w:rsidP="008E3912">
      <w:pPr>
        <w:rPr>
          <w:lang w:val="en-US" w:eastAsia="en-US"/>
        </w:rPr>
      </w:pPr>
    </w:p>
    <w:p w14:paraId="603E1F2C" w14:textId="5F6837F3" w:rsidR="00A04616" w:rsidRPr="00F43606" w:rsidRDefault="00A04616" w:rsidP="00F43606">
      <w:pPr>
        <w:keepNext/>
        <w:keepLines/>
        <w:rPr>
          <w:rFonts w:ascii="Calibri" w:hAnsi="Calibri" w:cs="Calibri"/>
          <w:b/>
          <w:bCs/>
          <w:sz w:val="28"/>
          <w:szCs w:val="28"/>
          <w:lang w:val="en-GB"/>
        </w:rPr>
      </w:pPr>
      <w:r w:rsidRPr="00F43606">
        <w:rPr>
          <w:rFonts w:ascii="Calibri" w:hAnsi="Calibri" w:cs="Calibri"/>
          <w:b/>
          <w:bCs/>
          <w:sz w:val="28"/>
          <w:szCs w:val="28"/>
          <w:lang w:val="en-GB"/>
        </w:rPr>
        <w:t xml:space="preserve">Emissions of CO2 deriving from </w:t>
      </w:r>
      <w:r w:rsidR="00A87CA5" w:rsidRPr="00F43606">
        <w:rPr>
          <w:rFonts w:ascii="Calibri" w:hAnsi="Calibri" w:cs="Calibri"/>
          <w:b/>
          <w:bCs/>
          <w:sz w:val="28"/>
          <w:szCs w:val="28"/>
          <w:lang w:val="en-GB"/>
        </w:rPr>
        <w:t xml:space="preserve">the operation of </w:t>
      </w:r>
      <w:r w:rsidRPr="00F43606">
        <w:rPr>
          <w:rFonts w:ascii="Calibri" w:hAnsi="Calibri" w:cs="Calibri"/>
          <w:b/>
          <w:bCs/>
          <w:sz w:val="28"/>
          <w:szCs w:val="28"/>
          <w:lang w:val="en-GB"/>
        </w:rPr>
        <w:t>electric vehicles</w:t>
      </w:r>
    </w:p>
    <w:p w14:paraId="4A3ED62B" w14:textId="7F920DED" w:rsidR="00A04616" w:rsidRDefault="00A04616" w:rsidP="00A04616">
      <w:pPr>
        <w:rPr>
          <w:rFonts w:ascii="Calibri" w:hAnsi="Calibri" w:cs="Calibri"/>
          <w:b/>
          <w:bCs/>
          <w:noProof/>
          <w:szCs w:val="22"/>
          <w:lang w:val="en-GB"/>
        </w:rPr>
      </w:pPr>
      <w:r>
        <w:rPr>
          <w:rFonts w:ascii="Calibri" w:hAnsi="Calibri" w:cs="Calibri"/>
          <w:noProof/>
          <w:szCs w:val="22"/>
          <w:lang w:val="en-US"/>
        </w:rPr>
        <w:t>Local emissions of airborne pollutants is assumed to be null for the elect</w:t>
      </w:r>
      <w:r w:rsidR="00A87CA5">
        <w:rPr>
          <w:rFonts w:ascii="Calibri" w:hAnsi="Calibri" w:cs="Calibri"/>
          <w:noProof/>
          <w:szCs w:val="22"/>
          <w:lang w:val="en-US"/>
        </w:rPr>
        <w:t>r</w:t>
      </w:r>
      <w:r>
        <w:rPr>
          <w:rFonts w:ascii="Calibri" w:hAnsi="Calibri" w:cs="Calibri"/>
          <w:noProof/>
          <w:szCs w:val="22"/>
          <w:lang w:val="en-US"/>
        </w:rPr>
        <w:t xml:space="preserve">ic vehicles. </w:t>
      </w:r>
      <w:r w:rsidR="008E3912">
        <w:rPr>
          <w:rFonts w:ascii="Calibri" w:hAnsi="Calibri" w:cs="Calibri"/>
          <w:noProof/>
          <w:szCs w:val="22"/>
          <w:lang w:val="en-US"/>
        </w:rPr>
        <w:t>This is not true</w:t>
      </w:r>
      <w:r w:rsidR="00B27382">
        <w:rPr>
          <w:rFonts w:ascii="Calibri" w:hAnsi="Calibri" w:cs="Calibri"/>
          <w:noProof/>
          <w:szCs w:val="22"/>
          <w:lang w:val="en-US"/>
        </w:rPr>
        <w:t>,</w:t>
      </w:r>
      <w:r w:rsidR="008E3912">
        <w:rPr>
          <w:rFonts w:ascii="Calibri" w:hAnsi="Calibri" w:cs="Calibri"/>
          <w:noProof/>
          <w:szCs w:val="22"/>
          <w:lang w:val="en-US"/>
        </w:rPr>
        <w:t xml:space="preserve"> as already outlined</w:t>
      </w:r>
      <w:r w:rsidR="00B27382">
        <w:rPr>
          <w:rFonts w:ascii="Calibri" w:hAnsi="Calibri" w:cs="Calibri"/>
          <w:noProof/>
          <w:szCs w:val="22"/>
          <w:lang w:val="en-US"/>
        </w:rPr>
        <w:t>,</w:t>
      </w:r>
      <w:r w:rsidR="008E3912">
        <w:rPr>
          <w:rFonts w:ascii="Calibri" w:hAnsi="Calibri" w:cs="Calibri"/>
          <w:noProof/>
          <w:szCs w:val="22"/>
          <w:lang w:val="en-US"/>
        </w:rPr>
        <w:t xml:space="preserve"> for Particulate Matter </w:t>
      </w:r>
      <w:r w:rsidR="00A87CA5">
        <w:rPr>
          <w:rFonts w:ascii="Calibri" w:hAnsi="Calibri" w:cs="Calibri"/>
          <w:noProof/>
          <w:szCs w:val="22"/>
          <w:lang w:val="en-US"/>
        </w:rPr>
        <w:t xml:space="preserve">since an electric car still emits them due to </w:t>
      </w:r>
      <w:r w:rsidR="00A87CA5">
        <w:rPr>
          <w:rStyle w:val="jlqj4b"/>
          <w:lang w:val="en"/>
        </w:rPr>
        <w:t>wear of mechanical parts, brakes and tires. At the moment such emissions have not been adequately measured for electric vehicles so it is impossible to calculate them. On the other hand,</w:t>
      </w:r>
      <w:r>
        <w:rPr>
          <w:rFonts w:ascii="Calibri" w:hAnsi="Calibri" w:cs="Calibri"/>
          <w:noProof/>
          <w:szCs w:val="22"/>
          <w:lang w:val="en-US"/>
        </w:rPr>
        <w:t xml:space="preserve"> emission</w:t>
      </w:r>
      <w:r w:rsidR="00A87CA5">
        <w:rPr>
          <w:rFonts w:ascii="Calibri" w:hAnsi="Calibri" w:cs="Calibri"/>
          <w:noProof/>
          <w:szCs w:val="22"/>
          <w:lang w:val="en-US"/>
        </w:rPr>
        <w:t>s</w:t>
      </w:r>
      <w:r>
        <w:rPr>
          <w:rFonts w:ascii="Calibri" w:hAnsi="Calibri" w:cs="Calibri"/>
          <w:noProof/>
          <w:szCs w:val="22"/>
          <w:lang w:val="en-US"/>
        </w:rPr>
        <w:t xml:space="preserve"> of airborne pollutants </w:t>
      </w:r>
      <w:r w:rsidR="00A87CA5">
        <w:rPr>
          <w:rFonts w:ascii="Calibri" w:hAnsi="Calibri" w:cs="Calibri"/>
          <w:noProof/>
          <w:szCs w:val="22"/>
          <w:lang w:val="en-US"/>
        </w:rPr>
        <w:t xml:space="preserve">and CO2, due to the production of electricity and the related technology, </w:t>
      </w:r>
      <w:r>
        <w:rPr>
          <w:rFonts w:ascii="Calibri" w:hAnsi="Calibri" w:cs="Calibri"/>
          <w:noProof/>
          <w:szCs w:val="22"/>
          <w:lang w:val="en-US"/>
        </w:rPr>
        <w:t xml:space="preserve">should be </w:t>
      </w:r>
      <w:r w:rsidR="00A87CA5">
        <w:rPr>
          <w:rFonts w:ascii="Calibri" w:hAnsi="Calibri" w:cs="Calibri"/>
          <w:noProof/>
          <w:szCs w:val="22"/>
          <w:lang w:val="en-US"/>
        </w:rPr>
        <w:t>taken into account</w:t>
      </w:r>
      <w:r>
        <w:rPr>
          <w:rFonts w:ascii="Calibri" w:hAnsi="Calibri" w:cs="Calibri"/>
          <w:noProof/>
          <w:szCs w:val="22"/>
          <w:lang w:val="en-US"/>
        </w:rPr>
        <w:t>.</w:t>
      </w:r>
    </w:p>
    <w:p w14:paraId="67AAFAC6" w14:textId="77777777" w:rsidR="00A04616" w:rsidRDefault="00A04616" w:rsidP="00A04616">
      <w:pPr>
        <w:rPr>
          <w:rFonts w:ascii="Calibri" w:hAnsi="Calibri" w:cs="Calibri"/>
          <w:szCs w:val="22"/>
          <w:lang w:val="en-GB"/>
        </w:rPr>
      </w:pPr>
      <w:r>
        <w:rPr>
          <w:rFonts w:ascii="Calibri" w:hAnsi="Calibri" w:cs="Calibri"/>
          <w:szCs w:val="22"/>
          <w:lang w:val="en-GB"/>
        </w:rPr>
        <w:t>For each electric vehicle, the CO2 equivalent emission (</w:t>
      </w:r>
      <m:oMath>
        <m:sSub>
          <m:sSubPr>
            <m:ctrlPr>
              <w:rPr>
                <w:rFonts w:ascii="Cambria Math" w:hAnsi="Cambria Math" w:cs="Calibri"/>
                <w:i/>
                <w:szCs w:val="22"/>
                <w:lang w:val="en-GB" w:eastAsia="en-US"/>
              </w:rPr>
            </m:ctrlPr>
          </m:sSubPr>
          <m:e>
            <m:r>
              <w:rPr>
                <w:rFonts w:ascii="Cambria Math" w:hAnsi="Cambria Math" w:cs="Calibri"/>
                <w:szCs w:val="22"/>
                <w:lang w:val="en-GB"/>
              </w:rPr>
              <m:t>E</m:t>
            </m:r>
          </m:e>
          <m:sub>
            <m:r>
              <w:rPr>
                <w:rFonts w:ascii="Cambria Math" w:hAnsi="Cambria Math" w:cs="Calibri"/>
                <w:szCs w:val="22"/>
                <w:lang w:val="en-GB"/>
              </w:rPr>
              <m:t>i</m:t>
            </m:r>
          </m:sub>
        </m:sSub>
      </m:oMath>
      <w:r>
        <w:rPr>
          <w:rFonts w:ascii="Calibri" w:hAnsi="Calibri" w:cs="Calibri"/>
          <w:szCs w:val="22"/>
          <w:lang w:val="en-GB"/>
        </w:rPr>
        <w:t>) is evaluated as follows:</w:t>
      </w:r>
    </w:p>
    <w:p w14:paraId="25635EE4" w14:textId="373832D4" w:rsidR="00A04616" w:rsidRDefault="0073745D" w:rsidP="00A04616">
      <w:pPr>
        <w:spacing w:before="240" w:after="240"/>
        <w:rPr>
          <w:rFonts w:ascii="Calibri" w:hAnsi="Calibri" w:cs="Calibri"/>
          <w:szCs w:val="22"/>
          <w:lang w:val="en-GB"/>
        </w:rPr>
      </w:pPr>
      <m:oMathPara>
        <m:oMath>
          <m:sSub>
            <m:sSubPr>
              <m:ctrlPr>
                <w:rPr>
                  <w:rFonts w:ascii="Cambria Math" w:hAnsi="Cambria Math" w:cs="Calibri"/>
                  <w:i/>
                  <w:szCs w:val="22"/>
                  <w:lang w:val="en-GB" w:eastAsia="en-US"/>
                </w:rPr>
              </m:ctrlPr>
            </m:sSubPr>
            <m:e>
              <m:r>
                <w:rPr>
                  <w:rFonts w:ascii="Cambria Math" w:hAnsi="Cambria Math" w:cs="Calibri"/>
                  <w:szCs w:val="22"/>
                  <w:lang w:val="en-GB"/>
                </w:rPr>
                <m:t>E</m:t>
              </m:r>
            </m:e>
            <m:sub>
              <m:r>
                <w:rPr>
                  <w:rFonts w:ascii="Cambria Math" w:hAnsi="Cambria Math" w:cs="Calibri"/>
                  <w:szCs w:val="22"/>
                  <w:lang w:val="en-GB"/>
                </w:rPr>
                <m:t>i</m:t>
              </m:r>
            </m:sub>
          </m:sSub>
          <m:r>
            <w:rPr>
              <w:rFonts w:ascii="Cambria Math" w:hAnsi="Cambria Math" w:cs="Calibri"/>
              <w:szCs w:val="22"/>
              <w:lang w:val="en-GB"/>
            </w:rPr>
            <m:t>=</m:t>
          </m:r>
          <m:nary>
            <m:naryPr>
              <m:chr m:val="∑"/>
              <m:limLoc m:val="subSup"/>
              <m:supHide m:val="1"/>
              <m:ctrlPr>
                <w:rPr>
                  <w:rFonts w:ascii="Cambria Math" w:hAnsi="Cambria Math" w:cs="Calibri"/>
                  <w:i/>
                  <w:szCs w:val="22"/>
                  <w:lang w:val="en-GB" w:eastAsia="en-US"/>
                </w:rPr>
              </m:ctrlPr>
            </m:naryPr>
            <m:sub>
              <m:r>
                <w:rPr>
                  <w:rFonts w:ascii="Cambria Math" w:hAnsi="Cambria Math" w:cs="Calibri"/>
                  <w:szCs w:val="22"/>
                  <w:lang w:val="en-GB"/>
                </w:rPr>
                <m:t>j</m:t>
              </m:r>
            </m:sub>
            <m:sup/>
            <m:e>
              <m:sSub>
                <m:sSubPr>
                  <m:ctrlPr>
                    <w:rPr>
                      <w:rFonts w:ascii="Cambria Math" w:hAnsi="Cambria Math" w:cs="Calibri"/>
                      <w:i/>
                      <w:szCs w:val="22"/>
                      <w:lang w:val="en-GB" w:eastAsia="en-US"/>
                    </w:rPr>
                  </m:ctrlPr>
                </m:sSubPr>
                <m:e>
                  <m:r>
                    <w:rPr>
                      <w:rFonts w:ascii="Cambria Math" w:hAnsi="Cambria Math" w:cs="Calibri"/>
                      <w:szCs w:val="22"/>
                      <w:lang w:val="en-GB"/>
                    </w:rPr>
                    <m:t>FC</m:t>
                  </m:r>
                </m:e>
                <m:sub>
                  <m:r>
                    <w:rPr>
                      <w:rFonts w:ascii="Cambria Math" w:hAnsi="Cambria Math" w:cs="Calibri"/>
                      <w:szCs w:val="22"/>
                      <w:lang w:val="en-GB"/>
                    </w:rPr>
                    <m:t>ij</m:t>
                  </m:r>
                </m:sub>
              </m:sSub>
            </m:e>
          </m:nary>
          <m:r>
            <w:rPr>
              <w:rFonts w:ascii="Cambria Math" w:hAnsi="Cambria Math" w:cs="Calibri"/>
              <w:szCs w:val="22"/>
              <w:lang w:val="en-GB"/>
            </w:rPr>
            <m:t>×</m:t>
          </m:r>
          <m:sSub>
            <m:sSubPr>
              <m:ctrlPr>
                <w:rPr>
                  <w:rFonts w:ascii="Cambria Math" w:hAnsi="Cambria Math" w:cs="Calibri"/>
                  <w:i/>
                  <w:szCs w:val="22"/>
                  <w:lang w:val="en-GB" w:eastAsia="en-US"/>
                </w:rPr>
              </m:ctrlPr>
            </m:sSubPr>
            <m:e>
              <m:r>
                <w:rPr>
                  <w:rFonts w:ascii="Cambria Math" w:hAnsi="Cambria Math" w:cs="Calibri"/>
                  <w:szCs w:val="22"/>
                  <w:lang w:val="en-GB"/>
                </w:rPr>
                <m:t>EF</m:t>
              </m:r>
            </m:e>
            <m:sub>
              <m:r>
                <w:rPr>
                  <w:rFonts w:ascii="Cambria Math" w:hAnsi="Cambria Math" w:cs="Calibri"/>
                  <w:szCs w:val="22"/>
                  <w:lang w:val="en-GB"/>
                </w:rPr>
                <m:t>j</m:t>
              </m:r>
            </m:sub>
          </m:sSub>
          <m:r>
            <w:rPr>
              <w:rFonts w:ascii="Cambria Math" w:hAnsi="Cambria Math" w:cs="Calibri"/>
              <w:szCs w:val="22"/>
              <w:lang w:val="en-GB"/>
            </w:rPr>
            <m:t>×</m:t>
          </m:r>
          <m:sSub>
            <m:sSubPr>
              <m:ctrlPr>
                <w:rPr>
                  <w:rFonts w:ascii="Cambria Math" w:hAnsi="Cambria Math" w:cs="Calibri"/>
                  <w:i/>
                  <w:szCs w:val="22"/>
                  <w:lang w:val="en-GB" w:eastAsia="en-US"/>
                </w:rPr>
              </m:ctrlPr>
            </m:sSubPr>
            <m:e>
              <m:r>
                <w:rPr>
                  <w:rFonts w:ascii="Cambria Math" w:hAnsi="Cambria Math" w:cs="Calibri"/>
                  <w:szCs w:val="22"/>
                  <w:lang w:val="en-GB"/>
                </w:rPr>
                <m:t>T</m:t>
              </m:r>
            </m:e>
            <m:sub>
              <m:r>
                <w:rPr>
                  <w:rFonts w:ascii="Cambria Math" w:hAnsi="Cambria Math" w:cs="Calibri"/>
                  <w:szCs w:val="22"/>
                  <w:lang w:val="en-GB"/>
                </w:rPr>
                <m:t>i</m:t>
              </m:r>
            </m:sub>
          </m:sSub>
        </m:oMath>
      </m:oMathPara>
    </w:p>
    <w:p w14:paraId="703C05F3" w14:textId="0E458F48" w:rsidR="00A04616" w:rsidRDefault="00A04616" w:rsidP="00A04616">
      <w:pPr>
        <w:rPr>
          <w:rFonts w:ascii="Calibri" w:hAnsi="Calibri" w:cs="Calibri"/>
          <w:szCs w:val="22"/>
          <w:lang w:val="en-GB"/>
        </w:rPr>
      </w:pPr>
      <w:r>
        <w:rPr>
          <w:rFonts w:ascii="Calibri" w:hAnsi="Calibri" w:cs="Calibri"/>
          <w:szCs w:val="22"/>
          <w:lang w:val="en-GB"/>
        </w:rPr>
        <w:t xml:space="preserve">where </w:t>
      </w:r>
      <m:oMath>
        <m:sSub>
          <m:sSubPr>
            <m:ctrlPr>
              <w:rPr>
                <w:rFonts w:ascii="Cambria Math" w:hAnsi="Cambria Math" w:cs="Calibri"/>
                <w:i/>
                <w:szCs w:val="22"/>
                <w:lang w:val="en-GB" w:eastAsia="en-US"/>
              </w:rPr>
            </m:ctrlPr>
          </m:sSubPr>
          <m:e>
            <m:r>
              <w:rPr>
                <w:rFonts w:ascii="Cambria Math" w:hAnsi="Cambria Math" w:cs="Calibri"/>
                <w:szCs w:val="22"/>
                <w:lang w:val="en-GB"/>
              </w:rPr>
              <m:t>FC</m:t>
            </m:r>
          </m:e>
          <m:sub>
            <m:r>
              <w:rPr>
                <w:rFonts w:ascii="Cambria Math" w:hAnsi="Cambria Math" w:cs="Calibri"/>
                <w:szCs w:val="22"/>
                <w:lang w:val="en-GB"/>
              </w:rPr>
              <m:t>j</m:t>
            </m:r>
          </m:sub>
        </m:sSub>
      </m:oMath>
      <w:r>
        <w:rPr>
          <w:rFonts w:ascii="Calibri" w:eastAsiaTheme="minorEastAsia" w:hAnsi="Calibri" w:cs="Calibri"/>
          <w:szCs w:val="22"/>
          <w:lang w:val="en-GB"/>
        </w:rPr>
        <w:t xml:space="preserve"> is electricity consumption related to the battery capacity of electric vehicles [kWh]; </w:t>
      </w:r>
      <m:oMath>
        <m:sSub>
          <m:sSubPr>
            <m:ctrlPr>
              <w:rPr>
                <w:rFonts w:ascii="Cambria Math" w:hAnsi="Cambria Math" w:cs="Calibri"/>
                <w:i/>
                <w:szCs w:val="22"/>
                <w:lang w:val="en-GB" w:eastAsia="en-US"/>
              </w:rPr>
            </m:ctrlPr>
          </m:sSubPr>
          <m:e>
            <m:r>
              <w:rPr>
                <w:rFonts w:ascii="Cambria Math" w:hAnsi="Cambria Math" w:cs="Calibri"/>
                <w:szCs w:val="22"/>
                <w:lang w:val="en-GB"/>
              </w:rPr>
              <m:t>EF</m:t>
            </m:r>
          </m:e>
          <m:sub>
            <m:r>
              <w:rPr>
                <w:rFonts w:ascii="Cambria Math" w:hAnsi="Cambria Math" w:cs="Calibri"/>
                <w:szCs w:val="22"/>
                <w:lang w:val="en-GB"/>
              </w:rPr>
              <m:t>ij</m:t>
            </m:r>
          </m:sub>
        </m:sSub>
      </m:oMath>
      <w:r>
        <w:rPr>
          <w:rFonts w:ascii="Calibri" w:eastAsiaTheme="minorEastAsia" w:hAnsi="Calibri" w:cs="Calibri"/>
          <w:szCs w:val="22"/>
          <w:lang w:val="en-GB"/>
        </w:rPr>
        <w:t xml:space="preserve"> is the emission factor </w:t>
      </w:r>
      <w:r w:rsidR="00A87CA5">
        <w:rPr>
          <w:rFonts w:ascii="Calibri" w:hAnsi="Calibri" w:cs="Calibri"/>
          <w:szCs w:val="22"/>
          <w:lang w:val="en-GB"/>
        </w:rPr>
        <w:t xml:space="preserve">of 397 g </w:t>
      </w:r>
      <w:r w:rsidR="00211776">
        <w:rPr>
          <w:rFonts w:ascii="Calibri" w:hAnsi="Calibri" w:cs="Calibri"/>
          <w:szCs w:val="22"/>
          <w:lang w:val="en-GB"/>
        </w:rPr>
        <w:t>CO2eq</w:t>
      </w:r>
      <w:r>
        <w:rPr>
          <w:rFonts w:ascii="Calibri" w:hAnsi="Calibri" w:cs="Calibri"/>
          <w:szCs w:val="22"/>
          <w:lang w:val="en-GB"/>
        </w:rPr>
        <w:t>/</w:t>
      </w:r>
      <w:r>
        <w:rPr>
          <w:rFonts w:ascii="Calibri" w:hAnsi="Calibri" w:cs="Calibri"/>
          <w:color w:val="000000" w:themeColor="text1"/>
          <w:szCs w:val="22"/>
          <w:lang w:val="en-GB"/>
        </w:rPr>
        <w:t xml:space="preserve">kWh that was determined for Italy in 2017 (Gestore Servizi Elettrici 2018); </w:t>
      </w:r>
      <m:oMath>
        <m:sSub>
          <m:sSubPr>
            <m:ctrlPr>
              <w:rPr>
                <w:rFonts w:ascii="Cambria Math" w:hAnsi="Cambria Math" w:cs="Calibri"/>
                <w:i/>
                <w:color w:val="000000" w:themeColor="text1"/>
                <w:szCs w:val="22"/>
                <w:lang w:val="en-GB" w:eastAsia="en-US"/>
              </w:rPr>
            </m:ctrlPr>
          </m:sSubPr>
          <m:e>
            <m:r>
              <w:rPr>
                <w:rFonts w:ascii="Cambria Math" w:hAnsi="Cambria Math" w:cs="Calibri"/>
                <w:color w:val="000000" w:themeColor="text1"/>
                <w:szCs w:val="22"/>
                <w:lang w:val="en-GB"/>
              </w:rPr>
              <m:t>T</m:t>
            </m:r>
          </m:e>
          <m:sub>
            <m:r>
              <w:rPr>
                <w:rFonts w:ascii="Cambria Math" w:hAnsi="Cambria Math" w:cs="Calibri"/>
                <w:color w:val="000000" w:themeColor="text1"/>
                <w:szCs w:val="22"/>
                <w:lang w:val="en-GB"/>
              </w:rPr>
              <m:t>i</m:t>
            </m:r>
          </m:sub>
        </m:sSub>
      </m:oMath>
      <w:r>
        <w:rPr>
          <w:rFonts w:ascii="Calibri" w:hAnsi="Calibri" w:cs="Calibri"/>
          <w:color w:val="000000" w:themeColor="text1"/>
          <w:szCs w:val="22"/>
          <w:lang w:val="en-GB"/>
        </w:rPr>
        <w:t xml:space="preserve"> is the number of </w:t>
      </w:r>
      <w:r w:rsidR="00A87CA5">
        <w:rPr>
          <w:rFonts w:ascii="Calibri" w:eastAsiaTheme="minorEastAsia" w:hAnsi="Calibri" w:cs="Calibri"/>
          <w:szCs w:val="22"/>
          <w:lang w:val="en-GB"/>
        </w:rPr>
        <w:t xml:space="preserve">battery charges </w:t>
      </w:r>
      <w:r>
        <w:rPr>
          <w:rFonts w:ascii="Calibri" w:hAnsi="Calibri" w:cs="Calibri"/>
          <w:color w:val="000000" w:themeColor="text1"/>
          <w:szCs w:val="22"/>
          <w:lang w:val="en-GB"/>
        </w:rPr>
        <w:t>p</w:t>
      </w:r>
      <w:r w:rsidR="00790A92">
        <w:rPr>
          <w:rFonts w:ascii="Calibri" w:hAnsi="Calibri" w:cs="Calibri"/>
          <w:color w:val="000000" w:themeColor="text1"/>
          <w:szCs w:val="22"/>
          <w:lang w:val="en-GB"/>
        </w:rPr>
        <w:t xml:space="preserve">er year for the </w:t>
      </w:r>
      <w:r w:rsidR="00790A92" w:rsidRPr="00F43606">
        <w:rPr>
          <w:rFonts w:ascii="Calibri" w:hAnsi="Calibri" w:cs="Calibri"/>
          <w:i/>
          <w:color w:val="000000" w:themeColor="text1"/>
          <w:szCs w:val="22"/>
          <w:lang w:val="en-GB"/>
        </w:rPr>
        <w:t>i</w:t>
      </w:r>
      <w:r w:rsidR="00790A92">
        <w:rPr>
          <w:rFonts w:ascii="Calibri" w:hAnsi="Calibri" w:cs="Calibri"/>
          <w:color w:val="000000" w:themeColor="text1"/>
          <w:szCs w:val="22"/>
          <w:lang w:val="en-GB"/>
        </w:rPr>
        <w:t>-vehicle, [-].</w:t>
      </w:r>
    </w:p>
    <w:p w14:paraId="49BD332A" w14:textId="25A0C5A4" w:rsidR="00A04616" w:rsidRDefault="00A04616" w:rsidP="00A04616">
      <w:pPr>
        <w:rPr>
          <w:rFonts w:ascii="Calibri" w:hAnsi="Calibri" w:cs="Calibri"/>
          <w:szCs w:val="22"/>
          <w:lang w:val="en-GB"/>
        </w:rPr>
      </w:pPr>
      <w:r>
        <w:rPr>
          <w:rFonts w:ascii="Calibri" w:eastAsiaTheme="minorEastAsia" w:hAnsi="Calibri" w:cs="Calibri"/>
          <w:szCs w:val="22"/>
          <w:lang w:val="en-GB"/>
        </w:rPr>
        <w:t xml:space="preserve">For the i-vehicle, the number of </w:t>
      </w:r>
      <w:r w:rsidR="00A87CA5">
        <w:rPr>
          <w:rFonts w:ascii="Calibri" w:eastAsiaTheme="minorEastAsia" w:hAnsi="Calibri" w:cs="Calibri"/>
          <w:szCs w:val="22"/>
          <w:lang w:val="en-GB"/>
        </w:rPr>
        <w:t>battery charges</w:t>
      </w:r>
      <w:r>
        <w:rPr>
          <w:rFonts w:ascii="Calibri" w:eastAsiaTheme="minorEastAsia" w:hAnsi="Calibri" w:cs="Calibri"/>
          <w:szCs w:val="22"/>
          <w:lang w:val="en-GB"/>
        </w:rPr>
        <w:t xml:space="preserve"> per year (</w:t>
      </w:r>
      <m:oMath>
        <m:sSub>
          <m:sSubPr>
            <m:ctrlPr>
              <w:rPr>
                <w:rFonts w:ascii="Cambria Math" w:hAnsi="Cambria Math" w:cs="Calibri"/>
                <w:i/>
                <w:szCs w:val="22"/>
                <w:lang w:val="en-GB" w:eastAsia="en-US"/>
              </w:rPr>
            </m:ctrlPr>
          </m:sSubPr>
          <m:e>
            <m:r>
              <w:rPr>
                <w:rFonts w:ascii="Cambria Math" w:hAnsi="Cambria Math" w:cs="Calibri"/>
                <w:szCs w:val="22"/>
                <w:lang w:val="en-GB"/>
              </w:rPr>
              <m:t>T</m:t>
            </m:r>
          </m:e>
          <m:sub>
            <m:r>
              <w:rPr>
                <w:rFonts w:ascii="Cambria Math" w:hAnsi="Cambria Math" w:cs="Calibri"/>
                <w:szCs w:val="22"/>
                <w:lang w:val="en-GB"/>
              </w:rPr>
              <m:t>i</m:t>
            </m:r>
          </m:sub>
        </m:sSub>
      </m:oMath>
      <w:r>
        <w:rPr>
          <w:rFonts w:ascii="Calibri" w:eastAsiaTheme="minorEastAsia" w:hAnsi="Calibri" w:cs="Calibri"/>
          <w:szCs w:val="22"/>
          <w:lang w:val="en-GB"/>
        </w:rPr>
        <w:t>)</w:t>
      </w:r>
      <w:r>
        <w:rPr>
          <w:rFonts w:ascii="Calibri" w:hAnsi="Calibri" w:cs="Calibri"/>
          <w:szCs w:val="22"/>
          <w:lang w:val="en-GB"/>
        </w:rPr>
        <w:t xml:space="preserve"> is obtained as</w:t>
      </w:r>
      <w:r w:rsidR="001A714A">
        <w:rPr>
          <w:rFonts w:ascii="Calibri" w:hAnsi="Calibri" w:cs="Calibri"/>
          <w:szCs w:val="22"/>
          <w:lang w:val="en-GB"/>
        </w:rPr>
        <w:t xml:space="preserve"> follows:</w:t>
      </w:r>
    </w:p>
    <w:p w14:paraId="7A609DB5" w14:textId="77777777" w:rsidR="00A04616" w:rsidRDefault="0073745D" w:rsidP="00A04616">
      <w:pPr>
        <w:spacing w:before="240" w:after="240"/>
        <w:rPr>
          <w:rFonts w:ascii="Calibri" w:hAnsi="Calibri" w:cs="Calibri"/>
          <w:szCs w:val="22"/>
          <w:lang w:val="en-GB"/>
        </w:rPr>
      </w:pPr>
      <m:oMathPara>
        <m:oMath>
          <m:sSub>
            <m:sSubPr>
              <m:ctrlPr>
                <w:rPr>
                  <w:rFonts w:ascii="Cambria Math" w:hAnsi="Cambria Math" w:cs="Calibri"/>
                  <w:i/>
                  <w:szCs w:val="22"/>
                  <w:lang w:val="en-GB" w:eastAsia="en-US"/>
                </w:rPr>
              </m:ctrlPr>
            </m:sSubPr>
            <m:e>
              <m:r>
                <w:rPr>
                  <w:rFonts w:ascii="Cambria Math" w:hAnsi="Cambria Math" w:cs="Calibri"/>
                  <w:szCs w:val="22"/>
                  <w:lang w:val="en-GB"/>
                </w:rPr>
                <m:t>T</m:t>
              </m:r>
            </m:e>
            <m:sub>
              <m:r>
                <w:rPr>
                  <w:rFonts w:ascii="Cambria Math" w:hAnsi="Cambria Math" w:cs="Calibri"/>
                  <w:szCs w:val="22"/>
                  <w:lang w:val="en-GB"/>
                </w:rPr>
                <m:t>i</m:t>
              </m:r>
            </m:sub>
          </m:sSub>
          <m:r>
            <w:rPr>
              <w:rFonts w:ascii="Cambria Math" w:hAnsi="Cambria Math" w:cs="Calibri"/>
              <w:szCs w:val="22"/>
              <w:lang w:val="en-GB"/>
            </w:rPr>
            <m:t>=</m:t>
          </m:r>
          <m:f>
            <m:fPr>
              <m:ctrlPr>
                <w:rPr>
                  <w:rFonts w:ascii="Cambria Math" w:hAnsi="Cambria Math" w:cs="Calibri"/>
                  <w:i/>
                  <w:szCs w:val="22"/>
                  <w:lang w:val="en-GB" w:eastAsia="en-US"/>
                </w:rPr>
              </m:ctrlPr>
            </m:fPr>
            <m:num>
              <m:sSub>
                <m:sSubPr>
                  <m:ctrlPr>
                    <w:rPr>
                      <w:rFonts w:ascii="Cambria Math" w:hAnsi="Cambria Math" w:cs="Calibri"/>
                      <w:i/>
                      <w:szCs w:val="22"/>
                      <w:lang w:val="en-GB" w:eastAsia="en-US"/>
                    </w:rPr>
                  </m:ctrlPr>
                </m:sSubPr>
                <m:e>
                  <m:r>
                    <w:rPr>
                      <w:rFonts w:ascii="Cambria Math" w:hAnsi="Cambria Math" w:cs="Calibri"/>
                      <w:szCs w:val="22"/>
                      <w:lang w:val="en-GB"/>
                    </w:rPr>
                    <m:t>U</m:t>
                  </m:r>
                </m:e>
                <m:sub>
                  <m:r>
                    <w:rPr>
                      <w:rFonts w:ascii="Cambria Math" w:hAnsi="Cambria Math" w:cs="Calibri"/>
                      <w:szCs w:val="22"/>
                      <w:lang w:val="en-GB"/>
                    </w:rPr>
                    <m:t>i</m:t>
                  </m:r>
                </m:sub>
              </m:sSub>
            </m:num>
            <m:den>
              <m:sSub>
                <m:sSubPr>
                  <m:ctrlPr>
                    <w:rPr>
                      <w:rFonts w:ascii="Cambria Math" w:hAnsi="Cambria Math" w:cs="Calibri"/>
                      <w:i/>
                      <w:szCs w:val="22"/>
                      <w:lang w:val="en-GB" w:eastAsia="en-US"/>
                    </w:rPr>
                  </m:ctrlPr>
                </m:sSubPr>
                <m:e>
                  <m:r>
                    <w:rPr>
                      <w:rFonts w:ascii="Cambria Math" w:hAnsi="Cambria Math" w:cs="Calibri"/>
                      <w:szCs w:val="22"/>
                      <w:lang w:val="en-GB"/>
                    </w:rPr>
                    <m:t>R</m:t>
                  </m:r>
                </m:e>
                <m:sub>
                  <m:r>
                    <w:rPr>
                      <w:rFonts w:ascii="Cambria Math" w:hAnsi="Cambria Math" w:cs="Calibri"/>
                      <w:szCs w:val="22"/>
                      <w:lang w:val="en-GB"/>
                    </w:rPr>
                    <m:t>i</m:t>
                  </m:r>
                </m:sub>
              </m:sSub>
            </m:den>
          </m:f>
        </m:oMath>
      </m:oMathPara>
    </w:p>
    <w:p w14:paraId="678F2595" w14:textId="5264790C" w:rsidR="00A04616" w:rsidRDefault="00A87CA5" w:rsidP="00A04616">
      <w:pPr>
        <w:rPr>
          <w:rFonts w:ascii="Calibri" w:hAnsi="Calibri" w:cs="Calibri"/>
          <w:szCs w:val="22"/>
          <w:lang w:val="en-GB"/>
        </w:rPr>
      </w:pPr>
      <w:r>
        <w:rPr>
          <w:rFonts w:ascii="Calibri" w:hAnsi="Calibri" w:cs="Calibri"/>
          <w:szCs w:val="22"/>
          <w:lang w:val="en-GB"/>
        </w:rPr>
        <w:t>W</w:t>
      </w:r>
      <w:r w:rsidR="00A04616">
        <w:rPr>
          <w:rFonts w:ascii="Calibri" w:hAnsi="Calibri" w:cs="Calibri"/>
          <w:szCs w:val="22"/>
          <w:lang w:val="en-GB"/>
        </w:rPr>
        <w:t>here</w:t>
      </w:r>
      <w:r>
        <w:rPr>
          <w:rFonts w:ascii="Calibri" w:hAnsi="Calibri" w:cs="Calibri"/>
          <w:szCs w:val="22"/>
          <w:lang w:val="en-GB"/>
        </w:rPr>
        <w:t xml:space="preserve"> </w:t>
      </w:r>
      <m:oMath>
        <m:r>
          <w:rPr>
            <w:rFonts w:ascii="Cambria Math" w:hAnsi="Cambria Math" w:cs="Calibri"/>
            <w:szCs w:val="22"/>
            <w:lang w:val="en-GB"/>
          </w:rPr>
          <m:t xml:space="preserve"> </m:t>
        </m:r>
        <m:sSub>
          <m:sSubPr>
            <m:ctrlPr>
              <w:rPr>
                <w:rFonts w:ascii="Cambria Math" w:hAnsi="Cambria Math" w:cs="Calibri"/>
                <w:i/>
                <w:szCs w:val="22"/>
                <w:lang w:val="en-GB" w:eastAsia="en-US"/>
              </w:rPr>
            </m:ctrlPr>
          </m:sSubPr>
          <m:e>
            <m:r>
              <w:rPr>
                <w:rFonts w:ascii="Cambria Math" w:hAnsi="Cambria Math" w:cs="Calibri"/>
                <w:szCs w:val="22"/>
                <w:lang w:val="en-GB"/>
              </w:rPr>
              <m:t>U</m:t>
            </m:r>
          </m:e>
          <m:sub>
            <m:r>
              <w:rPr>
                <w:rFonts w:ascii="Cambria Math" w:hAnsi="Cambria Math" w:cs="Calibri"/>
                <w:szCs w:val="22"/>
                <w:lang w:val="en-GB"/>
              </w:rPr>
              <m:t>i</m:t>
            </m:r>
          </m:sub>
        </m:sSub>
      </m:oMath>
      <w:r w:rsidR="00A04616">
        <w:rPr>
          <w:rFonts w:ascii="Calibri" w:hAnsi="Calibri" w:cs="Calibri"/>
          <w:szCs w:val="22"/>
          <w:lang w:val="en-GB"/>
        </w:rPr>
        <w:t xml:space="preserve"> is the usage per year for the </w:t>
      </w:r>
      <w:r w:rsidR="00A04616" w:rsidRPr="00F43606">
        <w:rPr>
          <w:rFonts w:ascii="Calibri" w:hAnsi="Calibri" w:cs="Calibri"/>
          <w:i/>
          <w:szCs w:val="22"/>
          <w:lang w:val="en-GB"/>
        </w:rPr>
        <w:t>i-</w:t>
      </w:r>
      <w:r w:rsidR="00A04616">
        <w:rPr>
          <w:rFonts w:ascii="Calibri" w:hAnsi="Calibri" w:cs="Calibri"/>
          <w:szCs w:val="22"/>
          <w:lang w:val="en-GB"/>
        </w:rPr>
        <w:t xml:space="preserve">vehicle </w:t>
      </w:r>
      <w:r w:rsidR="00A04616" w:rsidRPr="00B652B2">
        <w:rPr>
          <w:rFonts w:ascii="Calibri" w:hAnsi="Calibri" w:cs="Calibri"/>
          <w:szCs w:val="22"/>
          <w:lang w:val="en-GB"/>
        </w:rPr>
        <w:t>(</w:t>
      </w:r>
      <w:r w:rsidR="00362BC8">
        <w:rPr>
          <w:rFonts w:ascii="Calibri" w:hAnsi="Calibri" w:cs="Calibri"/>
          <w:szCs w:val="22"/>
          <w:lang w:val="en-GB"/>
        </w:rPr>
        <w:fldChar w:fldCharType="begin"/>
      </w:r>
      <w:r w:rsidR="00362BC8">
        <w:rPr>
          <w:rFonts w:ascii="Calibri" w:hAnsi="Calibri" w:cs="Calibri"/>
          <w:szCs w:val="22"/>
          <w:lang w:val="en-GB"/>
        </w:rPr>
        <w:instrText xml:space="preserve"> REF _Ref64395221 \h </w:instrText>
      </w:r>
      <w:r w:rsidR="00362BC8">
        <w:rPr>
          <w:rFonts w:ascii="Calibri" w:hAnsi="Calibri" w:cs="Calibri"/>
          <w:szCs w:val="22"/>
          <w:lang w:val="en-GB"/>
        </w:rPr>
      </w:r>
      <w:r w:rsidR="00362BC8">
        <w:rPr>
          <w:rFonts w:ascii="Calibri" w:hAnsi="Calibri" w:cs="Calibri"/>
          <w:szCs w:val="22"/>
          <w:lang w:val="en-GB"/>
        </w:rPr>
        <w:fldChar w:fldCharType="separate"/>
      </w:r>
      <w:r w:rsidR="00971A94" w:rsidRPr="00971A94">
        <w:rPr>
          <w:lang w:val="en-GB"/>
        </w:rPr>
        <w:t xml:space="preserve">Table </w:t>
      </w:r>
      <w:r w:rsidR="00971A94" w:rsidRPr="00971A94">
        <w:rPr>
          <w:noProof/>
          <w:lang w:val="en-GB"/>
        </w:rPr>
        <w:t>29</w:t>
      </w:r>
      <w:r w:rsidR="00362BC8">
        <w:rPr>
          <w:rFonts w:ascii="Calibri" w:hAnsi="Calibri" w:cs="Calibri"/>
          <w:szCs w:val="22"/>
          <w:lang w:val="en-GB"/>
        </w:rPr>
        <w:fldChar w:fldCharType="end"/>
      </w:r>
      <w:r w:rsidR="00A04616" w:rsidRPr="00B652B2">
        <w:rPr>
          <w:rFonts w:ascii="Calibri" w:hAnsi="Calibri" w:cs="Calibri"/>
          <w:szCs w:val="22"/>
          <w:lang w:val="en-GB"/>
        </w:rPr>
        <w:t>),</w:t>
      </w:r>
      <w:r w:rsidR="00A04616">
        <w:rPr>
          <w:rFonts w:ascii="Calibri" w:hAnsi="Calibri" w:cs="Calibri"/>
          <w:szCs w:val="22"/>
          <w:lang w:val="en-GB"/>
        </w:rPr>
        <w:t xml:space="preserve"> [km/year]; </w:t>
      </w:r>
      <m:oMath>
        <m:sSub>
          <m:sSubPr>
            <m:ctrlPr>
              <w:rPr>
                <w:rFonts w:ascii="Cambria Math" w:hAnsi="Cambria Math" w:cs="Calibri"/>
                <w:i/>
                <w:szCs w:val="22"/>
                <w:lang w:val="en-GB" w:eastAsia="en-US"/>
              </w:rPr>
            </m:ctrlPr>
          </m:sSubPr>
          <m:e>
            <m:r>
              <w:rPr>
                <w:rFonts w:ascii="Cambria Math" w:hAnsi="Cambria Math" w:cs="Calibri"/>
                <w:szCs w:val="22"/>
                <w:lang w:val="en-GB"/>
              </w:rPr>
              <m:t>R</m:t>
            </m:r>
          </m:e>
          <m:sub>
            <m:r>
              <w:rPr>
                <w:rFonts w:ascii="Cambria Math" w:hAnsi="Cambria Math" w:cs="Calibri"/>
                <w:szCs w:val="22"/>
                <w:lang w:val="en-GB"/>
              </w:rPr>
              <m:t>i</m:t>
            </m:r>
          </m:sub>
        </m:sSub>
      </m:oMath>
      <w:r w:rsidR="00A04616">
        <w:rPr>
          <w:rFonts w:ascii="Calibri" w:hAnsi="Calibri" w:cs="Calibri"/>
          <w:szCs w:val="22"/>
          <w:lang w:val="en-GB"/>
        </w:rPr>
        <w:t xml:space="preserve"> is the range of the </w:t>
      </w:r>
      <w:r w:rsidR="00A04616" w:rsidRPr="00F43606">
        <w:rPr>
          <w:rFonts w:ascii="Calibri" w:hAnsi="Calibri" w:cs="Calibri"/>
          <w:i/>
          <w:szCs w:val="22"/>
          <w:lang w:val="en-GB"/>
        </w:rPr>
        <w:t>i</w:t>
      </w:r>
      <w:r w:rsidR="00A04616">
        <w:rPr>
          <w:rFonts w:ascii="Calibri" w:hAnsi="Calibri" w:cs="Calibri"/>
          <w:szCs w:val="22"/>
          <w:lang w:val="en-GB"/>
        </w:rPr>
        <w:t>-type of battery reported by the manufacturer, [km].</w:t>
      </w:r>
    </w:p>
    <w:p w14:paraId="79A1B6A4" w14:textId="77777777" w:rsidR="00A04616" w:rsidRDefault="00A04616" w:rsidP="00A04616">
      <w:pPr>
        <w:rPr>
          <w:rFonts w:ascii="Calibri" w:hAnsi="Calibri" w:cs="Calibri"/>
          <w:szCs w:val="22"/>
          <w:lang w:val="en-GB"/>
        </w:rPr>
      </w:pPr>
    </w:p>
    <w:tbl>
      <w:tblPr>
        <w:tblW w:w="9210" w:type="dxa"/>
        <w:jc w:val="center"/>
        <w:tblLayout w:type="fixed"/>
        <w:tblLook w:val="04A0" w:firstRow="1" w:lastRow="0" w:firstColumn="1" w:lastColumn="0" w:noHBand="0" w:noVBand="1"/>
      </w:tblPr>
      <w:tblGrid>
        <w:gridCol w:w="1134"/>
        <w:gridCol w:w="1134"/>
        <w:gridCol w:w="1701"/>
        <w:gridCol w:w="993"/>
        <w:gridCol w:w="1134"/>
        <w:gridCol w:w="1272"/>
        <w:gridCol w:w="1842"/>
      </w:tblGrid>
      <w:tr w:rsidR="00A04616" w:rsidRPr="007547F5" w14:paraId="2883F3D9" w14:textId="77777777" w:rsidTr="00FA5961">
        <w:trPr>
          <w:cantSplit/>
          <w:jc w:val="center"/>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3A0A2B31" w14:textId="77777777" w:rsidR="00A04616" w:rsidRDefault="00A04616"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b/>
                <w:bCs/>
                <w:color w:val="000000"/>
                <w:szCs w:val="22"/>
                <w:lang w:val="en-GB" w:eastAsia="en-US"/>
              </w:rPr>
              <w:lastRenderedPageBreak/>
              <w:t>Type of vehicle</w:t>
            </w:r>
          </w:p>
        </w:tc>
        <w:tc>
          <w:tcPr>
            <w:tcW w:w="1134" w:type="dxa"/>
            <w:tcBorders>
              <w:top w:val="single" w:sz="4" w:space="0" w:color="auto"/>
              <w:left w:val="nil"/>
              <w:bottom w:val="single" w:sz="4" w:space="0" w:color="auto"/>
              <w:right w:val="single" w:sz="4" w:space="0" w:color="auto"/>
            </w:tcBorders>
            <w:vAlign w:val="center"/>
            <w:hideMark/>
          </w:tcPr>
          <w:p w14:paraId="3327D643" w14:textId="77777777" w:rsidR="00A04616" w:rsidRDefault="00A04616" w:rsidP="00A87CA5">
            <w:pPr>
              <w:keepNext/>
              <w:keepLines/>
              <w:spacing w:before="120" w:after="120" w:line="240" w:lineRule="auto"/>
              <w:jc w:val="center"/>
              <w:rPr>
                <w:rFonts w:ascii="Calibri" w:hAnsi="Calibri" w:cs="Calibri"/>
                <w:b/>
                <w:bCs/>
                <w:color w:val="000000"/>
                <w:szCs w:val="22"/>
                <w:lang w:val="en-GB" w:eastAsia="en-US"/>
              </w:rPr>
            </w:pPr>
            <w:r>
              <w:rPr>
                <w:rFonts w:ascii="Calibri" w:hAnsi="Calibri" w:cs="Calibri"/>
                <w:b/>
                <w:bCs/>
                <w:color w:val="000000"/>
                <w:szCs w:val="22"/>
                <w:lang w:val="en-GB" w:eastAsia="en-US"/>
              </w:rPr>
              <w:t>Model</w:t>
            </w:r>
          </w:p>
        </w:tc>
        <w:tc>
          <w:tcPr>
            <w:tcW w:w="1701" w:type="dxa"/>
            <w:tcBorders>
              <w:top w:val="single" w:sz="4" w:space="0" w:color="auto"/>
              <w:left w:val="nil"/>
              <w:bottom w:val="single" w:sz="4" w:space="0" w:color="auto"/>
              <w:right w:val="single" w:sz="4" w:space="0" w:color="auto"/>
            </w:tcBorders>
            <w:vAlign w:val="center"/>
            <w:hideMark/>
          </w:tcPr>
          <w:p w14:paraId="1A538B8E" w14:textId="77777777" w:rsidR="00A04616" w:rsidRDefault="00A04616" w:rsidP="00A87CA5">
            <w:pPr>
              <w:keepNext/>
              <w:keepLines/>
              <w:spacing w:before="120" w:after="120" w:line="240" w:lineRule="auto"/>
              <w:jc w:val="center"/>
              <w:rPr>
                <w:rFonts w:ascii="Calibri" w:hAnsi="Calibri" w:cs="Calibri"/>
                <w:b/>
                <w:bCs/>
                <w:color w:val="000000"/>
                <w:szCs w:val="22"/>
                <w:lang w:val="en-GB" w:eastAsia="en-US"/>
              </w:rPr>
            </w:pPr>
            <w:r>
              <w:rPr>
                <w:rFonts w:ascii="Calibri" w:hAnsi="Calibri" w:cs="Calibri"/>
                <w:b/>
                <w:bCs/>
                <w:color w:val="000000"/>
                <w:szCs w:val="22"/>
                <w:lang w:val="en-GB" w:eastAsia="en-US"/>
              </w:rPr>
              <w:t>Manufacturer</w:t>
            </w:r>
          </w:p>
        </w:tc>
        <w:tc>
          <w:tcPr>
            <w:tcW w:w="993" w:type="dxa"/>
            <w:tcBorders>
              <w:top w:val="single" w:sz="4" w:space="0" w:color="auto"/>
              <w:left w:val="nil"/>
              <w:bottom w:val="single" w:sz="4" w:space="0" w:color="auto"/>
              <w:right w:val="single" w:sz="4" w:space="0" w:color="auto"/>
            </w:tcBorders>
            <w:vAlign w:val="center"/>
            <w:hideMark/>
          </w:tcPr>
          <w:p w14:paraId="121D7771" w14:textId="77777777" w:rsidR="00A04616" w:rsidRDefault="00A04616" w:rsidP="00A87CA5">
            <w:pPr>
              <w:keepNext/>
              <w:keepLines/>
              <w:spacing w:before="120" w:after="120" w:line="240" w:lineRule="auto"/>
              <w:jc w:val="center"/>
              <w:rPr>
                <w:rFonts w:ascii="Calibri" w:hAnsi="Calibri" w:cs="Calibri"/>
                <w:b/>
                <w:bCs/>
                <w:color w:val="000000"/>
                <w:szCs w:val="22"/>
                <w:lang w:val="en-GB" w:eastAsia="en-US"/>
              </w:rPr>
            </w:pPr>
            <w:r>
              <w:rPr>
                <w:rFonts w:ascii="Calibri" w:hAnsi="Calibri" w:cs="Calibri"/>
                <w:b/>
                <w:bCs/>
                <w:color w:val="000000"/>
                <w:szCs w:val="22"/>
                <w:lang w:val="en-GB" w:eastAsia="en-US"/>
              </w:rPr>
              <w:t>Engine power [kW]</w:t>
            </w:r>
          </w:p>
        </w:tc>
        <w:tc>
          <w:tcPr>
            <w:tcW w:w="1134" w:type="dxa"/>
            <w:tcBorders>
              <w:top w:val="single" w:sz="4" w:space="0" w:color="auto"/>
              <w:left w:val="nil"/>
              <w:bottom w:val="single" w:sz="4" w:space="0" w:color="auto"/>
              <w:right w:val="single" w:sz="4" w:space="0" w:color="auto"/>
            </w:tcBorders>
            <w:vAlign w:val="center"/>
            <w:hideMark/>
          </w:tcPr>
          <w:p w14:paraId="0F7BEE04" w14:textId="77777777" w:rsidR="00A04616" w:rsidRDefault="00A04616" w:rsidP="00A87CA5">
            <w:pPr>
              <w:keepNext/>
              <w:keepLines/>
              <w:spacing w:before="120" w:after="120" w:line="240" w:lineRule="auto"/>
              <w:jc w:val="center"/>
              <w:rPr>
                <w:rFonts w:ascii="Calibri" w:hAnsi="Calibri" w:cs="Calibri"/>
                <w:b/>
                <w:bCs/>
                <w:color w:val="000000"/>
                <w:szCs w:val="22"/>
                <w:lang w:val="en-GB" w:eastAsia="en-US"/>
              </w:rPr>
            </w:pPr>
            <w:r>
              <w:rPr>
                <w:rFonts w:ascii="Calibri" w:hAnsi="Calibri" w:cs="Calibri"/>
                <w:b/>
                <w:bCs/>
                <w:color w:val="000000"/>
                <w:szCs w:val="22"/>
                <w:lang w:val="en-GB" w:eastAsia="en-US"/>
              </w:rPr>
              <w:t>Range* [km]</w:t>
            </w:r>
          </w:p>
        </w:tc>
        <w:tc>
          <w:tcPr>
            <w:tcW w:w="1272" w:type="dxa"/>
            <w:tcBorders>
              <w:top w:val="single" w:sz="4" w:space="0" w:color="auto"/>
              <w:left w:val="nil"/>
              <w:bottom w:val="single" w:sz="4" w:space="0" w:color="auto"/>
              <w:right w:val="single" w:sz="4" w:space="0" w:color="auto"/>
            </w:tcBorders>
            <w:vAlign w:val="center"/>
            <w:hideMark/>
          </w:tcPr>
          <w:p w14:paraId="2066B944" w14:textId="77777777" w:rsidR="00A04616" w:rsidRDefault="00A04616" w:rsidP="00A87CA5">
            <w:pPr>
              <w:keepNext/>
              <w:keepLines/>
              <w:spacing w:before="120" w:after="120" w:line="240" w:lineRule="auto"/>
              <w:jc w:val="center"/>
              <w:rPr>
                <w:rFonts w:ascii="Calibri" w:hAnsi="Calibri" w:cs="Calibri"/>
                <w:b/>
                <w:bCs/>
                <w:color w:val="000000"/>
                <w:szCs w:val="22"/>
                <w:lang w:val="en-GB" w:eastAsia="en-US"/>
              </w:rPr>
            </w:pPr>
            <w:r>
              <w:rPr>
                <w:rFonts w:ascii="Calibri" w:hAnsi="Calibri" w:cs="Calibri"/>
                <w:b/>
                <w:bCs/>
                <w:color w:val="000000"/>
                <w:szCs w:val="22"/>
                <w:lang w:val="en-GB" w:eastAsia="en-US"/>
              </w:rPr>
              <w:t>Battery capacity* [Wh]</w:t>
            </w:r>
          </w:p>
        </w:tc>
        <w:tc>
          <w:tcPr>
            <w:tcW w:w="1842" w:type="dxa"/>
            <w:tcBorders>
              <w:top w:val="single" w:sz="4" w:space="0" w:color="auto"/>
              <w:left w:val="nil"/>
              <w:bottom w:val="single" w:sz="4" w:space="0" w:color="auto"/>
              <w:right w:val="single" w:sz="4" w:space="0" w:color="auto"/>
            </w:tcBorders>
            <w:vAlign w:val="center"/>
            <w:hideMark/>
          </w:tcPr>
          <w:p w14:paraId="1FDE26D1" w14:textId="77777777" w:rsidR="00A04616" w:rsidRDefault="00A04616" w:rsidP="00A87CA5">
            <w:pPr>
              <w:keepNext/>
              <w:keepLines/>
              <w:spacing w:before="120" w:after="120" w:line="240" w:lineRule="auto"/>
              <w:jc w:val="center"/>
              <w:rPr>
                <w:rFonts w:ascii="Calibri" w:hAnsi="Calibri" w:cs="Calibri"/>
                <w:b/>
                <w:bCs/>
                <w:color w:val="000000"/>
                <w:szCs w:val="22"/>
                <w:lang w:val="en-GB" w:eastAsia="en-US"/>
              </w:rPr>
            </w:pPr>
            <w:r>
              <w:rPr>
                <w:rFonts w:ascii="Calibri" w:hAnsi="Calibri" w:cs="Calibri"/>
                <w:b/>
                <w:bCs/>
                <w:color w:val="000000"/>
                <w:szCs w:val="22"/>
                <w:lang w:val="en-GB" w:eastAsia="en-US"/>
              </w:rPr>
              <w:t>Utilization each unit [km/year]</w:t>
            </w:r>
          </w:p>
        </w:tc>
      </w:tr>
      <w:tr w:rsidR="00A04616" w14:paraId="5100639B" w14:textId="77777777" w:rsidTr="00FA5961">
        <w:trPr>
          <w:cantSplit/>
          <w:jc w:val="center"/>
        </w:trPr>
        <w:tc>
          <w:tcPr>
            <w:tcW w:w="1134" w:type="dxa"/>
            <w:tcBorders>
              <w:top w:val="nil"/>
              <w:left w:val="single" w:sz="4" w:space="0" w:color="auto"/>
              <w:bottom w:val="single" w:sz="4" w:space="0" w:color="auto"/>
              <w:right w:val="single" w:sz="4" w:space="0" w:color="auto"/>
            </w:tcBorders>
            <w:vAlign w:val="center"/>
            <w:hideMark/>
          </w:tcPr>
          <w:p w14:paraId="692E9017" w14:textId="5F9CE99E" w:rsidR="00A04616" w:rsidRDefault="00A04616" w:rsidP="00CF05BE">
            <w:pPr>
              <w:keepNext/>
              <w:keepLines/>
              <w:spacing w:before="120" w:after="120" w:line="240" w:lineRule="auto"/>
              <w:jc w:val="center"/>
              <w:rPr>
                <w:rFonts w:ascii="Calibri" w:hAnsi="Calibri" w:cs="Calibri"/>
                <w:color w:val="000000"/>
                <w:szCs w:val="22"/>
                <w:lang w:val="en-GB" w:eastAsia="en-US"/>
              </w:rPr>
            </w:pPr>
            <w:r>
              <w:rPr>
                <w:rFonts w:ascii="Calibri" w:hAnsi="Calibri" w:cs="Calibri"/>
                <w:color w:val="000000"/>
                <w:szCs w:val="22"/>
                <w:lang w:eastAsia="en-US"/>
              </w:rPr>
              <w:t>Electric scooter</w:t>
            </w:r>
          </w:p>
        </w:tc>
        <w:tc>
          <w:tcPr>
            <w:tcW w:w="1134" w:type="dxa"/>
            <w:tcBorders>
              <w:top w:val="nil"/>
              <w:left w:val="nil"/>
              <w:bottom w:val="single" w:sz="4" w:space="0" w:color="auto"/>
              <w:right w:val="single" w:sz="4" w:space="0" w:color="auto"/>
            </w:tcBorders>
            <w:vAlign w:val="center"/>
            <w:hideMark/>
          </w:tcPr>
          <w:p w14:paraId="3A5AAE67" w14:textId="7EA35357" w:rsidR="00A04616" w:rsidRDefault="00FA5961" w:rsidP="00A87CA5">
            <w:pPr>
              <w:keepNext/>
              <w:keepLines/>
              <w:spacing w:before="120" w:after="120" w:line="240" w:lineRule="auto"/>
              <w:jc w:val="center"/>
              <w:rPr>
                <w:rFonts w:ascii="Calibri" w:hAnsi="Calibri" w:cs="Calibri"/>
                <w:i/>
                <w:iCs/>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Model1</w:t>
            </w:r>
          </w:p>
        </w:tc>
        <w:tc>
          <w:tcPr>
            <w:tcW w:w="1701" w:type="dxa"/>
            <w:tcBorders>
              <w:top w:val="nil"/>
              <w:left w:val="nil"/>
              <w:bottom w:val="single" w:sz="4" w:space="0" w:color="auto"/>
              <w:right w:val="single" w:sz="4" w:space="0" w:color="auto"/>
            </w:tcBorders>
            <w:vAlign w:val="center"/>
            <w:hideMark/>
          </w:tcPr>
          <w:p w14:paraId="43E17C69" w14:textId="41CD8313" w:rsidR="00A04616" w:rsidRDefault="00FA5961" w:rsidP="00A87CA5">
            <w:pPr>
              <w:keepNext/>
              <w:keepLines/>
              <w:spacing w:before="120" w:after="120" w:line="240" w:lineRule="auto"/>
              <w:jc w:val="center"/>
              <w:rPr>
                <w:i/>
                <w:iCs/>
                <w:sz w:val="20"/>
                <w:szCs w:val="20"/>
                <w:lang w:eastAsia="it-IT"/>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i/>
                <w:iCs/>
                <w:color w:val="000000"/>
                <w:szCs w:val="22"/>
                <w:lang w:val="en-GB" w:eastAsia="en-US"/>
              </w:rPr>
              <w:t>Manufacturer</w:t>
            </w:r>
            <w:r w:rsidR="00A04616">
              <w:rPr>
                <w:rFonts w:ascii="Calibri" w:hAnsi="Calibri" w:cs="Calibri"/>
                <w:i/>
                <w:iCs/>
                <w:color w:val="000000"/>
                <w:szCs w:val="22"/>
                <w:lang w:eastAsia="en-US"/>
              </w:rPr>
              <w:t>1</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3C6E9D90" w14:textId="65F428D7" w:rsidR="00A04616" w:rsidRDefault="00FA5961" w:rsidP="00A87CA5">
            <w:pPr>
              <w:keepNext/>
              <w:keepLines/>
              <w:spacing w:before="120" w:after="120" w:line="240" w:lineRule="auto"/>
              <w:jc w:val="center"/>
              <w:rPr>
                <w:sz w:val="20"/>
                <w:szCs w:val="20"/>
                <w:lang w:eastAsia="it-IT"/>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0.3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A9F79D8" w14:textId="5303B70F" w:rsidR="00A04616" w:rsidRDefault="00FA5961" w:rsidP="00A87CA5">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eastAsia="en-US"/>
              </w:rPr>
              <w:t>e.g.</w:t>
            </w:r>
          </w:p>
          <w:p w14:paraId="5312602F" w14:textId="77777777" w:rsidR="00A04616" w:rsidRDefault="00A04616" w:rsidP="00A87CA5">
            <w:pPr>
              <w:keepNext/>
              <w:keepLines/>
              <w:spacing w:before="120" w:after="120" w:line="240" w:lineRule="auto"/>
              <w:jc w:val="center"/>
              <w:rPr>
                <w:sz w:val="20"/>
                <w:szCs w:val="20"/>
                <w:lang w:eastAsia="it-IT"/>
              </w:rPr>
            </w:pPr>
            <w:r>
              <w:rPr>
                <w:rFonts w:ascii="Calibri" w:hAnsi="Calibri" w:cs="Calibri"/>
                <w:color w:val="000000"/>
                <w:szCs w:val="22"/>
                <w:lang w:eastAsia="en-US"/>
              </w:rPr>
              <w:t>45</w:t>
            </w:r>
          </w:p>
        </w:tc>
        <w:tc>
          <w:tcPr>
            <w:tcW w:w="1272" w:type="dxa"/>
            <w:tcBorders>
              <w:top w:val="single" w:sz="4" w:space="0" w:color="auto"/>
              <w:left w:val="single" w:sz="4" w:space="0" w:color="auto"/>
              <w:bottom w:val="single" w:sz="4" w:space="0" w:color="auto"/>
              <w:right w:val="single" w:sz="4" w:space="0" w:color="auto"/>
            </w:tcBorders>
            <w:vAlign w:val="center"/>
            <w:hideMark/>
          </w:tcPr>
          <w:p w14:paraId="0300C9B6" w14:textId="20F99BF2"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473.6</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0470E67" w14:textId="1568A8EB"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szCs w:val="22"/>
                <w:lang w:val="en-GB" w:eastAsia="en-US"/>
              </w:rPr>
              <w:t>2,000</w:t>
            </w:r>
          </w:p>
        </w:tc>
      </w:tr>
      <w:tr w:rsidR="00A04616" w14:paraId="54768C57" w14:textId="77777777" w:rsidTr="00FA5961">
        <w:trPr>
          <w:cantSplit/>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16FA0827" w14:textId="320C3D4C" w:rsidR="00A04616" w:rsidRDefault="00A04616" w:rsidP="00CF05BE">
            <w:pPr>
              <w:keepNext/>
              <w:keepLines/>
              <w:spacing w:before="120" w:after="120" w:line="240" w:lineRule="auto"/>
              <w:jc w:val="center"/>
              <w:rPr>
                <w:rFonts w:ascii="Calibri" w:hAnsi="Calibri" w:cs="Calibri"/>
                <w:color w:val="000000"/>
                <w:szCs w:val="22"/>
                <w:lang w:val="en-GB" w:eastAsia="en-US"/>
              </w:rPr>
            </w:pPr>
            <w:r>
              <w:rPr>
                <w:rFonts w:ascii="Calibri" w:hAnsi="Calibri" w:cs="Calibri"/>
                <w:color w:val="000000"/>
                <w:szCs w:val="22"/>
                <w:lang w:eastAsia="en-US"/>
              </w:rPr>
              <w:t>Electric bicyle</w:t>
            </w:r>
          </w:p>
        </w:tc>
        <w:tc>
          <w:tcPr>
            <w:tcW w:w="1134" w:type="dxa"/>
            <w:tcBorders>
              <w:top w:val="single" w:sz="4" w:space="0" w:color="auto"/>
              <w:left w:val="nil"/>
              <w:bottom w:val="single" w:sz="4" w:space="0" w:color="auto"/>
              <w:right w:val="single" w:sz="4" w:space="0" w:color="auto"/>
            </w:tcBorders>
            <w:vAlign w:val="center"/>
            <w:hideMark/>
          </w:tcPr>
          <w:p w14:paraId="111787A7" w14:textId="06B87BA6" w:rsidR="00A04616" w:rsidRDefault="00FA5961" w:rsidP="00A87CA5">
            <w:pPr>
              <w:keepNext/>
              <w:keepLines/>
              <w:spacing w:before="120" w:after="120" w:line="240" w:lineRule="auto"/>
              <w:jc w:val="center"/>
              <w:rPr>
                <w:rFonts w:ascii="Calibri" w:hAnsi="Calibri" w:cs="Calibri"/>
                <w:i/>
                <w:iCs/>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Model2</w:t>
            </w:r>
          </w:p>
        </w:tc>
        <w:tc>
          <w:tcPr>
            <w:tcW w:w="1701" w:type="dxa"/>
            <w:tcBorders>
              <w:top w:val="single" w:sz="4" w:space="0" w:color="auto"/>
              <w:left w:val="nil"/>
              <w:bottom w:val="single" w:sz="4" w:space="0" w:color="auto"/>
              <w:right w:val="single" w:sz="4" w:space="0" w:color="auto"/>
            </w:tcBorders>
            <w:vAlign w:val="center"/>
            <w:hideMark/>
          </w:tcPr>
          <w:p w14:paraId="4EBBD015" w14:textId="4C72AB7F"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w:t>
            </w:r>
            <w:r w:rsidR="00A04616">
              <w:rPr>
                <w:rFonts w:ascii="Calibri" w:hAnsi="Calibri" w:cs="Calibri"/>
                <w:i/>
                <w:iCs/>
                <w:color w:val="000000"/>
                <w:szCs w:val="22"/>
                <w:lang w:val="en-GB" w:eastAsia="en-US"/>
              </w:rPr>
              <w:t>Manufacturer</w:t>
            </w:r>
            <w:r w:rsidR="00A04616">
              <w:rPr>
                <w:rFonts w:ascii="Calibri" w:hAnsi="Calibri" w:cs="Calibri"/>
                <w:i/>
                <w:iCs/>
                <w:color w:val="000000"/>
                <w:szCs w:val="22"/>
                <w:lang w:eastAsia="en-US"/>
              </w:rPr>
              <w:t>2</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162A9B3C" w14:textId="768AF06F"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0.25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B920BF5" w14:textId="1142D647"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 xml:space="preserve">70 </w:t>
            </w:r>
          </w:p>
        </w:tc>
        <w:tc>
          <w:tcPr>
            <w:tcW w:w="1272" w:type="dxa"/>
            <w:tcBorders>
              <w:top w:val="single" w:sz="4" w:space="0" w:color="auto"/>
              <w:left w:val="single" w:sz="4" w:space="0" w:color="auto"/>
              <w:bottom w:val="single" w:sz="4" w:space="0" w:color="auto"/>
              <w:right w:val="single" w:sz="4" w:space="0" w:color="auto"/>
            </w:tcBorders>
            <w:vAlign w:val="center"/>
            <w:hideMark/>
          </w:tcPr>
          <w:p w14:paraId="2CE1BAEE" w14:textId="77757AEF"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360</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ACCF8ED" w14:textId="48B3E2FB"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szCs w:val="22"/>
                <w:lang w:val="en-GB" w:eastAsia="en-US"/>
              </w:rPr>
              <w:t>3,000</w:t>
            </w:r>
          </w:p>
        </w:tc>
      </w:tr>
      <w:tr w:rsidR="00A04616" w14:paraId="1B1D2FC4" w14:textId="77777777" w:rsidTr="00FA5961">
        <w:trPr>
          <w:cantSplit/>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62F2C357" w14:textId="268E3B76" w:rsidR="00A04616" w:rsidRDefault="00A04616" w:rsidP="00CF05BE">
            <w:pPr>
              <w:keepNext/>
              <w:keepLines/>
              <w:spacing w:before="120" w:after="120" w:line="240" w:lineRule="auto"/>
              <w:jc w:val="center"/>
              <w:rPr>
                <w:rFonts w:ascii="Calibri" w:hAnsi="Calibri" w:cs="Calibri"/>
                <w:color w:val="000000"/>
                <w:szCs w:val="22"/>
                <w:lang w:val="en-GB" w:eastAsia="en-US"/>
              </w:rPr>
            </w:pPr>
            <w:r>
              <w:rPr>
                <w:rFonts w:ascii="Calibri" w:hAnsi="Calibri" w:cs="Calibri"/>
                <w:color w:val="000000"/>
                <w:szCs w:val="22"/>
                <w:lang w:eastAsia="en-US"/>
              </w:rPr>
              <w:t>Electric pick-up vehicle</w:t>
            </w:r>
          </w:p>
        </w:tc>
        <w:tc>
          <w:tcPr>
            <w:tcW w:w="1134" w:type="dxa"/>
            <w:tcBorders>
              <w:top w:val="single" w:sz="4" w:space="0" w:color="auto"/>
              <w:left w:val="nil"/>
              <w:bottom w:val="single" w:sz="4" w:space="0" w:color="auto"/>
              <w:right w:val="single" w:sz="4" w:space="0" w:color="auto"/>
            </w:tcBorders>
            <w:vAlign w:val="center"/>
            <w:hideMark/>
          </w:tcPr>
          <w:p w14:paraId="163CC35D" w14:textId="7A3D6F32" w:rsidR="00A04616" w:rsidRDefault="00FA5961" w:rsidP="00A87CA5">
            <w:pPr>
              <w:keepNext/>
              <w:keepLines/>
              <w:spacing w:before="120" w:after="120" w:line="240" w:lineRule="auto"/>
              <w:jc w:val="center"/>
              <w:rPr>
                <w:rFonts w:ascii="Calibri" w:hAnsi="Calibri" w:cs="Calibri"/>
                <w:i/>
                <w:iCs/>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Model3</w:t>
            </w:r>
          </w:p>
        </w:tc>
        <w:tc>
          <w:tcPr>
            <w:tcW w:w="1701" w:type="dxa"/>
            <w:tcBorders>
              <w:top w:val="single" w:sz="4" w:space="0" w:color="auto"/>
              <w:left w:val="nil"/>
              <w:bottom w:val="single" w:sz="4" w:space="0" w:color="auto"/>
              <w:right w:val="single" w:sz="4" w:space="0" w:color="auto"/>
            </w:tcBorders>
            <w:vAlign w:val="center"/>
            <w:hideMark/>
          </w:tcPr>
          <w:p w14:paraId="341F89B2" w14:textId="2008B093"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w:t>
            </w:r>
            <w:r w:rsidR="00A04616">
              <w:rPr>
                <w:rFonts w:ascii="Calibri" w:hAnsi="Calibri" w:cs="Calibri"/>
                <w:i/>
                <w:iCs/>
                <w:color w:val="000000"/>
                <w:szCs w:val="22"/>
                <w:lang w:val="en-GB" w:eastAsia="en-US"/>
              </w:rPr>
              <w:t>Manufacturer</w:t>
            </w:r>
            <w:r w:rsidR="00A04616">
              <w:rPr>
                <w:rFonts w:ascii="Calibri" w:hAnsi="Calibri" w:cs="Calibri"/>
                <w:i/>
                <w:iCs/>
                <w:color w:val="000000"/>
                <w:szCs w:val="22"/>
                <w:lang w:eastAsia="en-US"/>
              </w:rPr>
              <w:t>3</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38F2535F" w14:textId="001320F0"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10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37537F5" w14:textId="445ABA6C"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201</w:t>
            </w:r>
          </w:p>
        </w:tc>
        <w:tc>
          <w:tcPr>
            <w:tcW w:w="1272" w:type="dxa"/>
            <w:tcBorders>
              <w:top w:val="single" w:sz="4" w:space="0" w:color="auto"/>
              <w:left w:val="single" w:sz="4" w:space="0" w:color="auto"/>
              <w:bottom w:val="single" w:sz="4" w:space="0" w:color="auto"/>
              <w:right w:val="single" w:sz="4" w:space="0" w:color="auto"/>
            </w:tcBorders>
            <w:vAlign w:val="center"/>
            <w:hideMark/>
          </w:tcPr>
          <w:p w14:paraId="02F080AF" w14:textId="2DF09710"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19200</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F856269" w14:textId="0A6EACBE"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szCs w:val="22"/>
                <w:lang w:val="en-GB" w:eastAsia="en-US"/>
              </w:rPr>
              <w:t>10,000</w:t>
            </w:r>
          </w:p>
        </w:tc>
      </w:tr>
      <w:tr w:rsidR="00A04616" w14:paraId="65C113B0" w14:textId="77777777" w:rsidTr="00FA5961">
        <w:trPr>
          <w:cantSplit/>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49BE1F9C" w14:textId="463DF3DF" w:rsidR="00A04616" w:rsidRDefault="00A04616" w:rsidP="00CF05BE">
            <w:pPr>
              <w:keepNext/>
              <w:keepLines/>
              <w:spacing w:before="120" w:after="120" w:line="240" w:lineRule="auto"/>
              <w:jc w:val="center"/>
              <w:rPr>
                <w:rFonts w:ascii="Calibri" w:hAnsi="Calibri" w:cs="Calibri"/>
                <w:color w:val="000000"/>
                <w:szCs w:val="22"/>
                <w:lang w:val="en-GB" w:eastAsia="en-US"/>
              </w:rPr>
            </w:pPr>
            <w:r>
              <w:rPr>
                <w:rFonts w:ascii="Calibri" w:hAnsi="Calibri" w:cs="Calibri"/>
                <w:color w:val="000000" w:themeColor="text1"/>
                <w:szCs w:val="22"/>
                <w:lang w:eastAsia="en-US"/>
              </w:rPr>
              <w:t>Electric pick-up vehicle</w:t>
            </w:r>
          </w:p>
        </w:tc>
        <w:tc>
          <w:tcPr>
            <w:tcW w:w="1134" w:type="dxa"/>
            <w:tcBorders>
              <w:top w:val="single" w:sz="4" w:space="0" w:color="auto"/>
              <w:left w:val="nil"/>
              <w:bottom w:val="single" w:sz="4" w:space="0" w:color="auto"/>
              <w:right w:val="single" w:sz="4" w:space="0" w:color="auto"/>
            </w:tcBorders>
            <w:vAlign w:val="center"/>
            <w:hideMark/>
          </w:tcPr>
          <w:p w14:paraId="1DCF805C" w14:textId="52B9F9EB" w:rsidR="00A04616" w:rsidRDefault="00FA5961" w:rsidP="00A87CA5">
            <w:pPr>
              <w:keepNext/>
              <w:keepLines/>
              <w:spacing w:before="120" w:after="120" w:line="240" w:lineRule="auto"/>
              <w:jc w:val="center"/>
              <w:rPr>
                <w:rFonts w:ascii="Calibri" w:hAnsi="Calibri" w:cs="Calibri"/>
                <w:i/>
                <w:iCs/>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Model4</w:t>
            </w:r>
          </w:p>
        </w:tc>
        <w:tc>
          <w:tcPr>
            <w:tcW w:w="1701" w:type="dxa"/>
            <w:tcBorders>
              <w:top w:val="single" w:sz="4" w:space="0" w:color="auto"/>
              <w:left w:val="nil"/>
              <w:bottom w:val="single" w:sz="4" w:space="0" w:color="auto"/>
              <w:right w:val="single" w:sz="4" w:space="0" w:color="auto"/>
            </w:tcBorders>
            <w:vAlign w:val="center"/>
            <w:hideMark/>
          </w:tcPr>
          <w:p w14:paraId="3C7C1759" w14:textId="284EDBBF"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i/>
                <w:iCs/>
                <w:color w:val="000000"/>
                <w:szCs w:val="22"/>
                <w:lang w:eastAsia="en-US"/>
              </w:rPr>
              <w:t xml:space="preserve"> </w:t>
            </w:r>
            <w:r w:rsidR="00A04616">
              <w:rPr>
                <w:rFonts w:ascii="Calibri" w:hAnsi="Calibri" w:cs="Calibri"/>
                <w:i/>
                <w:iCs/>
                <w:color w:val="000000"/>
                <w:szCs w:val="22"/>
                <w:lang w:val="en-GB" w:eastAsia="en-US"/>
              </w:rPr>
              <w:t>Manufacturer</w:t>
            </w:r>
            <w:r w:rsidR="00A04616">
              <w:rPr>
                <w:rFonts w:ascii="Calibri" w:hAnsi="Calibri" w:cs="Calibri"/>
                <w:i/>
                <w:iCs/>
                <w:color w:val="000000"/>
                <w:szCs w:val="22"/>
                <w:lang w:eastAsia="en-US"/>
              </w:rPr>
              <w:t>4</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7F988792" w14:textId="5E93C5D8"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995EEDE" w14:textId="06C567F1" w:rsidR="00A04616" w:rsidRDefault="00FA5961" w:rsidP="00A87CA5">
            <w:pPr>
              <w:keepNext/>
              <w:keepLines/>
              <w:spacing w:before="120" w:after="120" w:line="240" w:lineRule="auto"/>
              <w:jc w:val="center"/>
              <w:rPr>
                <w:rFonts w:ascii="Calibri" w:hAnsi="Calibri" w:cs="Calibri"/>
                <w:color w:val="000000"/>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135</w:t>
            </w:r>
          </w:p>
        </w:tc>
        <w:tc>
          <w:tcPr>
            <w:tcW w:w="1272" w:type="dxa"/>
            <w:tcBorders>
              <w:top w:val="single" w:sz="4" w:space="0" w:color="auto"/>
              <w:left w:val="single" w:sz="4" w:space="0" w:color="auto"/>
              <w:bottom w:val="single" w:sz="4" w:space="0" w:color="auto"/>
              <w:right w:val="single" w:sz="4" w:space="0" w:color="auto"/>
            </w:tcBorders>
            <w:vAlign w:val="center"/>
            <w:hideMark/>
          </w:tcPr>
          <w:p w14:paraId="27F973D2" w14:textId="24960AA9"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color w:val="000000"/>
                <w:szCs w:val="22"/>
                <w:lang w:eastAsia="en-US"/>
              </w:rPr>
              <w:t>14400</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7DD0978" w14:textId="168A5137" w:rsidR="00A04616" w:rsidRDefault="00FA5961" w:rsidP="00A87CA5">
            <w:pPr>
              <w:keepNext/>
              <w:keepLines/>
              <w:spacing w:before="120" w:after="120" w:line="240" w:lineRule="auto"/>
              <w:jc w:val="center"/>
              <w:rPr>
                <w:rFonts w:ascii="Calibri" w:hAnsi="Calibri" w:cs="Calibri"/>
                <w:szCs w:val="22"/>
                <w:lang w:val="en-GB" w:eastAsia="en-US"/>
              </w:rPr>
            </w:pPr>
            <w:r>
              <w:rPr>
                <w:rFonts w:ascii="Calibri" w:hAnsi="Calibri" w:cs="Calibri"/>
                <w:i/>
                <w:iCs/>
                <w:color w:val="000000"/>
                <w:szCs w:val="22"/>
                <w:lang w:eastAsia="en-US"/>
              </w:rPr>
              <w:t>e.g.</w:t>
            </w:r>
            <w:r w:rsidR="00A04616">
              <w:rPr>
                <w:rFonts w:ascii="Calibri" w:hAnsi="Calibri" w:cs="Calibri"/>
                <w:b/>
                <w:bCs/>
                <w:i/>
                <w:iCs/>
                <w:color w:val="000000"/>
                <w:szCs w:val="22"/>
                <w:lang w:val="en-GB" w:eastAsia="en-US"/>
              </w:rPr>
              <w:t xml:space="preserve"> </w:t>
            </w:r>
            <w:r w:rsidR="00A04616">
              <w:rPr>
                <w:rFonts w:ascii="Calibri" w:hAnsi="Calibri" w:cs="Calibri"/>
                <w:szCs w:val="22"/>
                <w:lang w:val="en-GB" w:eastAsia="en-US"/>
              </w:rPr>
              <w:t>15,000</w:t>
            </w:r>
          </w:p>
        </w:tc>
      </w:tr>
    </w:tbl>
    <w:p w14:paraId="72D1BA9D" w14:textId="64F42756" w:rsidR="00FA5961" w:rsidRDefault="00790A92" w:rsidP="00FA5961">
      <w:pPr>
        <w:pStyle w:val="Didascalia"/>
      </w:pPr>
      <w:bookmarkStart w:id="141" w:name="_Ref64395221"/>
      <w:bookmarkStart w:id="142" w:name="_Toc64715675"/>
      <w:r w:rsidRPr="009A31D1">
        <w:t xml:space="preserve">Table </w:t>
      </w:r>
      <w:r>
        <w:fldChar w:fldCharType="begin"/>
      </w:r>
      <w:r w:rsidRPr="009A31D1">
        <w:instrText xml:space="preserve"> SEQ Table \* ARABIC </w:instrText>
      </w:r>
      <w:r>
        <w:fldChar w:fldCharType="separate"/>
      </w:r>
      <w:r w:rsidR="00971A94">
        <w:rPr>
          <w:noProof/>
        </w:rPr>
        <w:t>29</w:t>
      </w:r>
      <w:r>
        <w:fldChar w:fldCharType="end"/>
      </w:r>
      <w:bookmarkEnd w:id="141"/>
      <w:r w:rsidRPr="009A31D1">
        <w:t xml:space="preserve"> </w:t>
      </w:r>
      <w:r w:rsidR="00FA5961" w:rsidRPr="00FA5961">
        <w:t>Technical specifications and usage per year of the electric vehicles purchased to replace some fossil fuel vehicles</w:t>
      </w:r>
      <w:r w:rsidR="00FA5961" w:rsidRPr="008E3912">
        <w:t>.</w:t>
      </w:r>
      <w:bookmarkEnd w:id="142"/>
    </w:p>
    <w:p w14:paraId="6A0606DD" w14:textId="77777777" w:rsidR="00A04616" w:rsidRDefault="00A04616" w:rsidP="00A04616">
      <w:pPr>
        <w:rPr>
          <w:lang w:val="en-US"/>
        </w:rPr>
      </w:pPr>
    </w:p>
    <w:p w14:paraId="212D3369" w14:textId="04EFA796" w:rsidR="00B27382" w:rsidRDefault="00B27382" w:rsidP="00A04616">
      <w:pPr>
        <w:rPr>
          <w:lang w:val="en-US"/>
        </w:rPr>
      </w:pPr>
      <w:r>
        <w:rPr>
          <w:lang w:val="en-US"/>
        </w:rPr>
        <w:t>Also for electric vehicles</w:t>
      </w:r>
      <w:r w:rsidR="00EF13F7">
        <w:rPr>
          <w:lang w:val="en-US"/>
        </w:rPr>
        <w:t xml:space="preserve"> or devices</w:t>
      </w:r>
      <w:r>
        <w:rPr>
          <w:lang w:val="en-US"/>
        </w:rPr>
        <w:t xml:space="preserve"> the assessment can be performed either using two parameters or three ones. In this case the activity indicator is still hours/year or km/year or simply kWhe/year, while the generic emission factor </w:t>
      </w:r>
      <w:r w:rsidR="00F43606">
        <w:rPr>
          <w:lang w:val="en-US"/>
        </w:rPr>
        <w:t>is</w:t>
      </w:r>
      <w:r>
        <w:rPr>
          <w:lang w:val="en-US"/>
        </w:rPr>
        <w:t xml:space="preserve">, for example g of CO2 per kWhe. The amount of electricity </w:t>
      </w:r>
      <w:r w:rsidR="00EF13F7">
        <w:rPr>
          <w:lang w:val="en-US"/>
        </w:rPr>
        <w:t>consumed</w:t>
      </w:r>
      <w:r>
        <w:rPr>
          <w:lang w:val="en-US"/>
        </w:rPr>
        <w:t xml:space="preserve"> </w:t>
      </w:r>
      <w:r w:rsidR="00EF13F7">
        <w:rPr>
          <w:lang w:val="en-US"/>
        </w:rPr>
        <w:t>can be evaluated as above or with any other proper combination of activity indicator</w:t>
      </w:r>
      <w:r w:rsidR="00F43606">
        <w:rPr>
          <w:lang w:val="en-US"/>
        </w:rPr>
        <w:t>s</w:t>
      </w:r>
      <w:r w:rsidR="00EF13F7">
        <w:rPr>
          <w:lang w:val="en-US"/>
        </w:rPr>
        <w:t xml:space="preserve"> and the related consumption parameter</w:t>
      </w:r>
      <w:r w:rsidR="00F43606">
        <w:rPr>
          <w:lang w:val="en-US"/>
        </w:rPr>
        <w:t>s</w:t>
      </w:r>
      <w:r w:rsidR="00EF13F7">
        <w:rPr>
          <w:lang w:val="en-US"/>
        </w:rPr>
        <w:t>.</w:t>
      </w:r>
    </w:p>
    <w:p w14:paraId="04424586" w14:textId="5B609B93" w:rsidR="00790A92" w:rsidRDefault="00790A92">
      <w:pPr>
        <w:spacing w:after="0" w:line="240" w:lineRule="auto"/>
        <w:jc w:val="left"/>
        <w:rPr>
          <w:lang w:val="en-GB"/>
        </w:rPr>
      </w:pPr>
      <w:r>
        <w:rPr>
          <w:lang w:val="en-GB"/>
        </w:rPr>
        <w:br w:type="page"/>
      </w:r>
    </w:p>
    <w:p w14:paraId="7D71D51B" w14:textId="77777777" w:rsidR="00A04616" w:rsidRPr="00F43606" w:rsidRDefault="00A04616" w:rsidP="00F43606">
      <w:pPr>
        <w:keepNext/>
        <w:keepLines/>
        <w:rPr>
          <w:rFonts w:ascii="Calibri" w:hAnsi="Calibri" w:cs="Calibri"/>
          <w:b/>
          <w:bCs/>
          <w:sz w:val="28"/>
          <w:szCs w:val="28"/>
          <w:lang w:val="en-GB"/>
        </w:rPr>
      </w:pPr>
      <w:r w:rsidRPr="00F43606">
        <w:rPr>
          <w:rFonts w:ascii="Calibri" w:hAnsi="Calibri" w:cs="Calibri"/>
          <w:b/>
          <w:bCs/>
          <w:sz w:val="28"/>
          <w:szCs w:val="28"/>
          <w:lang w:val="en-GB"/>
        </w:rPr>
        <w:lastRenderedPageBreak/>
        <w:t>Case study: variation in emissions of airborne pollutants (NOx and PM) and CO2 deriving from switching from diesel vehicles to electric vehicles</w:t>
      </w:r>
    </w:p>
    <w:p w14:paraId="13096C31" w14:textId="77777777" w:rsidR="00A04616" w:rsidRDefault="00A04616" w:rsidP="00F43606">
      <w:pPr>
        <w:keepNext/>
        <w:keepLines/>
        <w:rPr>
          <w:rFonts w:ascii="Calibri" w:hAnsi="Calibri" w:cs="Calibri"/>
          <w:szCs w:val="22"/>
          <w:lang w:val="en-GB"/>
        </w:rPr>
      </w:pPr>
    </w:p>
    <w:p w14:paraId="6B883F2F" w14:textId="5D680713" w:rsidR="00A04616" w:rsidRPr="00F43606" w:rsidRDefault="00EF13F7" w:rsidP="00F43606">
      <w:pPr>
        <w:keepNext/>
        <w:keepLines/>
        <w:rPr>
          <w:rFonts w:ascii="Calibri" w:hAnsi="Calibri" w:cs="Calibri"/>
          <w:b/>
          <w:szCs w:val="22"/>
          <w:lang w:val="en-GB"/>
        </w:rPr>
      </w:pPr>
      <w:r w:rsidRPr="00F43606">
        <w:rPr>
          <w:rFonts w:ascii="Calibri" w:hAnsi="Calibri" w:cs="Calibri"/>
          <w:b/>
          <w:szCs w:val="22"/>
          <w:lang w:val="en-GB"/>
        </w:rPr>
        <w:t xml:space="preserve">Pilot action: acquisition </w:t>
      </w:r>
      <w:r w:rsidR="00A04616" w:rsidRPr="00F43606">
        <w:rPr>
          <w:rFonts w:ascii="Calibri" w:hAnsi="Calibri" w:cs="Calibri"/>
          <w:b/>
          <w:szCs w:val="22"/>
          <w:lang w:val="en-GB"/>
        </w:rPr>
        <w:t xml:space="preserve">of electric vehicles to be used in place of </w:t>
      </w:r>
      <w:r w:rsidR="00A04616" w:rsidRPr="00F43606">
        <w:rPr>
          <w:rFonts w:ascii="Calibri" w:hAnsi="Calibri" w:cs="Calibri"/>
          <w:b/>
          <w:noProof/>
          <w:szCs w:val="22"/>
          <w:lang w:val="en-GB"/>
        </w:rPr>
        <w:t>diesel vehicles</w:t>
      </w:r>
      <w:r w:rsidRPr="00F43606">
        <w:rPr>
          <w:rFonts w:ascii="Calibri" w:hAnsi="Calibri" w:cs="Calibri"/>
          <w:b/>
          <w:noProof/>
          <w:szCs w:val="22"/>
          <w:lang w:val="en-GB"/>
        </w:rPr>
        <w:t>.</w:t>
      </w:r>
    </w:p>
    <w:p w14:paraId="64ECCE6E" w14:textId="77777777" w:rsidR="00A04616" w:rsidRDefault="00A04616" w:rsidP="00F43606">
      <w:pPr>
        <w:keepNext/>
        <w:keepLines/>
        <w:rPr>
          <w:rFonts w:ascii="Calibri" w:hAnsi="Calibri" w:cs="Calibri"/>
          <w:szCs w:val="22"/>
          <w:lang w:val="en-GB"/>
        </w:rPr>
      </w:pPr>
    </w:p>
    <w:p w14:paraId="497B5C78" w14:textId="0F39A0D6" w:rsidR="00790A92" w:rsidRDefault="00EF13F7" w:rsidP="00790A92">
      <w:pPr>
        <w:rPr>
          <w:rFonts w:ascii="Calibri" w:hAnsi="Calibri" w:cs="Calibri"/>
          <w:szCs w:val="22"/>
          <w:lang w:val="en-GB"/>
        </w:rPr>
      </w:pPr>
      <w:r>
        <w:rPr>
          <w:rFonts w:ascii="Calibri" w:hAnsi="Calibri" w:cs="Calibri"/>
          <w:szCs w:val="22"/>
          <w:lang w:val="en-GB"/>
        </w:rPr>
        <w:t>The purchase</w:t>
      </w:r>
      <w:r w:rsidR="00A04616" w:rsidRPr="00790A92">
        <w:rPr>
          <w:rFonts w:ascii="Calibri" w:hAnsi="Calibri" w:cs="Calibri"/>
          <w:szCs w:val="22"/>
          <w:lang w:val="en-GB"/>
        </w:rPr>
        <w:t xml:space="preserve"> of electric vehicles would be under the pilot action field that concerns the reduction </w:t>
      </w:r>
      <w:r>
        <w:rPr>
          <w:rFonts w:ascii="Calibri" w:hAnsi="Calibri" w:cs="Calibri"/>
          <w:szCs w:val="22"/>
          <w:lang w:val="en-GB"/>
        </w:rPr>
        <w:t>of</w:t>
      </w:r>
      <w:r w:rsidR="00A04616" w:rsidRPr="00790A92">
        <w:rPr>
          <w:rFonts w:ascii="Calibri" w:hAnsi="Calibri" w:cs="Calibri"/>
          <w:szCs w:val="22"/>
          <w:lang w:val="en-GB"/>
        </w:rPr>
        <w:t xml:space="preserve"> energy consumption</w:t>
      </w:r>
      <w:r>
        <w:rPr>
          <w:rFonts w:ascii="Calibri" w:hAnsi="Calibri" w:cs="Calibri"/>
          <w:szCs w:val="22"/>
          <w:lang w:val="en-GB"/>
        </w:rPr>
        <w:t xml:space="preserve"> and environmental footprint</w:t>
      </w:r>
      <w:r w:rsidR="00A04616" w:rsidRPr="00790A92">
        <w:rPr>
          <w:rFonts w:ascii="Calibri" w:hAnsi="Calibri" w:cs="Calibri"/>
          <w:szCs w:val="22"/>
          <w:lang w:val="en-GB"/>
        </w:rPr>
        <w:t xml:space="preserve">. CO2 emissions can be considered </w:t>
      </w:r>
      <w:r w:rsidR="005A4AF1" w:rsidRPr="00790A92">
        <w:rPr>
          <w:rFonts w:ascii="Calibri" w:hAnsi="Calibri" w:cs="Calibri"/>
          <w:szCs w:val="22"/>
          <w:lang w:val="en-GB"/>
        </w:rPr>
        <w:t xml:space="preserve">as a proxy </w:t>
      </w:r>
      <w:r w:rsidR="005A4AF1">
        <w:rPr>
          <w:rFonts w:ascii="Calibri" w:hAnsi="Calibri" w:cs="Calibri"/>
          <w:szCs w:val="22"/>
          <w:lang w:val="en-GB"/>
        </w:rPr>
        <w:t xml:space="preserve">variable </w:t>
      </w:r>
      <w:r>
        <w:rPr>
          <w:rFonts w:ascii="Calibri" w:hAnsi="Calibri" w:cs="Calibri"/>
          <w:szCs w:val="22"/>
          <w:lang w:val="en-GB"/>
        </w:rPr>
        <w:t>both for</w:t>
      </w:r>
      <w:r w:rsidR="00A04616" w:rsidRPr="00790A92">
        <w:rPr>
          <w:rFonts w:ascii="Calibri" w:hAnsi="Calibri" w:cs="Calibri"/>
          <w:szCs w:val="22"/>
          <w:lang w:val="en-GB"/>
        </w:rPr>
        <w:t xml:space="preserve"> energy consumption and </w:t>
      </w:r>
      <w:r>
        <w:rPr>
          <w:rFonts w:ascii="Calibri" w:hAnsi="Calibri" w:cs="Calibri"/>
          <w:szCs w:val="22"/>
          <w:lang w:val="en-GB"/>
        </w:rPr>
        <w:t xml:space="preserve">for other </w:t>
      </w:r>
      <w:r w:rsidR="00A04616" w:rsidRPr="00790A92">
        <w:rPr>
          <w:rFonts w:ascii="Calibri" w:hAnsi="Calibri" w:cs="Calibri"/>
          <w:szCs w:val="22"/>
          <w:lang w:val="en-GB"/>
        </w:rPr>
        <w:t xml:space="preserve">airborne pollutant emissions. </w:t>
      </w:r>
      <w:r w:rsidRPr="00EF13F7">
        <w:rPr>
          <w:rFonts w:ascii="Calibri" w:hAnsi="Calibri" w:cs="Calibri"/>
          <w:szCs w:val="22"/>
          <w:lang w:val="en-GB"/>
        </w:rPr>
        <w:t xml:space="preserve">This implies that lower CO2 emissions are likely combined with lower energy consumption and </w:t>
      </w:r>
      <w:r>
        <w:rPr>
          <w:rFonts w:ascii="Calibri" w:hAnsi="Calibri" w:cs="Calibri"/>
          <w:szCs w:val="22"/>
          <w:lang w:val="en-GB"/>
        </w:rPr>
        <w:t xml:space="preserve">lower </w:t>
      </w:r>
      <w:r w:rsidRPr="00EF13F7">
        <w:rPr>
          <w:rFonts w:ascii="Calibri" w:hAnsi="Calibri" w:cs="Calibri"/>
          <w:szCs w:val="22"/>
          <w:lang w:val="en-GB"/>
        </w:rPr>
        <w:t>emissions of air</w:t>
      </w:r>
      <w:r>
        <w:rPr>
          <w:rFonts w:ascii="Calibri" w:hAnsi="Calibri" w:cs="Calibri"/>
          <w:szCs w:val="22"/>
          <w:lang w:val="en-GB"/>
        </w:rPr>
        <w:t>borne</w:t>
      </w:r>
      <w:r w:rsidRPr="00EF13F7">
        <w:rPr>
          <w:rFonts w:ascii="Calibri" w:hAnsi="Calibri" w:cs="Calibri"/>
          <w:szCs w:val="22"/>
          <w:lang w:val="en-GB"/>
        </w:rPr>
        <w:t xml:space="preserve"> pollutants.</w:t>
      </w:r>
      <w:r w:rsidR="005A4AF1">
        <w:rPr>
          <w:rFonts w:ascii="Calibri" w:hAnsi="Calibri" w:cs="Calibri"/>
          <w:szCs w:val="22"/>
          <w:lang w:val="en-GB"/>
        </w:rPr>
        <w:t xml:space="preserve"> Of course this assumption is absolutely wrong whenever lower CO2 emissions are due to the self-production or the purchase of “green electricity”.</w:t>
      </w:r>
    </w:p>
    <w:p w14:paraId="4C228316" w14:textId="77777777" w:rsidR="00EF13F7" w:rsidRPr="00790A92" w:rsidRDefault="00EF13F7" w:rsidP="00790A92">
      <w:pPr>
        <w:rPr>
          <w:lang w:val="en-US" w:eastAsia="en-US"/>
        </w:rPr>
      </w:pPr>
    </w:p>
    <w:tbl>
      <w:tblPr>
        <w:tblStyle w:val="Grigliatabella"/>
        <w:tblW w:w="0" w:type="auto"/>
        <w:jc w:val="center"/>
        <w:tblLook w:val="04A0" w:firstRow="1" w:lastRow="0" w:firstColumn="1" w:lastColumn="0" w:noHBand="0" w:noVBand="1"/>
      </w:tblPr>
      <w:tblGrid>
        <w:gridCol w:w="738"/>
        <w:gridCol w:w="2426"/>
        <w:gridCol w:w="1925"/>
      </w:tblGrid>
      <w:tr w:rsidR="00A04616" w14:paraId="62C3306B" w14:textId="77777777" w:rsidTr="00790A92">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14:paraId="739A3BFC" w14:textId="36842BD3" w:rsidR="00A04616" w:rsidRPr="00790A92" w:rsidRDefault="00790A92" w:rsidP="00790A92">
            <w:pPr>
              <w:keepNext/>
              <w:keepLines/>
              <w:spacing w:before="120" w:after="120" w:line="240" w:lineRule="auto"/>
              <w:jc w:val="center"/>
              <w:rPr>
                <w:rFonts w:ascii="Calibri" w:hAnsi="Calibri" w:cs="Calibri"/>
                <w:b/>
                <w:szCs w:val="22"/>
                <w:lang w:val="en-GB" w:eastAsia="en-US"/>
              </w:rPr>
            </w:pPr>
            <w:r w:rsidRPr="00790A92">
              <w:rPr>
                <w:rFonts w:ascii="Calibri" w:hAnsi="Calibri" w:cs="Calibri"/>
                <w:b/>
                <w:szCs w:val="22"/>
                <w:lang w:val="en-GB" w:eastAsia="en-US"/>
              </w:rPr>
              <w:t>Fuel</w:t>
            </w:r>
          </w:p>
        </w:tc>
        <w:tc>
          <w:tcPr>
            <w:tcW w:w="0" w:type="auto"/>
            <w:tcBorders>
              <w:top w:val="single" w:sz="4" w:space="0" w:color="auto"/>
              <w:left w:val="single" w:sz="4" w:space="0" w:color="auto"/>
              <w:bottom w:val="single" w:sz="4" w:space="0" w:color="auto"/>
              <w:right w:val="single" w:sz="4" w:space="0" w:color="auto"/>
            </w:tcBorders>
            <w:vAlign w:val="center"/>
          </w:tcPr>
          <w:p w14:paraId="296521D4" w14:textId="77777777" w:rsidR="00A04616" w:rsidRPr="00790A92" w:rsidRDefault="00A04616" w:rsidP="00790A92">
            <w:pPr>
              <w:keepNext/>
              <w:keepLines/>
              <w:spacing w:before="120" w:after="120" w:line="240" w:lineRule="auto"/>
              <w:jc w:val="center"/>
              <w:rPr>
                <w:rFonts w:ascii="Calibri" w:hAnsi="Calibri" w:cs="Calibri"/>
                <w:b/>
                <w:szCs w:val="22"/>
                <w:lang w:val="en-GB" w:eastAsia="en-US"/>
              </w:rPr>
            </w:pPr>
            <w:r w:rsidRPr="00790A92">
              <w:rPr>
                <w:rFonts w:ascii="Calibri" w:hAnsi="Calibri" w:cs="Calibri"/>
                <w:b/>
                <w:szCs w:val="22"/>
                <w:lang w:val="en-GB" w:eastAsia="en-US"/>
              </w:rPr>
              <w:t>Vehicle category</w:t>
            </w:r>
          </w:p>
        </w:tc>
        <w:tc>
          <w:tcPr>
            <w:tcW w:w="0" w:type="auto"/>
            <w:tcBorders>
              <w:top w:val="single" w:sz="4" w:space="0" w:color="auto"/>
              <w:left w:val="single" w:sz="4" w:space="0" w:color="auto"/>
              <w:bottom w:val="single" w:sz="4" w:space="0" w:color="auto"/>
              <w:right w:val="single" w:sz="4" w:space="0" w:color="auto"/>
            </w:tcBorders>
            <w:vAlign w:val="center"/>
            <w:hideMark/>
          </w:tcPr>
          <w:p w14:paraId="27CF9CE8" w14:textId="26277E85" w:rsidR="00A04616" w:rsidRPr="00790A92" w:rsidRDefault="00790A92" w:rsidP="00790A92">
            <w:pPr>
              <w:keepNext/>
              <w:keepLines/>
              <w:spacing w:before="120" w:after="120" w:line="240" w:lineRule="auto"/>
              <w:jc w:val="center"/>
              <w:rPr>
                <w:rFonts w:ascii="Calibri" w:hAnsi="Calibri" w:cs="Calibri"/>
                <w:b/>
                <w:szCs w:val="22"/>
                <w:lang w:val="en-GB" w:eastAsia="en-US"/>
              </w:rPr>
            </w:pPr>
            <w:r w:rsidRPr="00790A92">
              <w:rPr>
                <w:rFonts w:ascii="Calibri" w:hAnsi="Calibri" w:cs="Calibri"/>
                <w:b/>
                <w:szCs w:val="22"/>
                <w:lang w:val="en-GB" w:eastAsia="en-US"/>
              </w:rPr>
              <w:t>Mileage</w:t>
            </w:r>
            <w:r w:rsidR="00A04616" w:rsidRPr="00790A92">
              <w:rPr>
                <w:rFonts w:ascii="Calibri" w:hAnsi="Calibri" w:cs="Calibri"/>
                <w:b/>
                <w:szCs w:val="22"/>
                <w:lang w:val="en-GB" w:eastAsia="en-US"/>
              </w:rPr>
              <w:t xml:space="preserve"> [km/year]</w:t>
            </w:r>
          </w:p>
        </w:tc>
      </w:tr>
      <w:tr w:rsidR="00790A92" w14:paraId="2E7B7B2F" w14:textId="77777777" w:rsidTr="00790A9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525654A"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diesel</w:t>
            </w:r>
          </w:p>
        </w:tc>
        <w:tc>
          <w:tcPr>
            <w:tcW w:w="0" w:type="auto"/>
            <w:tcBorders>
              <w:top w:val="single" w:sz="4" w:space="0" w:color="auto"/>
              <w:left w:val="single" w:sz="4" w:space="0" w:color="auto"/>
              <w:bottom w:val="single" w:sz="4" w:space="0" w:color="auto"/>
              <w:right w:val="single" w:sz="4" w:space="0" w:color="auto"/>
            </w:tcBorders>
            <w:vAlign w:val="center"/>
            <w:hideMark/>
          </w:tcPr>
          <w:p w14:paraId="36ABC1B8" w14:textId="09881ADD" w:rsidR="00790A92" w:rsidRDefault="00790A92" w:rsidP="00790A92">
            <w:pPr>
              <w:keepNext/>
              <w:keepLines/>
              <w:spacing w:before="120" w:after="120" w:line="240" w:lineRule="auto"/>
              <w:jc w:val="center"/>
              <w:rPr>
                <w:rFonts w:ascii="Calibri" w:hAnsi="Calibri" w:cs="Calibri"/>
                <w:szCs w:val="22"/>
                <w:lang w:val="en-GB" w:eastAsia="en-US"/>
              </w:rPr>
            </w:pPr>
            <w:r>
              <w:t xml:space="preserve">Light commercial </w:t>
            </w:r>
            <w:r w:rsidRPr="00790A92">
              <w:rPr>
                <w:lang w:val="en-GB"/>
              </w:rPr>
              <w:t>vehicle</w:t>
            </w:r>
          </w:p>
        </w:tc>
        <w:tc>
          <w:tcPr>
            <w:tcW w:w="0" w:type="auto"/>
            <w:tcBorders>
              <w:top w:val="single" w:sz="4" w:space="0" w:color="auto"/>
              <w:left w:val="single" w:sz="4" w:space="0" w:color="auto"/>
              <w:bottom w:val="single" w:sz="4" w:space="0" w:color="auto"/>
              <w:right w:val="single" w:sz="4" w:space="0" w:color="auto"/>
            </w:tcBorders>
            <w:vAlign w:val="center"/>
            <w:hideMark/>
          </w:tcPr>
          <w:p w14:paraId="763370CE"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30,000</w:t>
            </w:r>
          </w:p>
        </w:tc>
      </w:tr>
      <w:tr w:rsidR="00790A92" w14:paraId="4A1ACB7C" w14:textId="77777777" w:rsidTr="00790A9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23186BA"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diesel</w:t>
            </w:r>
          </w:p>
        </w:tc>
        <w:tc>
          <w:tcPr>
            <w:tcW w:w="0" w:type="auto"/>
            <w:tcBorders>
              <w:top w:val="single" w:sz="4" w:space="0" w:color="auto"/>
              <w:left w:val="single" w:sz="4" w:space="0" w:color="auto"/>
              <w:bottom w:val="single" w:sz="4" w:space="0" w:color="auto"/>
              <w:right w:val="single" w:sz="4" w:space="0" w:color="auto"/>
            </w:tcBorders>
            <w:vAlign w:val="center"/>
            <w:hideMark/>
          </w:tcPr>
          <w:p w14:paraId="510A6071" w14:textId="4E9687F3"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noProof/>
                <w:szCs w:val="22"/>
                <w:lang w:val="en-GB" w:eastAsia="en-US"/>
              </w:rPr>
              <w:t>Passenger car</w:t>
            </w:r>
          </w:p>
        </w:tc>
        <w:tc>
          <w:tcPr>
            <w:tcW w:w="0" w:type="auto"/>
            <w:tcBorders>
              <w:top w:val="single" w:sz="4" w:space="0" w:color="auto"/>
              <w:left w:val="single" w:sz="4" w:space="0" w:color="auto"/>
              <w:bottom w:val="single" w:sz="4" w:space="0" w:color="auto"/>
              <w:right w:val="single" w:sz="4" w:space="0" w:color="auto"/>
            </w:tcBorders>
            <w:vAlign w:val="center"/>
            <w:hideMark/>
          </w:tcPr>
          <w:p w14:paraId="1622A4D9"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15,000</w:t>
            </w:r>
          </w:p>
        </w:tc>
      </w:tr>
      <w:tr w:rsidR="00790A92" w14:paraId="38DFAEA3" w14:textId="77777777" w:rsidTr="00790A9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0FD25CC"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diesel</w:t>
            </w:r>
          </w:p>
        </w:tc>
        <w:tc>
          <w:tcPr>
            <w:tcW w:w="0" w:type="auto"/>
            <w:tcBorders>
              <w:top w:val="single" w:sz="4" w:space="0" w:color="auto"/>
              <w:left w:val="single" w:sz="4" w:space="0" w:color="auto"/>
              <w:bottom w:val="single" w:sz="4" w:space="0" w:color="auto"/>
              <w:right w:val="single" w:sz="4" w:space="0" w:color="auto"/>
            </w:tcBorders>
            <w:vAlign w:val="center"/>
            <w:hideMark/>
          </w:tcPr>
          <w:p w14:paraId="0A9FBD1C" w14:textId="67D0C715"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noProof/>
                <w:szCs w:val="22"/>
                <w:lang w:val="en-GB" w:eastAsia="en-US"/>
              </w:rPr>
              <w:t>Passenger car</w:t>
            </w:r>
          </w:p>
        </w:tc>
        <w:tc>
          <w:tcPr>
            <w:tcW w:w="0" w:type="auto"/>
            <w:tcBorders>
              <w:top w:val="single" w:sz="4" w:space="0" w:color="auto"/>
              <w:left w:val="single" w:sz="4" w:space="0" w:color="auto"/>
              <w:bottom w:val="single" w:sz="4" w:space="0" w:color="auto"/>
              <w:right w:val="single" w:sz="4" w:space="0" w:color="auto"/>
            </w:tcBorders>
            <w:vAlign w:val="center"/>
            <w:hideMark/>
          </w:tcPr>
          <w:p w14:paraId="2D267EEA"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12,000</w:t>
            </w:r>
          </w:p>
        </w:tc>
      </w:tr>
      <w:tr w:rsidR="00790A92" w14:paraId="6255626B" w14:textId="77777777" w:rsidTr="00790A92">
        <w:trPr>
          <w:cantSplit/>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83B7A51"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diesel</w:t>
            </w:r>
          </w:p>
        </w:tc>
        <w:tc>
          <w:tcPr>
            <w:tcW w:w="0" w:type="auto"/>
            <w:tcBorders>
              <w:top w:val="single" w:sz="4" w:space="0" w:color="auto"/>
              <w:left w:val="single" w:sz="4" w:space="0" w:color="auto"/>
              <w:bottom w:val="single" w:sz="4" w:space="0" w:color="auto"/>
              <w:right w:val="single" w:sz="4" w:space="0" w:color="auto"/>
            </w:tcBorders>
            <w:vAlign w:val="center"/>
            <w:hideMark/>
          </w:tcPr>
          <w:p w14:paraId="1CD06885" w14:textId="47B4636E"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noProof/>
                <w:szCs w:val="22"/>
                <w:lang w:val="en-GB" w:eastAsia="en-US"/>
              </w:rPr>
              <w:t>Passenger car</w:t>
            </w:r>
          </w:p>
        </w:tc>
        <w:tc>
          <w:tcPr>
            <w:tcW w:w="0" w:type="auto"/>
            <w:tcBorders>
              <w:top w:val="single" w:sz="4" w:space="0" w:color="auto"/>
              <w:left w:val="single" w:sz="4" w:space="0" w:color="auto"/>
              <w:bottom w:val="single" w:sz="4" w:space="0" w:color="auto"/>
              <w:right w:val="single" w:sz="4" w:space="0" w:color="auto"/>
            </w:tcBorders>
            <w:vAlign w:val="center"/>
            <w:hideMark/>
          </w:tcPr>
          <w:p w14:paraId="024669CC" w14:textId="77777777" w:rsidR="00790A92" w:rsidRDefault="00790A92" w:rsidP="00790A92">
            <w:pPr>
              <w:keepNext/>
              <w:keepLines/>
              <w:spacing w:before="120" w:after="120" w:line="240" w:lineRule="auto"/>
              <w:jc w:val="center"/>
              <w:rPr>
                <w:rFonts w:ascii="Calibri" w:hAnsi="Calibri" w:cs="Calibri"/>
                <w:szCs w:val="22"/>
                <w:lang w:val="en-GB" w:eastAsia="en-US"/>
              </w:rPr>
            </w:pPr>
            <w:r>
              <w:rPr>
                <w:rFonts w:ascii="Calibri" w:hAnsi="Calibri" w:cs="Calibri"/>
                <w:szCs w:val="22"/>
                <w:lang w:val="en-GB" w:eastAsia="en-US"/>
              </w:rPr>
              <w:t>12,000</w:t>
            </w:r>
          </w:p>
        </w:tc>
      </w:tr>
    </w:tbl>
    <w:p w14:paraId="00AD7C44" w14:textId="7D8D31A3" w:rsidR="00A04616" w:rsidRDefault="00790A92" w:rsidP="00790A92">
      <w:pPr>
        <w:pStyle w:val="Didascalia"/>
        <w:rPr>
          <w:rFonts w:ascii="Calibri" w:hAnsi="Calibri" w:cs="Calibri"/>
          <w:noProof/>
          <w:szCs w:val="22"/>
        </w:rPr>
      </w:pPr>
      <w:bookmarkStart w:id="143" w:name="_Toc64715676"/>
      <w:r w:rsidRPr="00790A92">
        <w:t xml:space="preserve">Table </w:t>
      </w:r>
      <w:r>
        <w:fldChar w:fldCharType="begin"/>
      </w:r>
      <w:r w:rsidRPr="00790A92">
        <w:instrText xml:space="preserve"> SEQ Table \* ARABIC </w:instrText>
      </w:r>
      <w:r>
        <w:fldChar w:fldCharType="separate"/>
      </w:r>
      <w:r w:rsidR="00971A94">
        <w:rPr>
          <w:noProof/>
        </w:rPr>
        <w:t>30</w:t>
      </w:r>
      <w:r>
        <w:fldChar w:fldCharType="end"/>
      </w:r>
      <w:r w:rsidR="00806266">
        <w:t xml:space="preserve"> </w:t>
      </w:r>
      <w:r>
        <w:t>Example of mileage</w:t>
      </w:r>
      <w:r w:rsidRPr="00790A92">
        <w:t xml:space="preserve"> per year of the diesel vehicles that are going to be replaced by </w:t>
      </w:r>
      <w:r w:rsidR="0017590F">
        <w:t>an</w:t>
      </w:r>
      <w:r w:rsidRPr="00790A92">
        <w:t xml:space="preserve"> Adrigreen partner</w:t>
      </w:r>
      <w:r w:rsidR="00CF05BE">
        <w:t>.</w:t>
      </w:r>
      <w:bookmarkEnd w:id="143"/>
    </w:p>
    <w:p w14:paraId="3AD999B0" w14:textId="48E9C02A" w:rsidR="002D6FE2" w:rsidRDefault="002D6FE2" w:rsidP="00A04616">
      <w:pPr>
        <w:rPr>
          <w:rFonts w:ascii="Calibri" w:hAnsi="Calibri" w:cs="Calibri"/>
          <w:noProof/>
          <w:szCs w:val="22"/>
          <w:lang w:val="en-US"/>
        </w:rPr>
      </w:pPr>
    </w:p>
    <w:p w14:paraId="4A7DF32F" w14:textId="77777777" w:rsidR="002D6FE2" w:rsidRDefault="002D6FE2" w:rsidP="00A04616">
      <w:pPr>
        <w:rPr>
          <w:rFonts w:ascii="Calibri" w:hAnsi="Calibri" w:cs="Calibri"/>
          <w:noProof/>
          <w:szCs w:val="22"/>
          <w:lang w:val="en-US"/>
        </w:rPr>
      </w:pPr>
    </w:p>
    <w:tbl>
      <w:tblPr>
        <w:tblW w:w="0" w:type="auto"/>
        <w:jc w:val="center"/>
        <w:tblLayout w:type="fixed"/>
        <w:tblCellMar>
          <w:left w:w="28" w:type="dxa"/>
          <w:right w:w="28" w:type="dxa"/>
        </w:tblCellMar>
        <w:tblLook w:val="04A0" w:firstRow="1" w:lastRow="0" w:firstColumn="1" w:lastColumn="0" w:noHBand="0" w:noVBand="1"/>
      </w:tblPr>
      <w:tblGrid>
        <w:gridCol w:w="1133"/>
        <w:gridCol w:w="993"/>
        <w:gridCol w:w="1558"/>
        <w:gridCol w:w="992"/>
        <w:gridCol w:w="1275"/>
        <w:gridCol w:w="850"/>
        <w:gridCol w:w="851"/>
        <w:gridCol w:w="1558"/>
      </w:tblGrid>
      <w:tr w:rsidR="00A04616" w14:paraId="0723A355" w14:textId="77777777" w:rsidTr="0036130C">
        <w:trPr>
          <w:cantSplit/>
          <w:jc w:val="center"/>
        </w:trPr>
        <w:tc>
          <w:tcPr>
            <w:tcW w:w="1133" w:type="dxa"/>
            <w:tcBorders>
              <w:top w:val="single" w:sz="4" w:space="0" w:color="auto"/>
              <w:left w:val="single" w:sz="4" w:space="0" w:color="auto"/>
              <w:bottom w:val="single" w:sz="4" w:space="0" w:color="auto"/>
              <w:right w:val="single" w:sz="4" w:space="0" w:color="auto"/>
            </w:tcBorders>
            <w:noWrap/>
            <w:vAlign w:val="center"/>
            <w:hideMark/>
          </w:tcPr>
          <w:p w14:paraId="7AB3D2B9" w14:textId="5B95FCBE" w:rsidR="00A04616" w:rsidRPr="00362BC8" w:rsidRDefault="00790A92" w:rsidP="00790A92">
            <w:pPr>
              <w:keepNext/>
              <w:keepLines/>
              <w:spacing w:before="120" w:after="120" w:line="240" w:lineRule="auto"/>
              <w:jc w:val="center"/>
              <w:rPr>
                <w:rFonts w:ascii="Calibri" w:hAnsi="Calibri" w:cs="Calibri"/>
                <w:b/>
                <w:bCs/>
                <w:color w:val="000000"/>
                <w:szCs w:val="22"/>
                <w:lang w:val="en-US" w:eastAsia="en-US"/>
              </w:rPr>
            </w:pPr>
            <w:r w:rsidRPr="00362BC8">
              <w:rPr>
                <w:rFonts w:ascii="Calibri" w:hAnsi="Calibri" w:cs="Calibri"/>
                <w:b/>
                <w:bCs/>
                <w:color w:val="000000"/>
                <w:szCs w:val="22"/>
                <w:lang w:val="en-US" w:eastAsia="en-US"/>
              </w:rPr>
              <w:lastRenderedPageBreak/>
              <w:t>Veichle</w:t>
            </w:r>
          </w:p>
        </w:tc>
        <w:tc>
          <w:tcPr>
            <w:tcW w:w="993" w:type="dxa"/>
            <w:tcBorders>
              <w:top w:val="single" w:sz="4" w:space="0" w:color="auto"/>
              <w:left w:val="nil"/>
              <w:bottom w:val="single" w:sz="4" w:space="0" w:color="auto"/>
              <w:right w:val="single" w:sz="4" w:space="0" w:color="auto"/>
            </w:tcBorders>
            <w:vAlign w:val="center"/>
            <w:hideMark/>
          </w:tcPr>
          <w:p w14:paraId="5FA801DF" w14:textId="77777777" w:rsidR="00A04616" w:rsidRDefault="00A04616" w:rsidP="00790A92">
            <w:pPr>
              <w:keepNext/>
              <w:keepLines/>
              <w:spacing w:before="120" w:after="120" w:line="240" w:lineRule="auto"/>
              <w:jc w:val="center"/>
              <w:rPr>
                <w:rFonts w:ascii="Calibri" w:hAnsi="Calibri" w:cs="Calibri"/>
                <w:b/>
                <w:bCs/>
                <w:color w:val="000000"/>
                <w:szCs w:val="22"/>
                <w:lang w:eastAsia="en-US"/>
              </w:rPr>
            </w:pPr>
            <w:r>
              <w:rPr>
                <w:rFonts w:ascii="Calibri" w:hAnsi="Calibri" w:cs="Calibri"/>
                <w:b/>
                <w:bCs/>
                <w:color w:val="000000"/>
                <w:szCs w:val="22"/>
                <w:lang w:eastAsia="en-US"/>
              </w:rPr>
              <w:t>Type of vehicle</w:t>
            </w:r>
          </w:p>
        </w:tc>
        <w:tc>
          <w:tcPr>
            <w:tcW w:w="1558" w:type="dxa"/>
            <w:tcBorders>
              <w:top w:val="single" w:sz="4" w:space="0" w:color="auto"/>
              <w:left w:val="nil"/>
              <w:bottom w:val="single" w:sz="4" w:space="0" w:color="auto"/>
              <w:right w:val="single" w:sz="4" w:space="0" w:color="auto"/>
            </w:tcBorders>
            <w:vAlign w:val="center"/>
            <w:hideMark/>
          </w:tcPr>
          <w:p w14:paraId="4B5CB794" w14:textId="77777777" w:rsidR="00A04616" w:rsidRDefault="00A04616" w:rsidP="00790A92">
            <w:pPr>
              <w:keepNext/>
              <w:keepLines/>
              <w:spacing w:before="120" w:after="120" w:line="240" w:lineRule="auto"/>
              <w:jc w:val="center"/>
              <w:rPr>
                <w:rFonts w:ascii="Calibri" w:hAnsi="Calibri" w:cs="Calibri"/>
                <w:b/>
                <w:bCs/>
                <w:color w:val="000000"/>
                <w:szCs w:val="22"/>
                <w:lang w:eastAsia="en-US"/>
              </w:rPr>
            </w:pPr>
            <w:r>
              <w:rPr>
                <w:rFonts w:ascii="Calibri" w:hAnsi="Calibri" w:cs="Calibri"/>
                <w:b/>
                <w:bCs/>
                <w:color w:val="000000"/>
                <w:szCs w:val="22"/>
                <w:lang w:eastAsia="en-US"/>
              </w:rPr>
              <w:t>Manufacturer</w:t>
            </w:r>
          </w:p>
        </w:tc>
        <w:tc>
          <w:tcPr>
            <w:tcW w:w="992" w:type="dxa"/>
            <w:tcBorders>
              <w:top w:val="single" w:sz="4" w:space="0" w:color="auto"/>
              <w:left w:val="nil"/>
              <w:bottom w:val="single" w:sz="4" w:space="0" w:color="auto"/>
              <w:right w:val="single" w:sz="4" w:space="0" w:color="auto"/>
            </w:tcBorders>
            <w:vAlign w:val="center"/>
            <w:hideMark/>
          </w:tcPr>
          <w:p w14:paraId="3EFB945D" w14:textId="77777777" w:rsidR="00A04616" w:rsidRDefault="00A04616" w:rsidP="00790A92">
            <w:pPr>
              <w:keepNext/>
              <w:keepLines/>
              <w:spacing w:before="120" w:after="120" w:line="240" w:lineRule="auto"/>
              <w:jc w:val="center"/>
              <w:rPr>
                <w:rFonts w:ascii="Calibri" w:hAnsi="Calibri" w:cs="Calibri"/>
                <w:b/>
                <w:bCs/>
                <w:color w:val="000000"/>
                <w:szCs w:val="22"/>
                <w:lang w:eastAsia="en-US"/>
              </w:rPr>
            </w:pPr>
            <w:r>
              <w:rPr>
                <w:rFonts w:ascii="Calibri" w:hAnsi="Calibri" w:cs="Calibri"/>
                <w:b/>
                <w:bCs/>
                <w:color w:val="000000"/>
                <w:szCs w:val="22"/>
                <w:lang w:eastAsia="en-US"/>
              </w:rPr>
              <w:t>Number of units</w:t>
            </w:r>
          </w:p>
        </w:tc>
        <w:tc>
          <w:tcPr>
            <w:tcW w:w="1275" w:type="dxa"/>
            <w:tcBorders>
              <w:top w:val="single" w:sz="4" w:space="0" w:color="auto"/>
              <w:left w:val="nil"/>
              <w:bottom w:val="single" w:sz="4" w:space="0" w:color="auto"/>
              <w:right w:val="single" w:sz="4" w:space="0" w:color="auto"/>
            </w:tcBorders>
            <w:vAlign w:val="center"/>
            <w:hideMark/>
          </w:tcPr>
          <w:p w14:paraId="54778754" w14:textId="3A605AC9" w:rsidR="00A04616" w:rsidRDefault="0036130C" w:rsidP="0036130C">
            <w:pPr>
              <w:keepNext/>
              <w:keepLines/>
              <w:spacing w:before="120" w:after="120" w:line="240" w:lineRule="auto"/>
              <w:jc w:val="center"/>
              <w:rPr>
                <w:rFonts w:ascii="Calibri" w:hAnsi="Calibri" w:cs="Calibri"/>
                <w:b/>
                <w:bCs/>
                <w:color w:val="000000"/>
                <w:szCs w:val="22"/>
                <w:lang w:val="en-US" w:eastAsia="en-US"/>
              </w:rPr>
            </w:pPr>
            <w:r>
              <w:rPr>
                <w:rFonts w:ascii="Calibri" w:hAnsi="Calibri" w:cs="Calibri"/>
                <w:b/>
                <w:bCs/>
                <w:color w:val="000000"/>
                <w:szCs w:val="22"/>
                <w:lang w:val="en-US" w:eastAsia="en-US"/>
              </w:rPr>
              <w:t>Mileage</w:t>
            </w:r>
            <w:r w:rsidR="00A04616">
              <w:rPr>
                <w:rFonts w:ascii="Calibri" w:hAnsi="Calibri" w:cs="Calibri"/>
                <w:b/>
                <w:bCs/>
                <w:color w:val="000000"/>
                <w:szCs w:val="22"/>
                <w:lang w:val="en-US" w:eastAsia="en-US"/>
              </w:rPr>
              <w:t xml:space="preserve"> </w:t>
            </w:r>
            <w:r>
              <w:rPr>
                <w:rFonts w:ascii="Calibri" w:hAnsi="Calibri" w:cs="Calibri"/>
                <w:b/>
                <w:bCs/>
                <w:color w:val="000000"/>
                <w:szCs w:val="22"/>
                <w:lang w:val="en-US" w:eastAsia="en-US"/>
              </w:rPr>
              <w:t>per</w:t>
            </w:r>
            <w:r w:rsidR="00A04616">
              <w:rPr>
                <w:rFonts w:ascii="Calibri" w:hAnsi="Calibri" w:cs="Calibri"/>
                <w:b/>
                <w:bCs/>
                <w:color w:val="000000"/>
                <w:szCs w:val="22"/>
                <w:lang w:val="en-US" w:eastAsia="en-US"/>
              </w:rPr>
              <w:t xml:space="preserve"> unit [km/year]</w:t>
            </w:r>
          </w:p>
        </w:tc>
        <w:tc>
          <w:tcPr>
            <w:tcW w:w="850" w:type="dxa"/>
            <w:tcBorders>
              <w:top w:val="single" w:sz="4" w:space="0" w:color="auto"/>
              <w:left w:val="nil"/>
              <w:bottom w:val="single" w:sz="4" w:space="0" w:color="auto"/>
              <w:right w:val="single" w:sz="4" w:space="0" w:color="auto"/>
            </w:tcBorders>
            <w:vAlign w:val="center"/>
            <w:hideMark/>
          </w:tcPr>
          <w:p w14:paraId="088F8FAA" w14:textId="77777777" w:rsidR="00A04616" w:rsidRDefault="00A04616" w:rsidP="00790A92">
            <w:pPr>
              <w:keepNext/>
              <w:keepLines/>
              <w:spacing w:before="120" w:after="120" w:line="240" w:lineRule="auto"/>
              <w:jc w:val="center"/>
              <w:rPr>
                <w:rFonts w:ascii="Calibri" w:hAnsi="Calibri" w:cs="Calibri"/>
                <w:b/>
                <w:bCs/>
                <w:color w:val="000000"/>
                <w:szCs w:val="22"/>
                <w:lang w:eastAsia="en-US"/>
              </w:rPr>
            </w:pPr>
            <w:r>
              <w:rPr>
                <w:rFonts w:ascii="Calibri" w:hAnsi="Calibri" w:cs="Calibri"/>
                <w:b/>
                <w:bCs/>
                <w:color w:val="000000"/>
                <w:szCs w:val="22"/>
                <w:lang w:eastAsia="en-US"/>
              </w:rPr>
              <w:t>Engine power [kW]</w:t>
            </w:r>
          </w:p>
        </w:tc>
        <w:tc>
          <w:tcPr>
            <w:tcW w:w="851" w:type="dxa"/>
            <w:tcBorders>
              <w:top w:val="single" w:sz="4" w:space="0" w:color="auto"/>
              <w:left w:val="nil"/>
              <w:bottom w:val="single" w:sz="4" w:space="0" w:color="auto"/>
              <w:right w:val="single" w:sz="4" w:space="0" w:color="auto"/>
            </w:tcBorders>
            <w:vAlign w:val="center"/>
            <w:hideMark/>
          </w:tcPr>
          <w:p w14:paraId="068720B0" w14:textId="77777777" w:rsidR="00A04616" w:rsidRDefault="00A04616" w:rsidP="00790A92">
            <w:pPr>
              <w:keepNext/>
              <w:keepLines/>
              <w:spacing w:before="120" w:after="120" w:line="240" w:lineRule="auto"/>
              <w:jc w:val="center"/>
              <w:rPr>
                <w:rFonts w:ascii="Calibri" w:hAnsi="Calibri" w:cs="Calibri"/>
                <w:b/>
                <w:bCs/>
                <w:color w:val="000000"/>
                <w:szCs w:val="22"/>
                <w:lang w:eastAsia="en-US"/>
              </w:rPr>
            </w:pPr>
            <w:r>
              <w:rPr>
                <w:rFonts w:ascii="Calibri" w:hAnsi="Calibri" w:cs="Calibri"/>
                <w:b/>
                <w:bCs/>
                <w:color w:val="000000"/>
                <w:szCs w:val="22"/>
                <w:lang w:eastAsia="en-US"/>
              </w:rPr>
              <w:t>Range [km]</w:t>
            </w:r>
          </w:p>
        </w:tc>
        <w:tc>
          <w:tcPr>
            <w:tcW w:w="1558" w:type="dxa"/>
            <w:tcBorders>
              <w:top w:val="single" w:sz="4" w:space="0" w:color="auto"/>
              <w:left w:val="nil"/>
              <w:bottom w:val="single" w:sz="4" w:space="0" w:color="auto"/>
              <w:right w:val="single" w:sz="4" w:space="0" w:color="auto"/>
            </w:tcBorders>
            <w:vAlign w:val="center"/>
            <w:hideMark/>
          </w:tcPr>
          <w:p w14:paraId="08FDAEB2" w14:textId="77777777" w:rsidR="00A04616" w:rsidRDefault="00A04616" w:rsidP="00790A92">
            <w:pPr>
              <w:keepNext/>
              <w:keepLines/>
              <w:spacing w:before="120" w:after="120" w:line="240" w:lineRule="auto"/>
              <w:jc w:val="center"/>
              <w:rPr>
                <w:rFonts w:ascii="Calibri" w:hAnsi="Calibri" w:cs="Calibri"/>
                <w:b/>
                <w:bCs/>
                <w:color w:val="000000"/>
                <w:szCs w:val="22"/>
                <w:lang w:eastAsia="en-US"/>
              </w:rPr>
            </w:pPr>
            <w:r>
              <w:rPr>
                <w:rFonts w:ascii="Calibri" w:hAnsi="Calibri" w:cs="Calibri"/>
                <w:b/>
                <w:bCs/>
                <w:color w:val="000000"/>
                <w:szCs w:val="22"/>
                <w:lang w:eastAsia="en-US"/>
              </w:rPr>
              <w:t>Battery capacity [Wh]</w:t>
            </w:r>
          </w:p>
        </w:tc>
      </w:tr>
      <w:tr w:rsidR="00A04616" w14:paraId="021A9432" w14:textId="77777777" w:rsidTr="0036130C">
        <w:trPr>
          <w:cantSplit/>
          <w:jc w:val="center"/>
        </w:trPr>
        <w:tc>
          <w:tcPr>
            <w:tcW w:w="1133" w:type="dxa"/>
            <w:tcBorders>
              <w:top w:val="nil"/>
              <w:left w:val="single" w:sz="4" w:space="0" w:color="auto"/>
              <w:bottom w:val="single" w:sz="4" w:space="0" w:color="auto"/>
              <w:right w:val="single" w:sz="4" w:space="0" w:color="auto"/>
            </w:tcBorders>
            <w:vAlign w:val="center"/>
            <w:hideMark/>
          </w:tcPr>
          <w:p w14:paraId="7D3D9DFC" w14:textId="4619D434"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Electric scooter</w:t>
            </w:r>
          </w:p>
        </w:tc>
        <w:tc>
          <w:tcPr>
            <w:tcW w:w="993" w:type="dxa"/>
            <w:tcBorders>
              <w:top w:val="nil"/>
              <w:left w:val="nil"/>
              <w:bottom w:val="single" w:sz="4" w:space="0" w:color="auto"/>
              <w:right w:val="single" w:sz="4" w:space="0" w:color="auto"/>
            </w:tcBorders>
            <w:vAlign w:val="center"/>
            <w:hideMark/>
          </w:tcPr>
          <w:p w14:paraId="3FE2CFE6"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eastAsia="en-US"/>
              </w:rPr>
              <w:t>Model1</w:t>
            </w:r>
          </w:p>
        </w:tc>
        <w:tc>
          <w:tcPr>
            <w:tcW w:w="1558" w:type="dxa"/>
            <w:tcBorders>
              <w:top w:val="nil"/>
              <w:left w:val="nil"/>
              <w:bottom w:val="single" w:sz="4" w:space="0" w:color="auto"/>
              <w:right w:val="single" w:sz="4" w:space="0" w:color="auto"/>
            </w:tcBorders>
            <w:vAlign w:val="center"/>
            <w:hideMark/>
          </w:tcPr>
          <w:p w14:paraId="7B4E6E10"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val="en-GB" w:eastAsia="en-US"/>
              </w:rPr>
              <w:t>Manufacturer</w:t>
            </w:r>
            <w:r>
              <w:rPr>
                <w:rFonts w:ascii="Calibri" w:hAnsi="Calibri" w:cs="Calibri"/>
                <w:i/>
                <w:iCs/>
                <w:color w:val="000000"/>
                <w:szCs w:val="22"/>
                <w:lang w:eastAsia="en-US"/>
              </w:rPr>
              <w:t>1</w:t>
            </w:r>
          </w:p>
        </w:tc>
        <w:tc>
          <w:tcPr>
            <w:tcW w:w="992" w:type="dxa"/>
            <w:tcBorders>
              <w:top w:val="nil"/>
              <w:left w:val="nil"/>
              <w:bottom w:val="single" w:sz="4" w:space="0" w:color="auto"/>
              <w:right w:val="single" w:sz="4" w:space="0" w:color="auto"/>
            </w:tcBorders>
            <w:noWrap/>
            <w:vAlign w:val="center"/>
            <w:hideMark/>
          </w:tcPr>
          <w:p w14:paraId="0AE14EE8"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10</w:t>
            </w:r>
          </w:p>
        </w:tc>
        <w:tc>
          <w:tcPr>
            <w:tcW w:w="1275" w:type="dxa"/>
            <w:tcBorders>
              <w:top w:val="single" w:sz="4" w:space="0" w:color="auto"/>
              <w:left w:val="nil"/>
              <w:bottom w:val="single" w:sz="4" w:space="0" w:color="auto"/>
              <w:right w:val="single" w:sz="4" w:space="0" w:color="auto"/>
            </w:tcBorders>
            <w:noWrap/>
            <w:vAlign w:val="center"/>
            <w:hideMark/>
          </w:tcPr>
          <w:p w14:paraId="009CCDC3"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2000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A8E5D27"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0.3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2985432"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45</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8E2DBE5" w14:textId="77777777" w:rsidR="00A04616" w:rsidRDefault="00A04616" w:rsidP="00790A92">
            <w:pPr>
              <w:keepNext/>
              <w:keepLines/>
              <w:spacing w:before="120" w:after="120" w:line="240" w:lineRule="auto"/>
              <w:jc w:val="center"/>
              <w:rPr>
                <w:rFonts w:ascii="Calibri" w:hAnsi="Calibri" w:cs="Calibri"/>
                <w:szCs w:val="22"/>
                <w:lang w:eastAsia="en-US"/>
              </w:rPr>
            </w:pPr>
            <w:r>
              <w:rPr>
                <w:rFonts w:ascii="Calibri" w:hAnsi="Calibri" w:cs="Calibri"/>
                <w:color w:val="000000"/>
                <w:szCs w:val="22"/>
                <w:lang w:eastAsia="en-US"/>
              </w:rPr>
              <w:t>473.6</w:t>
            </w:r>
          </w:p>
        </w:tc>
      </w:tr>
      <w:tr w:rsidR="00A04616" w14:paraId="43E4D54A" w14:textId="77777777" w:rsidTr="0036130C">
        <w:trPr>
          <w:cantSplit/>
          <w:jc w:val="center"/>
        </w:trPr>
        <w:tc>
          <w:tcPr>
            <w:tcW w:w="1133" w:type="dxa"/>
            <w:tcBorders>
              <w:top w:val="nil"/>
              <w:left w:val="single" w:sz="4" w:space="0" w:color="auto"/>
              <w:bottom w:val="single" w:sz="4" w:space="0" w:color="auto"/>
              <w:right w:val="single" w:sz="4" w:space="0" w:color="auto"/>
            </w:tcBorders>
            <w:vAlign w:val="center"/>
            <w:hideMark/>
          </w:tcPr>
          <w:p w14:paraId="50B3F7E3" w14:textId="6C82A826" w:rsidR="00A04616" w:rsidRDefault="00A04616" w:rsidP="0036130C">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 xml:space="preserve">Electric </w:t>
            </w:r>
            <w:r w:rsidR="0036130C">
              <w:rPr>
                <w:rFonts w:ascii="Calibri" w:hAnsi="Calibri" w:cs="Calibri"/>
                <w:color w:val="000000"/>
                <w:szCs w:val="22"/>
                <w:lang w:eastAsia="en-US"/>
              </w:rPr>
              <w:t>bike</w:t>
            </w:r>
          </w:p>
        </w:tc>
        <w:tc>
          <w:tcPr>
            <w:tcW w:w="993" w:type="dxa"/>
            <w:tcBorders>
              <w:top w:val="nil"/>
              <w:left w:val="nil"/>
              <w:bottom w:val="single" w:sz="4" w:space="0" w:color="auto"/>
              <w:right w:val="single" w:sz="4" w:space="0" w:color="auto"/>
            </w:tcBorders>
            <w:vAlign w:val="center"/>
            <w:hideMark/>
          </w:tcPr>
          <w:p w14:paraId="2339A260"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eastAsia="en-US"/>
              </w:rPr>
              <w:t>Model2</w:t>
            </w:r>
          </w:p>
        </w:tc>
        <w:tc>
          <w:tcPr>
            <w:tcW w:w="1558" w:type="dxa"/>
            <w:tcBorders>
              <w:top w:val="nil"/>
              <w:left w:val="nil"/>
              <w:bottom w:val="single" w:sz="4" w:space="0" w:color="auto"/>
              <w:right w:val="single" w:sz="4" w:space="0" w:color="auto"/>
            </w:tcBorders>
            <w:vAlign w:val="center"/>
            <w:hideMark/>
          </w:tcPr>
          <w:p w14:paraId="7516FE5C"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val="en-GB" w:eastAsia="en-US"/>
              </w:rPr>
              <w:t>Manufacturer</w:t>
            </w:r>
            <w:r>
              <w:rPr>
                <w:rFonts w:ascii="Calibri" w:hAnsi="Calibri" w:cs="Calibri"/>
                <w:i/>
                <w:iCs/>
                <w:color w:val="000000"/>
                <w:szCs w:val="22"/>
                <w:lang w:eastAsia="en-US"/>
              </w:rPr>
              <w:t>2</w:t>
            </w:r>
          </w:p>
        </w:tc>
        <w:tc>
          <w:tcPr>
            <w:tcW w:w="992" w:type="dxa"/>
            <w:tcBorders>
              <w:top w:val="nil"/>
              <w:left w:val="nil"/>
              <w:bottom w:val="single" w:sz="4" w:space="0" w:color="auto"/>
              <w:right w:val="single" w:sz="4" w:space="0" w:color="auto"/>
            </w:tcBorders>
            <w:noWrap/>
            <w:vAlign w:val="center"/>
            <w:hideMark/>
          </w:tcPr>
          <w:p w14:paraId="0E290630"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10</w:t>
            </w:r>
          </w:p>
        </w:tc>
        <w:tc>
          <w:tcPr>
            <w:tcW w:w="1275" w:type="dxa"/>
            <w:tcBorders>
              <w:top w:val="single" w:sz="4" w:space="0" w:color="auto"/>
              <w:left w:val="nil"/>
              <w:bottom w:val="single" w:sz="4" w:space="0" w:color="auto"/>
              <w:right w:val="single" w:sz="4" w:space="0" w:color="auto"/>
            </w:tcBorders>
            <w:noWrap/>
            <w:vAlign w:val="center"/>
            <w:hideMark/>
          </w:tcPr>
          <w:p w14:paraId="56DF0F2A"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3000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655B325"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0.25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60C67A11"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 xml:space="preserve">70 </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945C008" w14:textId="77777777" w:rsidR="00A04616" w:rsidRDefault="00A04616" w:rsidP="00790A92">
            <w:pPr>
              <w:keepNext/>
              <w:keepLines/>
              <w:spacing w:before="120" w:after="120" w:line="240" w:lineRule="auto"/>
              <w:jc w:val="center"/>
              <w:rPr>
                <w:rFonts w:ascii="Calibri" w:hAnsi="Calibri" w:cs="Calibri"/>
                <w:szCs w:val="22"/>
                <w:lang w:eastAsia="en-US"/>
              </w:rPr>
            </w:pPr>
            <w:r>
              <w:rPr>
                <w:rFonts w:ascii="Calibri" w:hAnsi="Calibri" w:cs="Calibri"/>
                <w:color w:val="000000"/>
                <w:szCs w:val="22"/>
                <w:lang w:eastAsia="en-US"/>
              </w:rPr>
              <w:t>360</w:t>
            </w:r>
          </w:p>
        </w:tc>
      </w:tr>
      <w:tr w:rsidR="00A04616" w14:paraId="08BDC423" w14:textId="77777777" w:rsidTr="0036130C">
        <w:trPr>
          <w:cantSplit/>
          <w:jc w:val="center"/>
        </w:trPr>
        <w:tc>
          <w:tcPr>
            <w:tcW w:w="1133" w:type="dxa"/>
            <w:tcBorders>
              <w:top w:val="nil"/>
              <w:left w:val="single" w:sz="4" w:space="0" w:color="auto"/>
              <w:bottom w:val="single" w:sz="4" w:space="0" w:color="auto"/>
              <w:right w:val="single" w:sz="4" w:space="0" w:color="auto"/>
            </w:tcBorders>
            <w:noWrap/>
            <w:vAlign w:val="center"/>
            <w:hideMark/>
          </w:tcPr>
          <w:p w14:paraId="3CD73E51" w14:textId="5555CA2F"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Electric pick-up vehicle</w:t>
            </w:r>
          </w:p>
        </w:tc>
        <w:tc>
          <w:tcPr>
            <w:tcW w:w="993" w:type="dxa"/>
            <w:tcBorders>
              <w:top w:val="nil"/>
              <w:left w:val="nil"/>
              <w:bottom w:val="single" w:sz="4" w:space="0" w:color="auto"/>
              <w:right w:val="single" w:sz="4" w:space="0" w:color="auto"/>
            </w:tcBorders>
            <w:noWrap/>
            <w:vAlign w:val="center"/>
            <w:hideMark/>
          </w:tcPr>
          <w:p w14:paraId="287E7960"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eastAsia="en-US"/>
              </w:rPr>
              <w:t>Model3</w:t>
            </w:r>
          </w:p>
        </w:tc>
        <w:tc>
          <w:tcPr>
            <w:tcW w:w="1558" w:type="dxa"/>
            <w:tcBorders>
              <w:top w:val="nil"/>
              <w:left w:val="nil"/>
              <w:bottom w:val="single" w:sz="4" w:space="0" w:color="auto"/>
              <w:right w:val="single" w:sz="4" w:space="0" w:color="auto"/>
            </w:tcBorders>
            <w:noWrap/>
            <w:vAlign w:val="center"/>
            <w:hideMark/>
          </w:tcPr>
          <w:p w14:paraId="17032A73"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i/>
                <w:iCs/>
                <w:color w:val="000000"/>
                <w:szCs w:val="22"/>
                <w:lang w:val="en-GB" w:eastAsia="en-US"/>
              </w:rPr>
              <w:t>Manufacturer</w:t>
            </w:r>
            <w:r>
              <w:rPr>
                <w:rFonts w:ascii="Calibri" w:hAnsi="Calibri" w:cs="Calibri"/>
                <w:i/>
                <w:iCs/>
                <w:color w:val="000000"/>
                <w:szCs w:val="22"/>
                <w:lang w:eastAsia="en-US"/>
              </w:rPr>
              <w:t>3</w:t>
            </w:r>
          </w:p>
        </w:tc>
        <w:tc>
          <w:tcPr>
            <w:tcW w:w="992" w:type="dxa"/>
            <w:tcBorders>
              <w:top w:val="nil"/>
              <w:left w:val="nil"/>
              <w:bottom w:val="single" w:sz="4" w:space="0" w:color="auto"/>
              <w:right w:val="single" w:sz="4" w:space="0" w:color="auto"/>
            </w:tcBorders>
            <w:noWrap/>
            <w:vAlign w:val="center"/>
            <w:hideMark/>
          </w:tcPr>
          <w:p w14:paraId="6F8037B2"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w:t>
            </w:r>
          </w:p>
        </w:tc>
        <w:tc>
          <w:tcPr>
            <w:tcW w:w="1275" w:type="dxa"/>
            <w:tcBorders>
              <w:top w:val="single" w:sz="4" w:space="0" w:color="auto"/>
              <w:left w:val="nil"/>
              <w:bottom w:val="single" w:sz="4" w:space="0" w:color="auto"/>
              <w:right w:val="single" w:sz="4" w:space="0" w:color="auto"/>
            </w:tcBorders>
            <w:noWrap/>
            <w:vAlign w:val="center"/>
            <w:hideMark/>
          </w:tcPr>
          <w:p w14:paraId="24E5912A"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30000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5FEC882"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A5EEB4E"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201</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676057F"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19200</w:t>
            </w:r>
          </w:p>
        </w:tc>
      </w:tr>
      <w:tr w:rsidR="00A04616" w14:paraId="350B71CC" w14:textId="77777777" w:rsidTr="0036130C">
        <w:trPr>
          <w:cantSplit/>
          <w:jc w:val="center"/>
        </w:trPr>
        <w:tc>
          <w:tcPr>
            <w:tcW w:w="1133" w:type="dxa"/>
            <w:tcBorders>
              <w:top w:val="nil"/>
              <w:left w:val="single" w:sz="4" w:space="0" w:color="auto"/>
              <w:bottom w:val="single" w:sz="4" w:space="0" w:color="auto"/>
              <w:right w:val="single" w:sz="4" w:space="0" w:color="auto"/>
            </w:tcBorders>
            <w:noWrap/>
            <w:vAlign w:val="center"/>
            <w:hideMark/>
          </w:tcPr>
          <w:p w14:paraId="731A34E0" w14:textId="16713916" w:rsidR="00A04616" w:rsidRDefault="00A04616" w:rsidP="00790A92">
            <w:pPr>
              <w:keepNext/>
              <w:keepLines/>
              <w:spacing w:before="120" w:after="120" w:line="240" w:lineRule="auto"/>
              <w:jc w:val="center"/>
              <w:rPr>
                <w:rFonts w:ascii="Calibri" w:hAnsi="Calibri" w:cs="Calibri"/>
                <w:color w:val="000000" w:themeColor="text1"/>
                <w:szCs w:val="22"/>
                <w:lang w:eastAsia="en-US"/>
              </w:rPr>
            </w:pPr>
            <w:r>
              <w:rPr>
                <w:rFonts w:ascii="Calibri" w:hAnsi="Calibri" w:cs="Calibri"/>
                <w:color w:val="000000" w:themeColor="text1"/>
                <w:szCs w:val="22"/>
                <w:lang w:eastAsia="en-US"/>
              </w:rPr>
              <w:t>Electric</w:t>
            </w:r>
            <w:r w:rsidR="00790A92">
              <w:rPr>
                <w:rFonts w:ascii="Calibri" w:hAnsi="Calibri" w:cs="Calibri"/>
                <w:color w:val="000000" w:themeColor="text1"/>
                <w:szCs w:val="22"/>
                <w:lang w:eastAsia="en-US"/>
              </w:rPr>
              <w:t xml:space="preserve"> pick-up</w:t>
            </w:r>
          </w:p>
        </w:tc>
        <w:tc>
          <w:tcPr>
            <w:tcW w:w="993" w:type="dxa"/>
            <w:tcBorders>
              <w:top w:val="nil"/>
              <w:left w:val="nil"/>
              <w:bottom w:val="single" w:sz="4" w:space="0" w:color="auto"/>
              <w:right w:val="single" w:sz="4" w:space="0" w:color="auto"/>
            </w:tcBorders>
            <w:noWrap/>
            <w:vAlign w:val="center"/>
            <w:hideMark/>
          </w:tcPr>
          <w:p w14:paraId="4F6B5E20" w14:textId="77777777" w:rsidR="00A04616" w:rsidRDefault="00A04616" w:rsidP="00790A92">
            <w:pPr>
              <w:keepNext/>
              <w:keepLines/>
              <w:spacing w:before="120" w:after="120" w:line="240" w:lineRule="auto"/>
              <w:jc w:val="center"/>
              <w:rPr>
                <w:rFonts w:ascii="Calibri" w:hAnsi="Calibri" w:cs="Calibri"/>
                <w:color w:val="000000" w:themeColor="text1"/>
                <w:szCs w:val="22"/>
                <w:lang w:eastAsia="en-US"/>
              </w:rPr>
            </w:pPr>
            <w:r>
              <w:rPr>
                <w:rFonts w:ascii="Calibri" w:hAnsi="Calibri" w:cs="Calibri"/>
                <w:i/>
                <w:iCs/>
                <w:color w:val="000000"/>
                <w:szCs w:val="22"/>
                <w:lang w:eastAsia="en-US"/>
              </w:rPr>
              <w:t>Model1</w:t>
            </w:r>
          </w:p>
        </w:tc>
        <w:tc>
          <w:tcPr>
            <w:tcW w:w="1558" w:type="dxa"/>
            <w:tcBorders>
              <w:top w:val="nil"/>
              <w:left w:val="nil"/>
              <w:bottom w:val="single" w:sz="4" w:space="0" w:color="auto"/>
              <w:right w:val="single" w:sz="4" w:space="0" w:color="auto"/>
            </w:tcBorders>
            <w:noWrap/>
            <w:vAlign w:val="center"/>
            <w:hideMark/>
          </w:tcPr>
          <w:p w14:paraId="6506C910" w14:textId="77777777" w:rsidR="00A04616" w:rsidRDefault="00A04616" w:rsidP="00790A92">
            <w:pPr>
              <w:keepNext/>
              <w:keepLines/>
              <w:spacing w:before="120" w:after="120" w:line="240" w:lineRule="auto"/>
              <w:jc w:val="center"/>
              <w:rPr>
                <w:rFonts w:ascii="Calibri" w:hAnsi="Calibri" w:cs="Calibri"/>
                <w:color w:val="000000" w:themeColor="text1"/>
                <w:szCs w:val="22"/>
                <w:lang w:eastAsia="en-US"/>
              </w:rPr>
            </w:pPr>
            <w:r>
              <w:rPr>
                <w:rFonts w:ascii="Calibri" w:hAnsi="Calibri" w:cs="Calibri"/>
                <w:i/>
                <w:iCs/>
                <w:color w:val="000000"/>
                <w:szCs w:val="22"/>
                <w:lang w:val="en-GB" w:eastAsia="en-US"/>
              </w:rPr>
              <w:t>Manufacturer</w:t>
            </w:r>
            <w:r>
              <w:rPr>
                <w:rFonts w:ascii="Calibri" w:hAnsi="Calibri" w:cs="Calibri"/>
                <w:i/>
                <w:iCs/>
                <w:color w:val="000000"/>
                <w:szCs w:val="22"/>
                <w:lang w:eastAsia="en-US"/>
              </w:rPr>
              <w:t>1</w:t>
            </w:r>
          </w:p>
        </w:tc>
        <w:tc>
          <w:tcPr>
            <w:tcW w:w="992" w:type="dxa"/>
            <w:tcBorders>
              <w:top w:val="nil"/>
              <w:left w:val="nil"/>
              <w:bottom w:val="single" w:sz="4" w:space="0" w:color="auto"/>
              <w:right w:val="single" w:sz="4" w:space="0" w:color="auto"/>
            </w:tcBorders>
            <w:noWrap/>
            <w:vAlign w:val="center"/>
            <w:hideMark/>
          </w:tcPr>
          <w:p w14:paraId="505C6A0A"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w:t>
            </w:r>
          </w:p>
        </w:tc>
        <w:tc>
          <w:tcPr>
            <w:tcW w:w="1275" w:type="dxa"/>
            <w:tcBorders>
              <w:top w:val="single" w:sz="4" w:space="0" w:color="auto"/>
              <w:left w:val="nil"/>
              <w:bottom w:val="single" w:sz="4" w:space="0" w:color="auto"/>
              <w:right w:val="single" w:sz="4" w:space="0" w:color="auto"/>
            </w:tcBorders>
            <w:noWrap/>
            <w:vAlign w:val="center"/>
            <w:hideMark/>
          </w:tcPr>
          <w:p w14:paraId="045CEBCF"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15000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BCF266F"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502600B" w14:textId="77777777" w:rsidR="00A04616" w:rsidRDefault="00A04616" w:rsidP="00790A92">
            <w:pPr>
              <w:keepNext/>
              <w:keepLines/>
              <w:spacing w:before="120" w:after="120" w:line="240" w:lineRule="auto"/>
              <w:jc w:val="center"/>
              <w:rPr>
                <w:rFonts w:ascii="Calibri" w:hAnsi="Calibri" w:cs="Calibri"/>
                <w:color w:val="000000"/>
                <w:szCs w:val="22"/>
                <w:lang w:eastAsia="en-US"/>
              </w:rPr>
            </w:pPr>
            <w:r>
              <w:rPr>
                <w:rFonts w:ascii="Calibri" w:hAnsi="Calibri" w:cs="Calibri"/>
                <w:color w:val="000000"/>
                <w:szCs w:val="22"/>
                <w:lang w:eastAsia="en-US"/>
              </w:rPr>
              <w:t>135</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72B593E" w14:textId="77777777" w:rsidR="00A04616" w:rsidRDefault="00A04616" w:rsidP="00790A92">
            <w:pPr>
              <w:keepNext/>
              <w:keepLines/>
              <w:spacing w:before="120" w:after="120" w:line="240" w:lineRule="auto"/>
              <w:jc w:val="center"/>
              <w:rPr>
                <w:rFonts w:ascii="Calibri" w:hAnsi="Calibri" w:cs="Calibri"/>
                <w:szCs w:val="22"/>
                <w:lang w:eastAsia="en-US"/>
              </w:rPr>
            </w:pPr>
            <w:r>
              <w:rPr>
                <w:rFonts w:ascii="Calibri" w:hAnsi="Calibri" w:cs="Calibri"/>
                <w:color w:val="000000"/>
                <w:szCs w:val="22"/>
                <w:lang w:eastAsia="en-US"/>
              </w:rPr>
              <w:t>14400</w:t>
            </w:r>
          </w:p>
        </w:tc>
      </w:tr>
    </w:tbl>
    <w:p w14:paraId="42B3E92D" w14:textId="4FDDB30D" w:rsidR="0017590F" w:rsidRDefault="00790A92" w:rsidP="0017590F">
      <w:pPr>
        <w:pStyle w:val="Didascalia"/>
        <w:rPr>
          <w:rFonts w:ascii="Calibri" w:hAnsi="Calibri" w:cs="Calibri"/>
          <w:noProof/>
          <w:szCs w:val="22"/>
        </w:rPr>
      </w:pPr>
      <w:bookmarkStart w:id="144" w:name="_Toc64715677"/>
      <w:r w:rsidRPr="00790A92">
        <w:t xml:space="preserve">Table </w:t>
      </w:r>
      <w:r>
        <w:fldChar w:fldCharType="begin"/>
      </w:r>
      <w:r w:rsidRPr="00790A92">
        <w:instrText xml:space="preserve"> SEQ Table \* ARABIC </w:instrText>
      </w:r>
      <w:r>
        <w:fldChar w:fldCharType="separate"/>
      </w:r>
      <w:r w:rsidR="00971A94">
        <w:rPr>
          <w:noProof/>
        </w:rPr>
        <w:t>31</w:t>
      </w:r>
      <w:r>
        <w:fldChar w:fldCharType="end"/>
      </w:r>
      <w:r w:rsidRPr="00790A92">
        <w:t xml:space="preserve"> </w:t>
      </w:r>
      <w:r>
        <w:t xml:space="preserve">Technical specifications and usage per year of the electric vehicles purchased to replace some diesel vehicles by </w:t>
      </w:r>
      <w:r w:rsidR="0017590F">
        <w:t>an</w:t>
      </w:r>
      <w:r w:rsidR="0017590F" w:rsidRPr="00790A92">
        <w:t xml:space="preserve"> Adrigreen partner</w:t>
      </w:r>
      <w:r w:rsidR="0017590F">
        <w:t>.</w:t>
      </w:r>
      <w:bookmarkEnd w:id="144"/>
    </w:p>
    <w:p w14:paraId="6CC29DEF" w14:textId="77777777" w:rsidR="00A04616" w:rsidRDefault="00A04616" w:rsidP="00A04616">
      <w:pPr>
        <w:rPr>
          <w:rFonts w:ascii="Calibri" w:hAnsi="Calibri" w:cs="Calibri"/>
          <w:noProof/>
          <w:szCs w:val="22"/>
          <w:lang w:val="en-US"/>
        </w:rPr>
      </w:pPr>
    </w:p>
    <w:p w14:paraId="0131D65C" w14:textId="5EF7B6B0" w:rsidR="00A04616" w:rsidRDefault="005A4AF1" w:rsidP="00A04616">
      <w:pPr>
        <w:rPr>
          <w:rFonts w:ascii="Calibri" w:hAnsi="Calibri" w:cs="Calibri"/>
          <w:noProof/>
          <w:szCs w:val="22"/>
          <w:lang w:val="en-US"/>
        </w:rPr>
      </w:pPr>
      <w:r>
        <w:rPr>
          <w:rFonts w:ascii="Calibri" w:hAnsi="Calibri" w:cs="Calibri"/>
          <w:noProof/>
          <w:szCs w:val="22"/>
          <w:lang w:val="en-US"/>
        </w:rPr>
        <w:t>According to this case study, e</w:t>
      </w:r>
      <w:r w:rsidR="00A04616">
        <w:rPr>
          <w:rFonts w:ascii="Calibri" w:hAnsi="Calibri" w:cs="Calibri"/>
          <w:noProof/>
          <w:szCs w:val="22"/>
          <w:lang w:val="en-US"/>
        </w:rPr>
        <w:t xml:space="preserve">ach year diesel vehicles </w:t>
      </w:r>
      <w:r>
        <w:rPr>
          <w:rFonts w:ascii="Calibri" w:hAnsi="Calibri" w:cs="Calibri"/>
          <w:noProof/>
          <w:szCs w:val="22"/>
          <w:lang w:val="en-US"/>
        </w:rPr>
        <w:t xml:space="preserve">emit </w:t>
      </w:r>
      <w:r w:rsidR="00A04616">
        <w:rPr>
          <w:rFonts w:ascii="Calibri" w:hAnsi="Calibri" w:cs="Calibri"/>
          <w:noProof/>
          <w:szCs w:val="22"/>
          <w:lang w:val="en-US"/>
        </w:rPr>
        <w:t xml:space="preserve">about 7.8 times </w:t>
      </w:r>
      <w:r>
        <w:rPr>
          <w:rFonts w:ascii="Calibri" w:hAnsi="Calibri" w:cs="Calibri"/>
          <w:noProof/>
          <w:szCs w:val="22"/>
          <w:lang w:val="en-US"/>
        </w:rPr>
        <w:t xml:space="preserve">the </w:t>
      </w:r>
      <w:r w:rsidR="00CD474C">
        <w:rPr>
          <w:rFonts w:ascii="Calibri" w:hAnsi="Calibri" w:cs="Calibri"/>
          <w:noProof/>
          <w:szCs w:val="22"/>
          <w:lang w:val="en-US"/>
        </w:rPr>
        <w:t>CO2</w:t>
      </w:r>
      <w:r w:rsidR="00A04616">
        <w:rPr>
          <w:rFonts w:ascii="Calibri" w:hAnsi="Calibri" w:cs="Calibri"/>
          <w:noProof/>
          <w:szCs w:val="22"/>
          <w:lang w:val="en-US"/>
        </w:rPr>
        <w:t xml:space="preserve"> </w:t>
      </w:r>
      <w:r>
        <w:rPr>
          <w:rFonts w:ascii="Calibri" w:hAnsi="Calibri" w:cs="Calibri"/>
          <w:noProof/>
          <w:szCs w:val="22"/>
          <w:lang w:val="en-US"/>
        </w:rPr>
        <w:t>released to produce</w:t>
      </w:r>
      <w:r w:rsidR="00A04616">
        <w:rPr>
          <w:rFonts w:ascii="Calibri" w:hAnsi="Calibri" w:cs="Calibri"/>
          <w:noProof/>
          <w:szCs w:val="22"/>
          <w:lang w:val="en-US"/>
        </w:rPr>
        <w:t xml:space="preserve"> the electricity </w:t>
      </w:r>
      <w:r>
        <w:rPr>
          <w:rFonts w:ascii="Calibri" w:hAnsi="Calibri" w:cs="Calibri"/>
          <w:noProof/>
          <w:szCs w:val="22"/>
          <w:lang w:val="en-US"/>
        </w:rPr>
        <w:t>absorbed</w:t>
      </w:r>
      <w:r w:rsidR="00A04616">
        <w:rPr>
          <w:rFonts w:ascii="Calibri" w:hAnsi="Calibri" w:cs="Calibri"/>
          <w:noProof/>
          <w:szCs w:val="22"/>
          <w:lang w:val="en-US"/>
        </w:rPr>
        <w:t xml:space="preserve"> by the </w:t>
      </w:r>
      <w:r>
        <w:rPr>
          <w:rFonts w:ascii="Calibri" w:hAnsi="Calibri" w:cs="Calibri"/>
          <w:noProof/>
          <w:szCs w:val="22"/>
          <w:lang w:val="en-US"/>
        </w:rPr>
        <w:t xml:space="preserve">substitute </w:t>
      </w:r>
      <w:r w:rsidR="00A04616">
        <w:rPr>
          <w:rFonts w:ascii="Calibri" w:hAnsi="Calibri" w:cs="Calibri"/>
          <w:noProof/>
          <w:szCs w:val="22"/>
          <w:lang w:val="en-US"/>
        </w:rPr>
        <w:t>electric vehicles (</w:t>
      </w:r>
      <w:r w:rsidR="0039465D">
        <w:rPr>
          <w:rFonts w:ascii="Calibri" w:hAnsi="Calibri" w:cs="Calibri"/>
          <w:noProof/>
          <w:color w:val="000000" w:themeColor="text1"/>
          <w:szCs w:val="22"/>
          <w:lang w:val="en-US"/>
        </w:rPr>
        <w:fldChar w:fldCharType="begin"/>
      </w:r>
      <w:r w:rsidR="0039465D">
        <w:rPr>
          <w:rFonts w:ascii="Calibri" w:hAnsi="Calibri" w:cs="Calibri"/>
          <w:noProof/>
          <w:szCs w:val="22"/>
          <w:lang w:val="en-US"/>
        </w:rPr>
        <w:instrText xml:space="preserve"> REF _Ref64395080 \h </w:instrText>
      </w:r>
      <w:r w:rsidR="0039465D">
        <w:rPr>
          <w:rFonts w:ascii="Calibri" w:hAnsi="Calibri" w:cs="Calibri"/>
          <w:noProof/>
          <w:color w:val="000000" w:themeColor="text1"/>
          <w:szCs w:val="22"/>
          <w:lang w:val="en-US"/>
        </w:rPr>
      </w:r>
      <w:r w:rsidR="0039465D">
        <w:rPr>
          <w:rFonts w:ascii="Calibri" w:hAnsi="Calibri" w:cs="Calibri"/>
          <w:noProof/>
          <w:color w:val="000000" w:themeColor="text1"/>
          <w:szCs w:val="22"/>
          <w:lang w:val="en-US"/>
        </w:rPr>
        <w:fldChar w:fldCharType="separate"/>
      </w:r>
      <w:r w:rsidR="00971A94" w:rsidRPr="00971A94">
        <w:rPr>
          <w:lang w:val="en-GB"/>
        </w:rPr>
        <w:t xml:space="preserve">Figure </w:t>
      </w:r>
      <w:r w:rsidR="00971A94" w:rsidRPr="00971A94">
        <w:rPr>
          <w:noProof/>
          <w:lang w:val="en-GB"/>
        </w:rPr>
        <w:t>28</w:t>
      </w:r>
      <w:r w:rsidR="0039465D">
        <w:rPr>
          <w:rFonts w:ascii="Calibri" w:hAnsi="Calibri" w:cs="Calibri"/>
          <w:noProof/>
          <w:color w:val="000000" w:themeColor="text1"/>
          <w:szCs w:val="22"/>
          <w:lang w:val="en-US"/>
        </w:rPr>
        <w:fldChar w:fldCharType="end"/>
      </w:r>
      <w:r w:rsidR="00A04616" w:rsidRPr="00B652B2">
        <w:rPr>
          <w:rFonts w:ascii="Calibri" w:hAnsi="Calibri" w:cs="Calibri"/>
          <w:noProof/>
          <w:color w:val="000000" w:themeColor="text1"/>
          <w:szCs w:val="22"/>
          <w:lang w:val="en-US"/>
        </w:rPr>
        <w:t>).</w:t>
      </w:r>
    </w:p>
    <w:p w14:paraId="02C2A1CA" w14:textId="77777777" w:rsidR="00252A12" w:rsidRDefault="00A04616" w:rsidP="00A04616">
      <w:pPr>
        <w:rPr>
          <w:rFonts w:ascii="Calibri" w:hAnsi="Calibri" w:cs="Calibri"/>
          <w:noProof/>
          <w:szCs w:val="22"/>
          <w:lang w:val="en-US"/>
        </w:rPr>
      </w:pPr>
      <w:r>
        <w:rPr>
          <w:rFonts w:ascii="Calibri" w:hAnsi="Calibri" w:cs="Calibri"/>
          <w:noProof/>
          <w:szCs w:val="22"/>
          <w:lang w:val="en-US"/>
        </w:rPr>
        <w:t xml:space="preserve">Local emissions of airborne pollutants such as NOx and </w:t>
      </w:r>
      <w:r w:rsidR="00CD474C">
        <w:rPr>
          <w:rFonts w:ascii="Calibri" w:hAnsi="Calibri" w:cs="Calibri"/>
          <w:noProof/>
          <w:szCs w:val="22"/>
          <w:lang w:val="en-US"/>
        </w:rPr>
        <w:t xml:space="preserve">Particulate Matter </w:t>
      </w:r>
      <w:r>
        <w:rPr>
          <w:rFonts w:ascii="Calibri" w:hAnsi="Calibri" w:cs="Calibri"/>
          <w:noProof/>
          <w:szCs w:val="22"/>
          <w:lang w:val="en-US"/>
        </w:rPr>
        <w:t xml:space="preserve">(PM) </w:t>
      </w:r>
      <w:r w:rsidR="005A4AF1">
        <w:rPr>
          <w:rFonts w:ascii="Calibri" w:hAnsi="Calibri" w:cs="Calibri"/>
          <w:noProof/>
          <w:szCs w:val="22"/>
          <w:lang w:val="en-US"/>
        </w:rPr>
        <w:t>are</w:t>
      </w:r>
      <w:r>
        <w:rPr>
          <w:rFonts w:ascii="Calibri" w:hAnsi="Calibri" w:cs="Calibri"/>
          <w:noProof/>
          <w:szCs w:val="22"/>
          <w:lang w:val="en-US"/>
        </w:rPr>
        <w:t xml:space="preserve"> assumed to be </w:t>
      </w:r>
      <w:r w:rsidR="005A4AF1">
        <w:rPr>
          <w:rFonts w:ascii="Calibri" w:hAnsi="Calibri" w:cs="Calibri"/>
          <w:noProof/>
          <w:szCs w:val="22"/>
          <w:lang w:val="en-US"/>
        </w:rPr>
        <w:t>zero</w:t>
      </w:r>
      <w:r>
        <w:rPr>
          <w:rFonts w:ascii="Calibri" w:hAnsi="Calibri" w:cs="Calibri"/>
          <w:noProof/>
          <w:szCs w:val="22"/>
          <w:lang w:val="en-US"/>
        </w:rPr>
        <w:t xml:space="preserve"> for the elect</w:t>
      </w:r>
      <w:r w:rsidR="005A4AF1">
        <w:rPr>
          <w:rFonts w:ascii="Calibri" w:hAnsi="Calibri" w:cs="Calibri"/>
          <w:noProof/>
          <w:szCs w:val="22"/>
          <w:lang w:val="en-US"/>
        </w:rPr>
        <w:t xml:space="preserve">ric vehicles. </w:t>
      </w:r>
      <w:r>
        <w:rPr>
          <w:rFonts w:ascii="Calibri" w:hAnsi="Calibri" w:cs="Calibri"/>
          <w:noProof/>
          <w:szCs w:val="22"/>
          <w:lang w:val="en-US"/>
        </w:rPr>
        <w:t>However</w:t>
      </w:r>
      <w:r w:rsidR="00CD474C" w:rsidRPr="00CD474C">
        <w:rPr>
          <w:rFonts w:ascii="Calibri" w:hAnsi="Calibri" w:cs="Calibri"/>
          <w:noProof/>
          <w:szCs w:val="22"/>
          <w:lang w:val="en-US"/>
        </w:rPr>
        <w:t>,</w:t>
      </w:r>
      <w:r w:rsidR="00CD474C">
        <w:rPr>
          <w:rFonts w:ascii="Calibri" w:hAnsi="Calibri" w:cs="Calibri"/>
          <w:noProof/>
          <w:szCs w:val="22"/>
          <w:lang w:val="en-US"/>
        </w:rPr>
        <w:t xml:space="preserve"> as already stressed,</w:t>
      </w:r>
      <w:r w:rsidR="00CD474C" w:rsidRPr="00CD474C">
        <w:rPr>
          <w:rFonts w:ascii="Calibri" w:hAnsi="Calibri" w:cs="Calibri"/>
          <w:noProof/>
          <w:szCs w:val="22"/>
          <w:lang w:val="en-US"/>
        </w:rPr>
        <w:t xml:space="preserve"> the emission</w:t>
      </w:r>
      <w:r w:rsidR="00CD474C">
        <w:rPr>
          <w:rFonts w:ascii="Calibri" w:hAnsi="Calibri" w:cs="Calibri"/>
          <w:noProof/>
          <w:szCs w:val="22"/>
          <w:lang w:val="en-US"/>
        </w:rPr>
        <w:t>s</w:t>
      </w:r>
      <w:r w:rsidR="00CD474C" w:rsidRPr="00CD474C">
        <w:rPr>
          <w:rFonts w:ascii="Calibri" w:hAnsi="Calibri" w:cs="Calibri"/>
          <w:noProof/>
          <w:szCs w:val="22"/>
          <w:lang w:val="en-US"/>
        </w:rPr>
        <w:t xml:space="preserve"> of some pollutants, </w:t>
      </w:r>
      <w:r w:rsidR="00CD474C">
        <w:rPr>
          <w:rFonts w:ascii="Calibri" w:hAnsi="Calibri" w:cs="Calibri"/>
          <w:noProof/>
          <w:szCs w:val="22"/>
          <w:lang w:val="en-US"/>
        </w:rPr>
        <w:t>mainly</w:t>
      </w:r>
      <w:r w:rsidR="00CD474C" w:rsidRPr="00CD474C">
        <w:rPr>
          <w:rFonts w:ascii="Calibri" w:hAnsi="Calibri" w:cs="Calibri"/>
          <w:noProof/>
          <w:szCs w:val="22"/>
          <w:lang w:val="en-US"/>
        </w:rPr>
        <w:t xml:space="preserve"> greenhouse gases should be </w:t>
      </w:r>
      <w:r w:rsidR="00CD474C">
        <w:rPr>
          <w:rFonts w:ascii="Calibri" w:hAnsi="Calibri" w:cs="Calibri"/>
          <w:noProof/>
          <w:szCs w:val="22"/>
          <w:lang w:val="en-US"/>
        </w:rPr>
        <w:t xml:space="preserve">considered according to the location of </w:t>
      </w:r>
      <w:r w:rsidR="00CD474C" w:rsidRPr="00CD474C">
        <w:rPr>
          <w:rFonts w:ascii="Calibri" w:hAnsi="Calibri" w:cs="Calibri"/>
          <w:noProof/>
          <w:szCs w:val="22"/>
          <w:lang w:val="en-US"/>
        </w:rPr>
        <w:t xml:space="preserve">the production site and on the technology </w:t>
      </w:r>
      <w:r w:rsidR="00CD474C">
        <w:rPr>
          <w:rFonts w:ascii="Calibri" w:hAnsi="Calibri" w:cs="Calibri"/>
          <w:noProof/>
          <w:szCs w:val="22"/>
          <w:lang w:val="en-US"/>
        </w:rPr>
        <w:t>used</w:t>
      </w:r>
      <w:r w:rsidR="00CD474C" w:rsidRPr="00CD474C">
        <w:rPr>
          <w:rFonts w:ascii="Calibri" w:hAnsi="Calibri" w:cs="Calibri"/>
          <w:noProof/>
          <w:szCs w:val="22"/>
          <w:lang w:val="en-US"/>
        </w:rPr>
        <w:t xml:space="preserve"> for producing electricity.</w:t>
      </w:r>
      <w:r w:rsidR="00CD474C">
        <w:rPr>
          <w:rFonts w:ascii="Calibri" w:hAnsi="Calibri" w:cs="Calibri"/>
          <w:noProof/>
          <w:szCs w:val="22"/>
          <w:lang w:val="en-US"/>
        </w:rPr>
        <w:t xml:space="preserve"> </w:t>
      </w:r>
      <w:r w:rsidR="00252A12">
        <w:rPr>
          <w:rFonts w:ascii="Calibri" w:hAnsi="Calibri" w:cs="Calibri"/>
          <w:noProof/>
          <w:szCs w:val="22"/>
          <w:lang w:val="en-US"/>
        </w:rPr>
        <w:t>Finally, also e</w:t>
      </w:r>
      <w:r w:rsidR="00252A12" w:rsidRPr="00252A12">
        <w:rPr>
          <w:rFonts w:ascii="Calibri" w:hAnsi="Calibri" w:cs="Calibri"/>
          <w:noProof/>
          <w:szCs w:val="22"/>
          <w:lang w:val="en-US"/>
        </w:rPr>
        <w:t xml:space="preserve">missions due to wear of mechanical parts, brakes and tires of electric cars </w:t>
      </w:r>
      <w:r w:rsidR="00252A12">
        <w:rPr>
          <w:rFonts w:ascii="Calibri" w:hAnsi="Calibri" w:cs="Calibri"/>
          <w:noProof/>
          <w:szCs w:val="22"/>
          <w:lang w:val="en-US"/>
        </w:rPr>
        <w:t>should be considered</w:t>
      </w:r>
      <w:r w:rsidR="00252A12" w:rsidRPr="00252A12">
        <w:rPr>
          <w:rFonts w:ascii="Calibri" w:hAnsi="Calibri" w:cs="Calibri"/>
          <w:noProof/>
          <w:szCs w:val="22"/>
          <w:lang w:val="en-US"/>
        </w:rPr>
        <w:t>.</w:t>
      </w:r>
    </w:p>
    <w:p w14:paraId="11327B20" w14:textId="5F7D8B2A" w:rsidR="00A04616" w:rsidRDefault="00CD474C" w:rsidP="00A04616">
      <w:pPr>
        <w:rPr>
          <w:rFonts w:ascii="Calibri" w:hAnsi="Calibri" w:cs="Calibri"/>
          <w:noProof/>
          <w:szCs w:val="22"/>
          <w:lang w:val="en-US"/>
        </w:rPr>
      </w:pPr>
      <w:r>
        <w:rPr>
          <w:rFonts w:ascii="Calibri" w:hAnsi="Calibri" w:cs="Calibri"/>
          <w:noProof/>
          <w:szCs w:val="22"/>
          <w:lang w:val="en-US"/>
        </w:rPr>
        <w:t>Anyhow</w:t>
      </w:r>
      <w:r w:rsidR="00A04616">
        <w:rPr>
          <w:rFonts w:ascii="Calibri" w:hAnsi="Calibri" w:cs="Calibri"/>
          <w:noProof/>
          <w:szCs w:val="22"/>
          <w:lang w:val="en-US"/>
        </w:rPr>
        <w:t xml:space="preserve">, </w:t>
      </w:r>
      <w:r>
        <w:rPr>
          <w:rFonts w:ascii="Calibri" w:hAnsi="Calibri" w:cs="Calibri"/>
          <w:noProof/>
          <w:szCs w:val="22"/>
          <w:lang w:val="en-US"/>
        </w:rPr>
        <w:t xml:space="preserve">the use of </w:t>
      </w:r>
      <w:r w:rsidR="00A04616">
        <w:rPr>
          <w:rFonts w:ascii="Calibri" w:hAnsi="Calibri" w:cs="Calibri"/>
          <w:noProof/>
          <w:szCs w:val="22"/>
          <w:lang w:val="en-US"/>
        </w:rPr>
        <w:t xml:space="preserve">diesel vehicles </w:t>
      </w:r>
      <w:r>
        <w:rPr>
          <w:rFonts w:ascii="Calibri" w:hAnsi="Calibri" w:cs="Calibri"/>
          <w:noProof/>
          <w:szCs w:val="22"/>
          <w:lang w:val="en-US"/>
        </w:rPr>
        <w:t xml:space="preserve">and machinery </w:t>
      </w:r>
      <w:r w:rsidR="00A04616">
        <w:rPr>
          <w:rFonts w:ascii="Calibri" w:hAnsi="Calibri" w:cs="Calibri"/>
          <w:noProof/>
          <w:szCs w:val="22"/>
          <w:lang w:val="en-US"/>
        </w:rPr>
        <w:t>result</w:t>
      </w:r>
      <w:r>
        <w:rPr>
          <w:rFonts w:ascii="Calibri" w:hAnsi="Calibri" w:cs="Calibri"/>
          <w:noProof/>
          <w:szCs w:val="22"/>
          <w:lang w:val="en-US"/>
        </w:rPr>
        <w:t>s for sure</w:t>
      </w:r>
      <w:r w:rsidR="00A04616">
        <w:rPr>
          <w:rFonts w:ascii="Calibri" w:hAnsi="Calibri" w:cs="Calibri"/>
          <w:noProof/>
          <w:szCs w:val="22"/>
          <w:lang w:val="en-US"/>
        </w:rPr>
        <w:t xml:space="preserve"> in</w:t>
      </w:r>
      <w:r>
        <w:rPr>
          <w:rFonts w:ascii="Calibri" w:hAnsi="Calibri" w:cs="Calibri"/>
          <w:noProof/>
          <w:szCs w:val="22"/>
          <w:lang w:val="en-US"/>
        </w:rPr>
        <w:t xml:space="preserve"> </w:t>
      </w:r>
      <w:r w:rsidR="00252A12">
        <w:rPr>
          <w:rFonts w:ascii="Calibri" w:hAnsi="Calibri" w:cs="Calibri"/>
          <w:noProof/>
          <w:szCs w:val="22"/>
          <w:lang w:val="en-US"/>
        </w:rPr>
        <w:t xml:space="preserve">much </w:t>
      </w:r>
      <w:r>
        <w:rPr>
          <w:rFonts w:ascii="Calibri" w:hAnsi="Calibri" w:cs="Calibri"/>
          <w:noProof/>
          <w:szCs w:val="22"/>
          <w:lang w:val="en-US"/>
        </w:rPr>
        <w:t>high</w:t>
      </w:r>
      <w:r w:rsidR="00252A12">
        <w:rPr>
          <w:rFonts w:ascii="Calibri" w:hAnsi="Calibri" w:cs="Calibri"/>
          <w:noProof/>
          <w:szCs w:val="22"/>
          <w:lang w:val="en-US"/>
        </w:rPr>
        <w:t>er</w:t>
      </w:r>
      <w:r w:rsidR="00A04616">
        <w:rPr>
          <w:rFonts w:ascii="Calibri" w:hAnsi="Calibri" w:cs="Calibri"/>
          <w:noProof/>
          <w:szCs w:val="22"/>
          <w:lang w:val="en-US"/>
        </w:rPr>
        <w:t xml:space="preserve"> local emissions of </w:t>
      </w:r>
      <w:r>
        <w:rPr>
          <w:rFonts w:ascii="Calibri" w:hAnsi="Calibri" w:cs="Calibri"/>
          <w:noProof/>
          <w:szCs w:val="22"/>
          <w:lang w:val="en-US"/>
        </w:rPr>
        <w:t xml:space="preserve">CO2, </w:t>
      </w:r>
      <w:r w:rsidR="00A04616">
        <w:rPr>
          <w:rFonts w:ascii="Calibri" w:hAnsi="Calibri" w:cs="Calibri"/>
          <w:noProof/>
          <w:szCs w:val="22"/>
          <w:lang w:val="en-US"/>
        </w:rPr>
        <w:t>NOx and PM (</w:t>
      </w:r>
      <w:r w:rsidR="0039465D">
        <w:rPr>
          <w:rFonts w:ascii="Calibri" w:hAnsi="Calibri" w:cs="Calibri"/>
          <w:noProof/>
          <w:szCs w:val="22"/>
          <w:lang w:val="en-US"/>
        </w:rPr>
        <w:fldChar w:fldCharType="begin"/>
      </w:r>
      <w:r w:rsidR="0039465D">
        <w:rPr>
          <w:rFonts w:ascii="Calibri" w:hAnsi="Calibri" w:cs="Calibri"/>
          <w:noProof/>
          <w:szCs w:val="22"/>
          <w:lang w:val="en-US"/>
        </w:rPr>
        <w:instrText xml:space="preserve"> REF _Ref64395080 \h </w:instrText>
      </w:r>
      <w:r w:rsidR="0039465D">
        <w:rPr>
          <w:rFonts w:ascii="Calibri" w:hAnsi="Calibri" w:cs="Calibri"/>
          <w:noProof/>
          <w:szCs w:val="22"/>
          <w:lang w:val="en-US"/>
        </w:rPr>
      </w:r>
      <w:r w:rsidR="0039465D">
        <w:rPr>
          <w:rFonts w:ascii="Calibri" w:hAnsi="Calibri" w:cs="Calibri"/>
          <w:noProof/>
          <w:szCs w:val="22"/>
          <w:lang w:val="en-US"/>
        </w:rPr>
        <w:fldChar w:fldCharType="separate"/>
      </w:r>
      <w:r w:rsidR="00971A94" w:rsidRPr="00971A94">
        <w:rPr>
          <w:lang w:val="en-GB"/>
        </w:rPr>
        <w:t xml:space="preserve">Figure </w:t>
      </w:r>
      <w:r w:rsidR="00971A94" w:rsidRPr="00971A94">
        <w:rPr>
          <w:noProof/>
          <w:lang w:val="en-GB"/>
        </w:rPr>
        <w:t>28</w:t>
      </w:r>
      <w:r w:rsidR="0039465D">
        <w:rPr>
          <w:rFonts w:ascii="Calibri" w:hAnsi="Calibri" w:cs="Calibri"/>
          <w:noProof/>
          <w:szCs w:val="22"/>
          <w:lang w:val="en-US"/>
        </w:rPr>
        <w:fldChar w:fldCharType="end"/>
      </w:r>
      <w:r w:rsidR="0039465D">
        <w:rPr>
          <w:rFonts w:ascii="Calibri" w:hAnsi="Calibri" w:cs="Calibri"/>
          <w:noProof/>
          <w:szCs w:val="22"/>
          <w:lang w:val="en-US"/>
        </w:rPr>
        <w:t xml:space="preserve"> and </w:t>
      </w:r>
      <w:r w:rsidR="0039465D">
        <w:rPr>
          <w:rFonts w:ascii="Calibri" w:hAnsi="Calibri" w:cs="Calibri"/>
          <w:noProof/>
          <w:szCs w:val="22"/>
          <w:lang w:val="en-US"/>
        </w:rPr>
        <w:fldChar w:fldCharType="begin"/>
      </w:r>
      <w:r w:rsidR="0039465D">
        <w:rPr>
          <w:rFonts w:ascii="Calibri" w:hAnsi="Calibri" w:cs="Calibri"/>
          <w:noProof/>
          <w:szCs w:val="22"/>
          <w:lang w:val="en-US"/>
        </w:rPr>
        <w:instrText xml:space="preserve"> REF _Ref64395083 \h </w:instrText>
      </w:r>
      <w:r w:rsidR="0039465D">
        <w:rPr>
          <w:rFonts w:ascii="Calibri" w:hAnsi="Calibri" w:cs="Calibri"/>
          <w:noProof/>
          <w:szCs w:val="22"/>
          <w:lang w:val="en-US"/>
        </w:rPr>
      </w:r>
      <w:r w:rsidR="0039465D">
        <w:rPr>
          <w:rFonts w:ascii="Calibri" w:hAnsi="Calibri" w:cs="Calibri"/>
          <w:noProof/>
          <w:szCs w:val="22"/>
          <w:lang w:val="en-US"/>
        </w:rPr>
        <w:fldChar w:fldCharType="separate"/>
      </w:r>
      <w:r w:rsidR="00971A94" w:rsidRPr="00971A94">
        <w:rPr>
          <w:lang w:val="en-GB"/>
        </w:rPr>
        <w:t xml:space="preserve">Figure </w:t>
      </w:r>
      <w:r w:rsidR="00971A94" w:rsidRPr="00971A94">
        <w:rPr>
          <w:noProof/>
          <w:lang w:val="en-GB"/>
        </w:rPr>
        <w:t>29</w:t>
      </w:r>
      <w:r w:rsidR="0039465D">
        <w:rPr>
          <w:rFonts w:ascii="Calibri" w:hAnsi="Calibri" w:cs="Calibri"/>
          <w:noProof/>
          <w:szCs w:val="22"/>
          <w:lang w:val="en-US"/>
        </w:rPr>
        <w:fldChar w:fldCharType="end"/>
      </w:r>
      <w:r w:rsidR="00A04616">
        <w:rPr>
          <w:rFonts w:ascii="Calibri" w:hAnsi="Calibri" w:cs="Calibri"/>
          <w:noProof/>
          <w:szCs w:val="22"/>
          <w:lang w:val="en-US"/>
        </w:rPr>
        <w:t>).</w:t>
      </w:r>
    </w:p>
    <w:p w14:paraId="58AA32D2" w14:textId="77777777" w:rsidR="00A04616" w:rsidRDefault="00A04616" w:rsidP="00A04616">
      <w:pPr>
        <w:rPr>
          <w:rFonts w:ascii="Calibri" w:hAnsi="Calibri" w:cs="Calibri"/>
          <w:noProof/>
          <w:szCs w:val="22"/>
          <w:lang w:val="en-US"/>
        </w:rPr>
      </w:pPr>
    </w:p>
    <w:p w14:paraId="146C84F9" w14:textId="7538D12D" w:rsidR="00A04616" w:rsidRDefault="005671EF" w:rsidP="006C25E6">
      <w:pPr>
        <w:keepNext/>
        <w:keepLines/>
        <w:spacing w:before="240" w:after="0" w:line="240" w:lineRule="auto"/>
        <w:jc w:val="center"/>
        <w:rPr>
          <w:rFonts w:ascii="Calibri" w:hAnsi="Calibri" w:cs="Calibri"/>
          <w:noProof/>
          <w:szCs w:val="22"/>
        </w:rPr>
      </w:pPr>
      <w:r>
        <w:rPr>
          <w:rFonts w:ascii="Calibri" w:hAnsi="Calibri" w:cs="Calibri"/>
          <w:noProof/>
          <w:szCs w:val="22"/>
          <w:lang w:val="en-GB"/>
        </w:rPr>
        <w:lastRenderedPageBreak/>
        <w:drawing>
          <wp:inline distT="0" distB="0" distL="0" distR="0" wp14:anchorId="1FBDB42B" wp14:editId="608A0E22">
            <wp:extent cx="4114800" cy="2889849"/>
            <wp:effectExtent l="0" t="0" r="19050" b="25400"/>
            <wp:docPr id="4" name="Chart 4">
              <a:extLst xmlns:a="http://schemas.openxmlformats.org/drawingml/2006/main">
                <a:ext uri="{FF2B5EF4-FFF2-40B4-BE49-F238E27FC236}">
                  <a16:creationId xmlns:a16="http://schemas.microsoft.com/office/drawing/2014/main" id="{35732277-D909-3241-BBCB-904007D41A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3F7C160" w14:textId="3A1DBAA9" w:rsidR="0017590F" w:rsidRDefault="0036130C" w:rsidP="0017590F">
      <w:pPr>
        <w:pStyle w:val="Didascalia"/>
        <w:rPr>
          <w:rFonts w:ascii="Calibri" w:hAnsi="Calibri" w:cs="Calibri"/>
          <w:noProof/>
          <w:szCs w:val="22"/>
        </w:rPr>
      </w:pPr>
      <w:bookmarkStart w:id="145" w:name="_Ref64395080"/>
      <w:bookmarkStart w:id="146" w:name="_Toc64715645"/>
      <w:r w:rsidRPr="00E45AE6">
        <w:t xml:space="preserve">Figure </w:t>
      </w:r>
      <w:r>
        <w:fldChar w:fldCharType="begin"/>
      </w:r>
      <w:r w:rsidRPr="00E45AE6">
        <w:instrText xml:space="preserve"> SEQ Figure \* ARABIC </w:instrText>
      </w:r>
      <w:r>
        <w:fldChar w:fldCharType="separate"/>
      </w:r>
      <w:r w:rsidR="00971A94">
        <w:rPr>
          <w:noProof/>
        </w:rPr>
        <w:t>28</w:t>
      </w:r>
      <w:r>
        <w:fldChar w:fldCharType="end"/>
      </w:r>
      <w:bookmarkEnd w:id="145"/>
      <w:r w:rsidRPr="00E45AE6">
        <w:t xml:space="preserve"> </w:t>
      </w:r>
      <w:r w:rsidR="00CD474C">
        <w:t>Comparison between greenhouse-</w:t>
      </w:r>
      <w:r>
        <w:t xml:space="preserve">gases emissions per year due to electric vehicles and the </w:t>
      </w:r>
      <w:r w:rsidR="00CD474C">
        <w:t>former</w:t>
      </w:r>
      <w:r>
        <w:t xml:space="preserve"> diesel vehicles </w:t>
      </w:r>
      <w:r w:rsidR="0017590F">
        <w:t>an</w:t>
      </w:r>
      <w:r w:rsidR="0017590F" w:rsidRPr="00790A92">
        <w:t xml:space="preserve"> Adrigreen partner</w:t>
      </w:r>
      <w:r w:rsidR="0017590F">
        <w:t>.</w:t>
      </w:r>
      <w:bookmarkEnd w:id="146"/>
    </w:p>
    <w:p w14:paraId="22360067" w14:textId="0B054369" w:rsidR="00A04616" w:rsidRPr="00BD3108" w:rsidRDefault="00A04616" w:rsidP="0017590F">
      <w:pPr>
        <w:rPr>
          <w:noProof/>
          <w:lang w:val="en-GB"/>
        </w:rPr>
      </w:pPr>
    </w:p>
    <w:p w14:paraId="5DA5682B" w14:textId="4480F9B1" w:rsidR="00A04616" w:rsidRDefault="00284C91" w:rsidP="006C25E6">
      <w:pPr>
        <w:keepNext/>
        <w:keepLines/>
        <w:spacing w:before="240" w:after="0" w:line="240" w:lineRule="auto"/>
        <w:jc w:val="center"/>
        <w:rPr>
          <w:rFonts w:ascii="Calibri" w:hAnsi="Calibri" w:cs="Calibri"/>
          <w:szCs w:val="22"/>
          <w:lang w:val="en-US"/>
        </w:rPr>
      </w:pPr>
      <w:r>
        <w:rPr>
          <w:rFonts w:ascii="Calibri" w:hAnsi="Calibri" w:cs="Calibri"/>
          <w:noProof/>
          <w:szCs w:val="22"/>
          <w:lang w:val="en-GB"/>
        </w:rPr>
        <w:drawing>
          <wp:inline distT="0" distB="0" distL="0" distR="0" wp14:anchorId="22F7E7B9" wp14:editId="381E7779">
            <wp:extent cx="4002657" cy="3079630"/>
            <wp:effectExtent l="0" t="0" r="17145" b="26035"/>
            <wp:docPr id="3" name="Chart 3">
              <a:extLst xmlns:a="http://schemas.openxmlformats.org/drawingml/2006/main">
                <a:ext uri="{FF2B5EF4-FFF2-40B4-BE49-F238E27FC236}">
                  <a16:creationId xmlns:a16="http://schemas.microsoft.com/office/drawing/2014/main" id="{E19C1DF7-4C3D-3543-891C-787618BB21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B00BC44" w14:textId="0D54458F" w:rsidR="0036130C" w:rsidRDefault="0036130C" w:rsidP="0036130C">
      <w:pPr>
        <w:pStyle w:val="Didascalia"/>
      </w:pPr>
      <w:bookmarkStart w:id="147" w:name="_Ref64395083"/>
      <w:bookmarkStart w:id="148" w:name="_Toc64715646"/>
      <w:r w:rsidRPr="00E45AE6">
        <w:t xml:space="preserve">Figure </w:t>
      </w:r>
      <w:r>
        <w:fldChar w:fldCharType="begin"/>
      </w:r>
      <w:r w:rsidRPr="00E45AE6">
        <w:instrText xml:space="preserve"> SEQ Figure \* ARABIC </w:instrText>
      </w:r>
      <w:r>
        <w:fldChar w:fldCharType="separate"/>
      </w:r>
      <w:r w:rsidR="00971A94">
        <w:rPr>
          <w:noProof/>
        </w:rPr>
        <w:t>29</w:t>
      </w:r>
      <w:r>
        <w:fldChar w:fldCharType="end"/>
      </w:r>
      <w:bookmarkEnd w:id="147"/>
      <w:r w:rsidRPr="00E45AE6">
        <w:t xml:space="preserve"> </w:t>
      </w:r>
      <w:r>
        <w:t xml:space="preserve">Comparison between local emissions per year of airborne pollutants (i.e., NOx and PM) due to electric vehicles and the </w:t>
      </w:r>
      <w:r w:rsidR="00CD474C">
        <w:t>former</w:t>
      </w:r>
      <w:r>
        <w:t xml:space="preserve"> diesel vehicles at </w:t>
      </w:r>
      <w:r w:rsidR="0017590F">
        <w:t>an</w:t>
      </w:r>
      <w:r w:rsidR="0017590F" w:rsidRPr="00790A92">
        <w:t xml:space="preserve"> Adrigreen partner</w:t>
      </w:r>
      <w:r w:rsidR="0017590F">
        <w:t>.</w:t>
      </w:r>
      <w:r>
        <w:t xml:space="preserve"> Emissions </w:t>
      </w:r>
      <w:r w:rsidRPr="0036130C">
        <w:t>due to wear of mechanical parts, brakes and tires</w:t>
      </w:r>
      <w:r>
        <w:t xml:space="preserve"> of electric cars were not taken into account.</w:t>
      </w:r>
      <w:bookmarkEnd w:id="148"/>
    </w:p>
    <w:p w14:paraId="5FDCB653" w14:textId="4EC36343" w:rsidR="0036130C" w:rsidRDefault="0036130C">
      <w:pPr>
        <w:spacing w:after="0" w:line="240" w:lineRule="auto"/>
        <w:jc w:val="left"/>
        <w:rPr>
          <w:rFonts w:ascii="Calibri" w:eastAsiaTheme="minorHAnsi" w:hAnsi="Calibri" w:cs="Calibri"/>
          <w:iCs/>
          <w:color w:val="000000" w:themeColor="text1"/>
          <w:szCs w:val="22"/>
          <w:lang w:val="en-US" w:eastAsia="en-US"/>
        </w:rPr>
      </w:pPr>
      <w:r>
        <w:rPr>
          <w:rFonts w:ascii="Calibri" w:eastAsiaTheme="minorHAnsi" w:hAnsi="Calibri" w:cs="Calibri"/>
          <w:iCs/>
          <w:color w:val="000000" w:themeColor="text1"/>
          <w:szCs w:val="22"/>
          <w:lang w:val="en-US" w:eastAsia="en-US"/>
        </w:rPr>
        <w:br w:type="page"/>
      </w:r>
    </w:p>
    <w:p w14:paraId="38C3EDFD" w14:textId="77777777" w:rsidR="00A04616" w:rsidRDefault="00A04616">
      <w:pPr>
        <w:spacing w:line="240" w:lineRule="auto"/>
        <w:jc w:val="left"/>
        <w:rPr>
          <w:rFonts w:ascii="Calibri" w:eastAsiaTheme="minorHAnsi" w:hAnsi="Calibri" w:cs="Calibri"/>
          <w:iCs/>
          <w:color w:val="000000" w:themeColor="text1"/>
          <w:szCs w:val="22"/>
          <w:lang w:val="en-US" w:eastAsia="en-US"/>
        </w:rPr>
      </w:pPr>
    </w:p>
    <w:p w14:paraId="019CEAAA" w14:textId="7BE33812" w:rsidR="00156CD7" w:rsidRDefault="00156CD7" w:rsidP="006A021A">
      <w:pPr>
        <w:rPr>
          <w:lang w:val="en-GB"/>
        </w:rPr>
      </w:pPr>
    </w:p>
    <w:p w14:paraId="56EB1335" w14:textId="134CC9A0" w:rsidR="00156CD7" w:rsidRDefault="00156CD7" w:rsidP="006A021A">
      <w:pPr>
        <w:rPr>
          <w:lang w:val="en-GB"/>
        </w:rPr>
      </w:pPr>
    </w:p>
    <w:p w14:paraId="03DFABC9" w14:textId="36CDFB63" w:rsidR="00156CD7" w:rsidRDefault="00156CD7" w:rsidP="006A021A">
      <w:pPr>
        <w:rPr>
          <w:lang w:val="en-GB"/>
        </w:rPr>
      </w:pPr>
    </w:p>
    <w:p w14:paraId="1731D5BE" w14:textId="6DE18627" w:rsidR="00156CD7" w:rsidRDefault="00156CD7" w:rsidP="006A021A">
      <w:pPr>
        <w:rPr>
          <w:lang w:val="en-GB"/>
        </w:rPr>
      </w:pPr>
    </w:p>
    <w:p w14:paraId="7FE485D8" w14:textId="7CEF9D16" w:rsidR="00156CD7" w:rsidRDefault="00156CD7" w:rsidP="006A021A">
      <w:pPr>
        <w:rPr>
          <w:lang w:val="en-GB"/>
        </w:rPr>
      </w:pPr>
    </w:p>
    <w:p w14:paraId="0F6A4B4F" w14:textId="7BD7C1FB" w:rsidR="00156CD7" w:rsidRDefault="00156CD7" w:rsidP="006A021A">
      <w:pPr>
        <w:rPr>
          <w:lang w:val="en-GB"/>
        </w:rPr>
      </w:pPr>
    </w:p>
    <w:p w14:paraId="1F39A170" w14:textId="00F304DB" w:rsidR="00156CD7" w:rsidRDefault="00156CD7" w:rsidP="006A021A">
      <w:pPr>
        <w:rPr>
          <w:lang w:val="en-GB"/>
        </w:rPr>
      </w:pPr>
    </w:p>
    <w:p w14:paraId="060DFDC2" w14:textId="61CCB7CB" w:rsidR="00156CD7" w:rsidRDefault="00156CD7" w:rsidP="006A021A">
      <w:pPr>
        <w:rPr>
          <w:lang w:val="en-GB"/>
        </w:rPr>
      </w:pPr>
    </w:p>
    <w:p w14:paraId="1E27ED90" w14:textId="77777777" w:rsidR="00156CD7" w:rsidRPr="00883E28" w:rsidRDefault="00156CD7" w:rsidP="00156CD7">
      <w:pPr>
        <w:rPr>
          <w:sz w:val="28"/>
          <w:szCs w:val="28"/>
          <w:lang w:val="en-GB"/>
        </w:rPr>
      </w:pPr>
      <w:r w:rsidRPr="00883E28">
        <w:rPr>
          <w:sz w:val="28"/>
          <w:szCs w:val="28"/>
          <w:lang w:val="en-GB"/>
        </w:rPr>
        <w:t>[This page intentionally left blank]</w:t>
      </w:r>
    </w:p>
    <w:p w14:paraId="05B3D48D" w14:textId="5EEDEBBB" w:rsidR="00156CD7" w:rsidRDefault="00156CD7" w:rsidP="006A021A">
      <w:pPr>
        <w:rPr>
          <w:lang w:val="en-GB"/>
        </w:rPr>
      </w:pPr>
    </w:p>
    <w:p w14:paraId="68793BD9" w14:textId="77777777" w:rsidR="00156CD7" w:rsidRPr="006A021A" w:rsidRDefault="00156CD7" w:rsidP="006A021A">
      <w:pPr>
        <w:rPr>
          <w:lang w:val="en-GB"/>
        </w:rPr>
      </w:pPr>
    </w:p>
    <w:sectPr w:rsidR="00156CD7" w:rsidRPr="006A021A">
      <w:headerReference w:type="default" r:id="rId97"/>
      <w:footerReference w:type="even" r:id="rId98"/>
      <w:footerReference w:type="default" r:id="rId9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0CF958" w14:textId="77777777" w:rsidR="0073745D" w:rsidRDefault="0073745D" w:rsidP="000E755C">
      <w:r>
        <w:separator/>
      </w:r>
    </w:p>
  </w:endnote>
  <w:endnote w:type="continuationSeparator" w:id="0">
    <w:p w14:paraId="2CC4FF54" w14:textId="77777777" w:rsidR="0073745D" w:rsidRDefault="0073745D" w:rsidP="000E7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387147179"/>
      <w:docPartObj>
        <w:docPartGallery w:val="Page Numbers (Bottom of Page)"/>
        <w:docPartUnique/>
      </w:docPartObj>
    </w:sdtPr>
    <w:sdtEndPr>
      <w:rPr>
        <w:rStyle w:val="Numeropagina"/>
      </w:rPr>
    </w:sdtEndPr>
    <w:sdtContent>
      <w:p w14:paraId="7EABC9E6" w14:textId="438390D0" w:rsidR="0063118D" w:rsidRDefault="0063118D" w:rsidP="00915415">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sidR="007B1D1C">
          <w:rPr>
            <w:rStyle w:val="Numeropagina"/>
            <w:noProof/>
          </w:rPr>
          <w:t>91</w:t>
        </w:r>
        <w:r>
          <w:rPr>
            <w:rStyle w:val="Numeropagina"/>
          </w:rPr>
          <w:fldChar w:fldCharType="end"/>
        </w:r>
      </w:p>
    </w:sdtContent>
  </w:sdt>
  <w:p w14:paraId="1E371A21" w14:textId="77777777" w:rsidR="0063118D" w:rsidRDefault="0063118D" w:rsidP="000E755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404693215"/>
      <w:docPartObj>
        <w:docPartGallery w:val="Page Numbers (Bottom of Page)"/>
        <w:docPartUnique/>
      </w:docPartObj>
    </w:sdtPr>
    <w:sdtEndPr>
      <w:rPr>
        <w:rStyle w:val="Numeropagina"/>
      </w:rPr>
    </w:sdtEndPr>
    <w:sdtContent>
      <w:p w14:paraId="7C21864B" w14:textId="0318A2B5" w:rsidR="0063118D" w:rsidRPr="00CA5793" w:rsidRDefault="0063118D" w:rsidP="004C0928">
        <w:pPr>
          <w:pStyle w:val="Pidipagina"/>
          <w:framePr w:wrap="none" w:vAnchor="text" w:hAnchor="page" w:x="11034" w:y="18"/>
          <w:rPr>
            <w:rStyle w:val="Numeropagina"/>
            <w:lang w:val="en-GB"/>
          </w:rPr>
        </w:pPr>
        <w:r>
          <w:rPr>
            <w:rStyle w:val="Numeropagina"/>
          </w:rPr>
          <w:fldChar w:fldCharType="begin"/>
        </w:r>
        <w:r w:rsidRPr="00CA5793">
          <w:rPr>
            <w:rStyle w:val="Numeropagina"/>
            <w:lang w:val="en-GB"/>
          </w:rPr>
          <w:instrText xml:space="preserve"> PAGE </w:instrText>
        </w:r>
        <w:r>
          <w:rPr>
            <w:rStyle w:val="Numeropagina"/>
          </w:rPr>
          <w:fldChar w:fldCharType="separate"/>
        </w:r>
        <w:r w:rsidR="007B1D1C">
          <w:rPr>
            <w:rStyle w:val="Numeropagina"/>
            <w:noProof/>
            <w:lang w:val="en-GB"/>
          </w:rPr>
          <w:t>1</w:t>
        </w:r>
        <w:r>
          <w:rPr>
            <w:rStyle w:val="Numeropagina"/>
          </w:rPr>
          <w:fldChar w:fldCharType="end"/>
        </w:r>
      </w:p>
    </w:sdtContent>
  </w:sdt>
  <w:p w14:paraId="7D7CC521" w14:textId="77777777" w:rsidR="0063118D" w:rsidRPr="004C0928" w:rsidRDefault="0063118D" w:rsidP="004C0928">
    <w:pPr>
      <w:tabs>
        <w:tab w:val="center" w:pos="4513"/>
        <w:tab w:val="right" w:pos="9026"/>
      </w:tabs>
      <w:spacing w:after="0" w:line="240" w:lineRule="auto"/>
      <w:ind w:right="360"/>
      <w:jc w:val="right"/>
      <w:rPr>
        <w:rFonts w:ascii="Calibri" w:eastAsia="Calibri" w:hAnsi="Calibri"/>
        <w:b/>
        <w:bCs/>
        <w:color w:val="000000"/>
        <w:sz w:val="16"/>
        <w:szCs w:val="16"/>
        <w:lang w:val="en-GB" w:eastAsia="en-US"/>
      </w:rPr>
    </w:pPr>
    <w:r w:rsidRPr="004C0928">
      <w:rPr>
        <w:rFonts w:ascii="Calibri" w:eastAsia="Calibri" w:hAnsi="Calibri"/>
        <w:noProof/>
        <w:color w:val="4472C4"/>
        <w:sz w:val="16"/>
        <w:szCs w:val="16"/>
        <w:lang w:val="en-GB"/>
      </w:rPr>
      <w:drawing>
        <wp:anchor distT="0" distB="0" distL="114300" distR="114300" simplePos="0" relativeHeight="251661312" behindDoc="1" locked="0" layoutInCell="1" allowOverlap="1" wp14:anchorId="36A37D92" wp14:editId="39152A2C">
          <wp:simplePos x="0" y="0"/>
          <wp:positionH relativeFrom="column">
            <wp:posOffset>-815340</wp:posOffset>
          </wp:positionH>
          <wp:positionV relativeFrom="paragraph">
            <wp:posOffset>-444500</wp:posOffset>
          </wp:positionV>
          <wp:extent cx="7524000" cy="590400"/>
          <wp:effectExtent l="0" t="0" r="0" b="0"/>
          <wp:wrapNone/>
          <wp:docPr id="21" name="Picture 74" descr="A picture containing too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4" descr="A picture containing tool&#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24000" cy="590400"/>
                  </a:xfrm>
                  <a:prstGeom prst="rect">
                    <a:avLst/>
                  </a:prstGeom>
                </pic:spPr>
              </pic:pic>
            </a:graphicData>
          </a:graphic>
          <wp14:sizeRelH relativeFrom="page">
            <wp14:pctWidth>0</wp14:pctWidth>
          </wp14:sizeRelH>
          <wp14:sizeRelV relativeFrom="page">
            <wp14:pctHeight>0</wp14:pctHeight>
          </wp14:sizeRelV>
        </wp:anchor>
      </w:drawing>
    </w:r>
    <w:r w:rsidRPr="004C0928">
      <w:rPr>
        <w:rFonts w:ascii="Calibri" w:eastAsia="Calibri" w:hAnsi="Calibri"/>
        <w:color w:val="4472C4"/>
        <w:sz w:val="16"/>
        <w:szCs w:val="16"/>
        <w:lang w:val="en-US" w:eastAsia="en-US"/>
      </w:rPr>
      <w:t>European Regional Development Fund</w:t>
    </w:r>
    <w:r w:rsidRPr="004C0928">
      <w:rPr>
        <w:rFonts w:ascii="Calibri" w:eastAsia="Calibri" w:hAnsi="Calibri"/>
        <w:b/>
        <w:bCs/>
        <w:color w:val="5B9BD5"/>
        <w:sz w:val="16"/>
        <w:szCs w:val="16"/>
        <w:lang w:val="en-US" w:eastAsia="en-US"/>
      </w:rPr>
      <w:tab/>
      <w:t xml:space="preserve">                                                                                     </w:t>
    </w:r>
    <w:r w:rsidRPr="004C0928">
      <w:rPr>
        <w:rFonts w:ascii="Calibri" w:eastAsia="Calibri" w:hAnsi="Calibri"/>
        <w:b/>
        <w:bCs/>
        <w:color w:val="5B9BD5"/>
        <w:sz w:val="16"/>
        <w:szCs w:val="16"/>
        <w:lang w:val="en-GB" w:eastAsia="en-US"/>
      </w:rPr>
      <w:t xml:space="preserve">https://www.italy-croatia.eu/web/adrigreen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E70863" w14:textId="77777777" w:rsidR="0073745D" w:rsidRDefault="0073745D" w:rsidP="000E755C">
      <w:r>
        <w:separator/>
      </w:r>
    </w:p>
  </w:footnote>
  <w:footnote w:type="continuationSeparator" w:id="0">
    <w:p w14:paraId="1EE54D82" w14:textId="77777777" w:rsidR="0073745D" w:rsidRDefault="0073745D" w:rsidP="000E75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6DE1F" w14:textId="1AB61D67" w:rsidR="0063118D" w:rsidRDefault="0063118D">
    <w:pPr>
      <w:pStyle w:val="Intestazione"/>
    </w:pPr>
    <w:r w:rsidRPr="00D400B8">
      <w:rPr>
        <w:noProof/>
        <w:lang w:val="en-GB"/>
      </w:rPr>
      <w:drawing>
        <wp:anchor distT="0" distB="0" distL="114300" distR="114300" simplePos="0" relativeHeight="251659264" behindDoc="0" locked="0" layoutInCell="1" allowOverlap="1" wp14:anchorId="5792BE8D" wp14:editId="5A73C196">
          <wp:simplePos x="0" y="0"/>
          <wp:positionH relativeFrom="margin">
            <wp:align>left</wp:align>
          </wp:positionH>
          <wp:positionV relativeFrom="paragraph">
            <wp:posOffset>-324485</wp:posOffset>
          </wp:positionV>
          <wp:extent cx="1620000" cy="540000"/>
          <wp:effectExtent l="0" t="0" r="0" b="0"/>
          <wp:wrapNone/>
          <wp:docPr id="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620000" cy="540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D6737"/>
    <w:multiLevelType w:val="hybridMultilevel"/>
    <w:tmpl w:val="41E09960"/>
    <w:lvl w:ilvl="0" w:tplc="3D1A84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D74021"/>
    <w:multiLevelType w:val="hybridMultilevel"/>
    <w:tmpl w:val="F5D6D48E"/>
    <w:lvl w:ilvl="0" w:tplc="A072E2A6">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973938"/>
    <w:multiLevelType w:val="hybridMultilevel"/>
    <w:tmpl w:val="BDC824E2"/>
    <w:lvl w:ilvl="0" w:tplc="61AC9586">
      <w:numFmt w:val="bullet"/>
      <w:lvlText w:val="-"/>
      <w:lvlJc w:val="left"/>
      <w:pPr>
        <w:ind w:left="360" w:hanging="360"/>
      </w:pPr>
      <w:rPr>
        <w:rFonts w:ascii="Calibri" w:eastAsiaTheme="minorEastAsia"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84B3916"/>
    <w:multiLevelType w:val="hybridMultilevel"/>
    <w:tmpl w:val="8C62F776"/>
    <w:lvl w:ilvl="0" w:tplc="0C661478">
      <w:numFmt w:val="bullet"/>
      <w:lvlText w:val="•"/>
      <w:lvlJc w:val="left"/>
      <w:pPr>
        <w:ind w:left="720" w:hanging="72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99D44B3"/>
    <w:multiLevelType w:val="hybridMultilevel"/>
    <w:tmpl w:val="764E12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110151F"/>
    <w:multiLevelType w:val="hybridMultilevel"/>
    <w:tmpl w:val="68A28332"/>
    <w:lvl w:ilvl="0" w:tplc="32DEF624">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2107177"/>
    <w:multiLevelType w:val="hybridMultilevel"/>
    <w:tmpl w:val="98F8EDE6"/>
    <w:lvl w:ilvl="0" w:tplc="74AECA0A">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51E1B37"/>
    <w:multiLevelType w:val="hybridMultilevel"/>
    <w:tmpl w:val="745E96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61949BE"/>
    <w:multiLevelType w:val="hybridMultilevel"/>
    <w:tmpl w:val="86DC12E8"/>
    <w:lvl w:ilvl="0" w:tplc="A072E2A6">
      <w:start w:val="2"/>
      <w:numFmt w:val="bullet"/>
      <w:lvlText w:val="-"/>
      <w:lvlJc w:val="left"/>
      <w:pPr>
        <w:ind w:left="360" w:hanging="360"/>
      </w:pPr>
      <w:rPr>
        <w:rFonts w:ascii="Calibri" w:eastAsia="Calibr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 w15:restartNumberingAfterBreak="0">
    <w:nsid w:val="28FC0FED"/>
    <w:multiLevelType w:val="hybridMultilevel"/>
    <w:tmpl w:val="0C8EF0BC"/>
    <w:lvl w:ilvl="0" w:tplc="F74EFEA8">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AA06F5E"/>
    <w:multiLevelType w:val="hybridMultilevel"/>
    <w:tmpl w:val="71F42B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0A72E6"/>
    <w:multiLevelType w:val="hybridMultilevel"/>
    <w:tmpl w:val="6F3606F6"/>
    <w:lvl w:ilvl="0" w:tplc="9E5C9834">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DF46BF9"/>
    <w:multiLevelType w:val="hybridMultilevel"/>
    <w:tmpl w:val="9258CF44"/>
    <w:lvl w:ilvl="0" w:tplc="9E5C9834">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37F3304"/>
    <w:multiLevelType w:val="hybridMultilevel"/>
    <w:tmpl w:val="96584432"/>
    <w:lvl w:ilvl="0" w:tplc="04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A5305C2"/>
    <w:multiLevelType w:val="hybridMultilevel"/>
    <w:tmpl w:val="4A529CD0"/>
    <w:lvl w:ilvl="0" w:tplc="9E5C9834">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A94497A"/>
    <w:multiLevelType w:val="hybridMultilevel"/>
    <w:tmpl w:val="0A76D1EE"/>
    <w:lvl w:ilvl="0" w:tplc="A072E2A6">
      <w:start w:val="2"/>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C7E44EC"/>
    <w:multiLevelType w:val="hybridMultilevel"/>
    <w:tmpl w:val="B89CAF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DC00272"/>
    <w:multiLevelType w:val="hybridMultilevel"/>
    <w:tmpl w:val="865869F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EE616A8"/>
    <w:multiLevelType w:val="hybridMultilevel"/>
    <w:tmpl w:val="3538166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39F592C"/>
    <w:multiLevelType w:val="hybridMultilevel"/>
    <w:tmpl w:val="1FEAA23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B4F4C8C"/>
    <w:multiLevelType w:val="hybridMultilevel"/>
    <w:tmpl w:val="6584D152"/>
    <w:lvl w:ilvl="0" w:tplc="84043096">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D8943C3"/>
    <w:multiLevelType w:val="hybridMultilevel"/>
    <w:tmpl w:val="097C29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DD65065"/>
    <w:multiLevelType w:val="hybridMultilevel"/>
    <w:tmpl w:val="7A9E90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3"/>
  </w:num>
  <w:num w:numId="3">
    <w:abstractNumId w:val="8"/>
  </w:num>
  <w:num w:numId="4">
    <w:abstractNumId w:val="12"/>
  </w:num>
  <w:num w:numId="5">
    <w:abstractNumId w:val="0"/>
  </w:num>
  <w:num w:numId="6">
    <w:abstractNumId w:val="9"/>
  </w:num>
  <w:num w:numId="7">
    <w:abstractNumId w:val="7"/>
  </w:num>
  <w:num w:numId="8">
    <w:abstractNumId w:val="5"/>
  </w:num>
  <w:num w:numId="9">
    <w:abstractNumId w:val="21"/>
  </w:num>
  <w:num w:numId="10">
    <w:abstractNumId w:val="17"/>
  </w:num>
  <w:num w:numId="11">
    <w:abstractNumId w:val="22"/>
  </w:num>
  <w:num w:numId="12">
    <w:abstractNumId w:val="19"/>
  </w:num>
  <w:num w:numId="13">
    <w:abstractNumId w:val="18"/>
  </w:num>
  <w:num w:numId="14">
    <w:abstractNumId w:val="6"/>
  </w:num>
  <w:num w:numId="15">
    <w:abstractNumId w:val="20"/>
  </w:num>
  <w:num w:numId="16">
    <w:abstractNumId w:val="4"/>
  </w:num>
  <w:num w:numId="17">
    <w:abstractNumId w:val="16"/>
  </w:num>
  <w:num w:numId="18">
    <w:abstractNumId w:val="15"/>
  </w:num>
  <w:num w:numId="19">
    <w:abstractNumId w:val="1"/>
  </w:num>
  <w:num w:numId="20">
    <w:abstractNumId w:val="14"/>
  </w:num>
  <w:num w:numId="21">
    <w:abstractNumId w:val="11"/>
  </w:num>
  <w:num w:numId="22">
    <w:abstractNumId w:val="10"/>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1A3A"/>
    <w:rsid w:val="000047B4"/>
    <w:rsid w:val="0000497B"/>
    <w:rsid w:val="000171A5"/>
    <w:rsid w:val="00017EF4"/>
    <w:rsid w:val="000201AD"/>
    <w:rsid w:val="0002582E"/>
    <w:rsid w:val="00027529"/>
    <w:rsid w:val="00033CE6"/>
    <w:rsid w:val="00035FC5"/>
    <w:rsid w:val="00044C7D"/>
    <w:rsid w:val="0005145E"/>
    <w:rsid w:val="00053535"/>
    <w:rsid w:val="00057022"/>
    <w:rsid w:val="00060837"/>
    <w:rsid w:val="000653C4"/>
    <w:rsid w:val="000743E1"/>
    <w:rsid w:val="000849AB"/>
    <w:rsid w:val="00086520"/>
    <w:rsid w:val="0009316D"/>
    <w:rsid w:val="00093364"/>
    <w:rsid w:val="00093A4D"/>
    <w:rsid w:val="00095A7E"/>
    <w:rsid w:val="00095E2B"/>
    <w:rsid w:val="000A3611"/>
    <w:rsid w:val="000A6042"/>
    <w:rsid w:val="000A626E"/>
    <w:rsid w:val="000A7ECB"/>
    <w:rsid w:val="000B3A78"/>
    <w:rsid w:val="000C4C91"/>
    <w:rsid w:val="000C75D7"/>
    <w:rsid w:val="000D0DE0"/>
    <w:rsid w:val="000D1294"/>
    <w:rsid w:val="000E32E9"/>
    <w:rsid w:val="000E755C"/>
    <w:rsid w:val="000F171F"/>
    <w:rsid w:val="000F34BA"/>
    <w:rsid w:val="00100C71"/>
    <w:rsid w:val="00103B9C"/>
    <w:rsid w:val="001065B0"/>
    <w:rsid w:val="001118DE"/>
    <w:rsid w:val="0011471C"/>
    <w:rsid w:val="00120BC6"/>
    <w:rsid w:val="00127594"/>
    <w:rsid w:val="00130F6C"/>
    <w:rsid w:val="00133B4C"/>
    <w:rsid w:val="0014142E"/>
    <w:rsid w:val="00144288"/>
    <w:rsid w:val="0015135C"/>
    <w:rsid w:val="00156CD7"/>
    <w:rsid w:val="00163563"/>
    <w:rsid w:val="00163DFC"/>
    <w:rsid w:val="0016492B"/>
    <w:rsid w:val="00167B5E"/>
    <w:rsid w:val="001702B9"/>
    <w:rsid w:val="0017151D"/>
    <w:rsid w:val="001735EC"/>
    <w:rsid w:val="0017590F"/>
    <w:rsid w:val="00177EF9"/>
    <w:rsid w:val="001923EA"/>
    <w:rsid w:val="001938D9"/>
    <w:rsid w:val="00195042"/>
    <w:rsid w:val="001A07CC"/>
    <w:rsid w:val="001A135E"/>
    <w:rsid w:val="001A42AD"/>
    <w:rsid w:val="001A68FE"/>
    <w:rsid w:val="001A714A"/>
    <w:rsid w:val="001C32BB"/>
    <w:rsid w:val="001C38B7"/>
    <w:rsid w:val="001E2257"/>
    <w:rsid w:val="001F2E39"/>
    <w:rsid w:val="00200129"/>
    <w:rsid w:val="00202B91"/>
    <w:rsid w:val="00211776"/>
    <w:rsid w:val="00212B12"/>
    <w:rsid w:val="00215389"/>
    <w:rsid w:val="002319C3"/>
    <w:rsid w:val="00232980"/>
    <w:rsid w:val="00236F4B"/>
    <w:rsid w:val="00247E88"/>
    <w:rsid w:val="00252A12"/>
    <w:rsid w:val="00253D49"/>
    <w:rsid w:val="00253D6C"/>
    <w:rsid w:val="00255CC1"/>
    <w:rsid w:val="00256095"/>
    <w:rsid w:val="0025689B"/>
    <w:rsid w:val="002604FB"/>
    <w:rsid w:val="00261658"/>
    <w:rsid w:val="00261BA4"/>
    <w:rsid w:val="00262830"/>
    <w:rsid w:val="0026348E"/>
    <w:rsid w:val="00272B60"/>
    <w:rsid w:val="002740AA"/>
    <w:rsid w:val="002752A5"/>
    <w:rsid w:val="00280107"/>
    <w:rsid w:val="00284C91"/>
    <w:rsid w:val="002857E7"/>
    <w:rsid w:val="00286013"/>
    <w:rsid w:val="002928E2"/>
    <w:rsid w:val="002A173D"/>
    <w:rsid w:val="002A20AB"/>
    <w:rsid w:val="002A5243"/>
    <w:rsid w:val="002B3682"/>
    <w:rsid w:val="002B5B80"/>
    <w:rsid w:val="002C029D"/>
    <w:rsid w:val="002C1A3A"/>
    <w:rsid w:val="002C34F9"/>
    <w:rsid w:val="002D2B2C"/>
    <w:rsid w:val="002D5A38"/>
    <w:rsid w:val="002D6FE2"/>
    <w:rsid w:val="002D735E"/>
    <w:rsid w:val="002F2F6B"/>
    <w:rsid w:val="002F4E41"/>
    <w:rsid w:val="002F6756"/>
    <w:rsid w:val="002F7161"/>
    <w:rsid w:val="002F73AC"/>
    <w:rsid w:val="00300C13"/>
    <w:rsid w:val="00314517"/>
    <w:rsid w:val="0031703C"/>
    <w:rsid w:val="0032347D"/>
    <w:rsid w:val="003234C4"/>
    <w:rsid w:val="00323DA0"/>
    <w:rsid w:val="003244CE"/>
    <w:rsid w:val="00324D1A"/>
    <w:rsid w:val="00332E72"/>
    <w:rsid w:val="003346A1"/>
    <w:rsid w:val="00337FF2"/>
    <w:rsid w:val="00340ACF"/>
    <w:rsid w:val="00341661"/>
    <w:rsid w:val="00341FEC"/>
    <w:rsid w:val="0036130C"/>
    <w:rsid w:val="00362BC8"/>
    <w:rsid w:val="003643AA"/>
    <w:rsid w:val="00370236"/>
    <w:rsid w:val="00376D09"/>
    <w:rsid w:val="003920E2"/>
    <w:rsid w:val="0039238B"/>
    <w:rsid w:val="0039465D"/>
    <w:rsid w:val="00395C69"/>
    <w:rsid w:val="003A48FC"/>
    <w:rsid w:val="003A493E"/>
    <w:rsid w:val="003A5072"/>
    <w:rsid w:val="003A5393"/>
    <w:rsid w:val="003B3718"/>
    <w:rsid w:val="003B48AE"/>
    <w:rsid w:val="003B7664"/>
    <w:rsid w:val="003C4783"/>
    <w:rsid w:val="003C6702"/>
    <w:rsid w:val="003D2696"/>
    <w:rsid w:val="003D3CD7"/>
    <w:rsid w:val="003D5ED3"/>
    <w:rsid w:val="003E5E2A"/>
    <w:rsid w:val="003F1AD3"/>
    <w:rsid w:val="003F2000"/>
    <w:rsid w:val="003F25CB"/>
    <w:rsid w:val="003F280F"/>
    <w:rsid w:val="004003CB"/>
    <w:rsid w:val="004130E4"/>
    <w:rsid w:val="00414F1C"/>
    <w:rsid w:val="00420F2A"/>
    <w:rsid w:val="004214CE"/>
    <w:rsid w:val="00440178"/>
    <w:rsid w:val="00453942"/>
    <w:rsid w:val="00462E3A"/>
    <w:rsid w:val="00464F41"/>
    <w:rsid w:val="0046560F"/>
    <w:rsid w:val="004676F3"/>
    <w:rsid w:val="00495BE9"/>
    <w:rsid w:val="00496DE8"/>
    <w:rsid w:val="004A05CE"/>
    <w:rsid w:val="004A36C2"/>
    <w:rsid w:val="004A4DE4"/>
    <w:rsid w:val="004C0928"/>
    <w:rsid w:val="004C1BE6"/>
    <w:rsid w:val="004C54C4"/>
    <w:rsid w:val="004D1EB7"/>
    <w:rsid w:val="004E4EC9"/>
    <w:rsid w:val="004E5A66"/>
    <w:rsid w:val="004F0550"/>
    <w:rsid w:val="004F06FB"/>
    <w:rsid w:val="004F2706"/>
    <w:rsid w:val="004F5C23"/>
    <w:rsid w:val="005040C4"/>
    <w:rsid w:val="00505A7B"/>
    <w:rsid w:val="0051098B"/>
    <w:rsid w:val="005123B6"/>
    <w:rsid w:val="00516331"/>
    <w:rsid w:val="00524245"/>
    <w:rsid w:val="00526D79"/>
    <w:rsid w:val="00527327"/>
    <w:rsid w:val="00527E4B"/>
    <w:rsid w:val="005337AA"/>
    <w:rsid w:val="0053399A"/>
    <w:rsid w:val="00534555"/>
    <w:rsid w:val="00534AA3"/>
    <w:rsid w:val="00540E0A"/>
    <w:rsid w:val="0054419A"/>
    <w:rsid w:val="00547BB3"/>
    <w:rsid w:val="0055220B"/>
    <w:rsid w:val="0055590C"/>
    <w:rsid w:val="005565DB"/>
    <w:rsid w:val="00561A18"/>
    <w:rsid w:val="005671EF"/>
    <w:rsid w:val="00571470"/>
    <w:rsid w:val="00571D5D"/>
    <w:rsid w:val="00573268"/>
    <w:rsid w:val="00577041"/>
    <w:rsid w:val="0057713E"/>
    <w:rsid w:val="0058338A"/>
    <w:rsid w:val="00594930"/>
    <w:rsid w:val="00595324"/>
    <w:rsid w:val="00595C5C"/>
    <w:rsid w:val="005A02A6"/>
    <w:rsid w:val="005A2DBC"/>
    <w:rsid w:val="005A4AF1"/>
    <w:rsid w:val="005A4EA1"/>
    <w:rsid w:val="005A5B3B"/>
    <w:rsid w:val="005B19F3"/>
    <w:rsid w:val="005B7AAA"/>
    <w:rsid w:val="005C0DE5"/>
    <w:rsid w:val="005C4050"/>
    <w:rsid w:val="005C68DA"/>
    <w:rsid w:val="005D0545"/>
    <w:rsid w:val="005D0684"/>
    <w:rsid w:val="005D324D"/>
    <w:rsid w:val="005E15DC"/>
    <w:rsid w:val="005E2B01"/>
    <w:rsid w:val="005E2B4E"/>
    <w:rsid w:val="005E4FC3"/>
    <w:rsid w:val="005E6598"/>
    <w:rsid w:val="005F706B"/>
    <w:rsid w:val="0060185B"/>
    <w:rsid w:val="00602DC9"/>
    <w:rsid w:val="00603DFD"/>
    <w:rsid w:val="006113C2"/>
    <w:rsid w:val="006169F9"/>
    <w:rsid w:val="006252D9"/>
    <w:rsid w:val="0063118D"/>
    <w:rsid w:val="006333B9"/>
    <w:rsid w:val="00633EF7"/>
    <w:rsid w:val="0063413B"/>
    <w:rsid w:val="00637A42"/>
    <w:rsid w:val="006409A9"/>
    <w:rsid w:val="00644408"/>
    <w:rsid w:val="00645A16"/>
    <w:rsid w:val="00654B5F"/>
    <w:rsid w:val="00660EF1"/>
    <w:rsid w:val="00663878"/>
    <w:rsid w:val="00664B86"/>
    <w:rsid w:val="006660C8"/>
    <w:rsid w:val="00675460"/>
    <w:rsid w:val="00676018"/>
    <w:rsid w:val="006778DD"/>
    <w:rsid w:val="00684A0B"/>
    <w:rsid w:val="00690DF1"/>
    <w:rsid w:val="006935E2"/>
    <w:rsid w:val="006976CC"/>
    <w:rsid w:val="006A021A"/>
    <w:rsid w:val="006A15D6"/>
    <w:rsid w:val="006A1A16"/>
    <w:rsid w:val="006A421E"/>
    <w:rsid w:val="006B25D4"/>
    <w:rsid w:val="006B3B03"/>
    <w:rsid w:val="006B4789"/>
    <w:rsid w:val="006C080C"/>
    <w:rsid w:val="006C25E6"/>
    <w:rsid w:val="006C2D1B"/>
    <w:rsid w:val="006C3555"/>
    <w:rsid w:val="006D2662"/>
    <w:rsid w:val="006D4D7F"/>
    <w:rsid w:val="006E3D08"/>
    <w:rsid w:val="006E4FBD"/>
    <w:rsid w:val="006E6751"/>
    <w:rsid w:val="006F0F08"/>
    <w:rsid w:val="006F6494"/>
    <w:rsid w:val="00701B7F"/>
    <w:rsid w:val="00704F07"/>
    <w:rsid w:val="00704F9D"/>
    <w:rsid w:val="007074BB"/>
    <w:rsid w:val="00711950"/>
    <w:rsid w:val="00713A03"/>
    <w:rsid w:val="007169C1"/>
    <w:rsid w:val="007356C6"/>
    <w:rsid w:val="00737100"/>
    <w:rsid w:val="0073745D"/>
    <w:rsid w:val="0074425E"/>
    <w:rsid w:val="00744514"/>
    <w:rsid w:val="00750F11"/>
    <w:rsid w:val="00751CB6"/>
    <w:rsid w:val="007540C9"/>
    <w:rsid w:val="007547F5"/>
    <w:rsid w:val="0076179F"/>
    <w:rsid w:val="007655DB"/>
    <w:rsid w:val="007661B1"/>
    <w:rsid w:val="0076671F"/>
    <w:rsid w:val="007709AF"/>
    <w:rsid w:val="007835C3"/>
    <w:rsid w:val="00784582"/>
    <w:rsid w:val="00784BC2"/>
    <w:rsid w:val="00790A92"/>
    <w:rsid w:val="00791624"/>
    <w:rsid w:val="00797421"/>
    <w:rsid w:val="007B1D1C"/>
    <w:rsid w:val="007C02D9"/>
    <w:rsid w:val="007C3A32"/>
    <w:rsid w:val="007C5077"/>
    <w:rsid w:val="007C5F88"/>
    <w:rsid w:val="007E0146"/>
    <w:rsid w:val="007E02CF"/>
    <w:rsid w:val="007E28A9"/>
    <w:rsid w:val="007E40A5"/>
    <w:rsid w:val="007E5632"/>
    <w:rsid w:val="007E6048"/>
    <w:rsid w:val="007E73BA"/>
    <w:rsid w:val="007E7513"/>
    <w:rsid w:val="007F3129"/>
    <w:rsid w:val="007F5194"/>
    <w:rsid w:val="008044E4"/>
    <w:rsid w:val="00806266"/>
    <w:rsid w:val="008062C9"/>
    <w:rsid w:val="00806B33"/>
    <w:rsid w:val="00812462"/>
    <w:rsid w:val="008149CE"/>
    <w:rsid w:val="00815B30"/>
    <w:rsid w:val="00826C84"/>
    <w:rsid w:val="008300C4"/>
    <w:rsid w:val="00830F66"/>
    <w:rsid w:val="00831228"/>
    <w:rsid w:val="00835F3A"/>
    <w:rsid w:val="008420A6"/>
    <w:rsid w:val="00845987"/>
    <w:rsid w:val="00846627"/>
    <w:rsid w:val="00851A14"/>
    <w:rsid w:val="0085429E"/>
    <w:rsid w:val="00865A29"/>
    <w:rsid w:val="00872C5A"/>
    <w:rsid w:val="00873A4F"/>
    <w:rsid w:val="00884AEA"/>
    <w:rsid w:val="00887273"/>
    <w:rsid w:val="00887907"/>
    <w:rsid w:val="008A2DA6"/>
    <w:rsid w:val="008A35FE"/>
    <w:rsid w:val="008A4544"/>
    <w:rsid w:val="008C189D"/>
    <w:rsid w:val="008C28DE"/>
    <w:rsid w:val="008C7E3C"/>
    <w:rsid w:val="008E16D4"/>
    <w:rsid w:val="008E3912"/>
    <w:rsid w:val="008E45D5"/>
    <w:rsid w:val="008E4E50"/>
    <w:rsid w:val="008F41EB"/>
    <w:rsid w:val="008F52C4"/>
    <w:rsid w:val="00901B0B"/>
    <w:rsid w:val="00904AA1"/>
    <w:rsid w:val="00912C35"/>
    <w:rsid w:val="00915415"/>
    <w:rsid w:val="009177E5"/>
    <w:rsid w:val="00917B47"/>
    <w:rsid w:val="00921B52"/>
    <w:rsid w:val="009370C0"/>
    <w:rsid w:val="00963EA7"/>
    <w:rsid w:val="0096413E"/>
    <w:rsid w:val="0096519C"/>
    <w:rsid w:val="00967172"/>
    <w:rsid w:val="00967305"/>
    <w:rsid w:val="00967D2F"/>
    <w:rsid w:val="00971385"/>
    <w:rsid w:val="00971A5D"/>
    <w:rsid w:val="00971A94"/>
    <w:rsid w:val="00973990"/>
    <w:rsid w:val="00976F7E"/>
    <w:rsid w:val="009840D2"/>
    <w:rsid w:val="009846C2"/>
    <w:rsid w:val="0098699B"/>
    <w:rsid w:val="00991FDB"/>
    <w:rsid w:val="00997D12"/>
    <w:rsid w:val="009A025D"/>
    <w:rsid w:val="009A095A"/>
    <w:rsid w:val="009A31D1"/>
    <w:rsid w:val="009B15CB"/>
    <w:rsid w:val="009C0FD5"/>
    <w:rsid w:val="009C1E47"/>
    <w:rsid w:val="009C7D52"/>
    <w:rsid w:val="009D7663"/>
    <w:rsid w:val="009E177E"/>
    <w:rsid w:val="009E2D8A"/>
    <w:rsid w:val="009E5481"/>
    <w:rsid w:val="009F1381"/>
    <w:rsid w:val="009F20AF"/>
    <w:rsid w:val="009F2CBA"/>
    <w:rsid w:val="009F3A2C"/>
    <w:rsid w:val="009F6B2B"/>
    <w:rsid w:val="009F7FF4"/>
    <w:rsid w:val="00A0127C"/>
    <w:rsid w:val="00A01A89"/>
    <w:rsid w:val="00A025F8"/>
    <w:rsid w:val="00A04616"/>
    <w:rsid w:val="00A068DD"/>
    <w:rsid w:val="00A076EC"/>
    <w:rsid w:val="00A11237"/>
    <w:rsid w:val="00A171A3"/>
    <w:rsid w:val="00A25EED"/>
    <w:rsid w:val="00A26A46"/>
    <w:rsid w:val="00A37069"/>
    <w:rsid w:val="00A40AE2"/>
    <w:rsid w:val="00A4278E"/>
    <w:rsid w:val="00A47859"/>
    <w:rsid w:val="00A50CF7"/>
    <w:rsid w:val="00A52DCE"/>
    <w:rsid w:val="00A67CA5"/>
    <w:rsid w:val="00A70E07"/>
    <w:rsid w:val="00A723D3"/>
    <w:rsid w:val="00A73047"/>
    <w:rsid w:val="00A77662"/>
    <w:rsid w:val="00A83600"/>
    <w:rsid w:val="00A87CA5"/>
    <w:rsid w:val="00A91317"/>
    <w:rsid w:val="00A92A4D"/>
    <w:rsid w:val="00A931A0"/>
    <w:rsid w:val="00AA3545"/>
    <w:rsid w:val="00AB112D"/>
    <w:rsid w:val="00AB269F"/>
    <w:rsid w:val="00AB3915"/>
    <w:rsid w:val="00AC12BC"/>
    <w:rsid w:val="00AC21C3"/>
    <w:rsid w:val="00AC6F36"/>
    <w:rsid w:val="00AE07F2"/>
    <w:rsid w:val="00AE4FCC"/>
    <w:rsid w:val="00AF2FD1"/>
    <w:rsid w:val="00B00263"/>
    <w:rsid w:val="00B1606A"/>
    <w:rsid w:val="00B16322"/>
    <w:rsid w:val="00B27382"/>
    <w:rsid w:val="00B3568F"/>
    <w:rsid w:val="00B4374C"/>
    <w:rsid w:val="00B47D26"/>
    <w:rsid w:val="00B56B3B"/>
    <w:rsid w:val="00B609F3"/>
    <w:rsid w:val="00B63D09"/>
    <w:rsid w:val="00B652B2"/>
    <w:rsid w:val="00B66A57"/>
    <w:rsid w:val="00B713D0"/>
    <w:rsid w:val="00B74A13"/>
    <w:rsid w:val="00B81C6E"/>
    <w:rsid w:val="00B81D36"/>
    <w:rsid w:val="00B82ECB"/>
    <w:rsid w:val="00B83CDB"/>
    <w:rsid w:val="00B9090D"/>
    <w:rsid w:val="00B917C9"/>
    <w:rsid w:val="00B96318"/>
    <w:rsid w:val="00B97C2B"/>
    <w:rsid w:val="00BA20C6"/>
    <w:rsid w:val="00BB09FE"/>
    <w:rsid w:val="00BC14CA"/>
    <w:rsid w:val="00BD3108"/>
    <w:rsid w:val="00BD3D00"/>
    <w:rsid w:val="00BD42BE"/>
    <w:rsid w:val="00BD4977"/>
    <w:rsid w:val="00BE1B2C"/>
    <w:rsid w:val="00BE35EA"/>
    <w:rsid w:val="00BE3B8D"/>
    <w:rsid w:val="00BE3CC5"/>
    <w:rsid w:val="00BE47D9"/>
    <w:rsid w:val="00BF486C"/>
    <w:rsid w:val="00BF7A5F"/>
    <w:rsid w:val="00C01604"/>
    <w:rsid w:val="00C10B84"/>
    <w:rsid w:val="00C1295C"/>
    <w:rsid w:val="00C12FFA"/>
    <w:rsid w:val="00C13475"/>
    <w:rsid w:val="00C16463"/>
    <w:rsid w:val="00C24CB4"/>
    <w:rsid w:val="00C32585"/>
    <w:rsid w:val="00C40AF5"/>
    <w:rsid w:val="00C441D2"/>
    <w:rsid w:val="00C44510"/>
    <w:rsid w:val="00C45C81"/>
    <w:rsid w:val="00C53481"/>
    <w:rsid w:val="00C53559"/>
    <w:rsid w:val="00C638D2"/>
    <w:rsid w:val="00C641E8"/>
    <w:rsid w:val="00C75072"/>
    <w:rsid w:val="00C77231"/>
    <w:rsid w:val="00C81C96"/>
    <w:rsid w:val="00C833F0"/>
    <w:rsid w:val="00C90712"/>
    <w:rsid w:val="00C9116B"/>
    <w:rsid w:val="00C97F3A"/>
    <w:rsid w:val="00CA3009"/>
    <w:rsid w:val="00CA41AE"/>
    <w:rsid w:val="00CA4F18"/>
    <w:rsid w:val="00CA5793"/>
    <w:rsid w:val="00CA6885"/>
    <w:rsid w:val="00CC3BEC"/>
    <w:rsid w:val="00CD15BC"/>
    <w:rsid w:val="00CD2224"/>
    <w:rsid w:val="00CD474C"/>
    <w:rsid w:val="00CD5B78"/>
    <w:rsid w:val="00CD78B8"/>
    <w:rsid w:val="00CE581E"/>
    <w:rsid w:val="00CF05BE"/>
    <w:rsid w:val="00CF09D7"/>
    <w:rsid w:val="00D01CD9"/>
    <w:rsid w:val="00D12DB8"/>
    <w:rsid w:val="00D246DD"/>
    <w:rsid w:val="00D35A1B"/>
    <w:rsid w:val="00D50C33"/>
    <w:rsid w:val="00D50F65"/>
    <w:rsid w:val="00D517CE"/>
    <w:rsid w:val="00D52344"/>
    <w:rsid w:val="00D547DA"/>
    <w:rsid w:val="00D55AEE"/>
    <w:rsid w:val="00D5672F"/>
    <w:rsid w:val="00D56D01"/>
    <w:rsid w:val="00D57636"/>
    <w:rsid w:val="00D6176F"/>
    <w:rsid w:val="00D62A04"/>
    <w:rsid w:val="00D62BEC"/>
    <w:rsid w:val="00D72B6A"/>
    <w:rsid w:val="00D76497"/>
    <w:rsid w:val="00D779C1"/>
    <w:rsid w:val="00D820B8"/>
    <w:rsid w:val="00D83241"/>
    <w:rsid w:val="00DA0D7F"/>
    <w:rsid w:val="00DA25C4"/>
    <w:rsid w:val="00DA26AD"/>
    <w:rsid w:val="00DA7D68"/>
    <w:rsid w:val="00DB7D78"/>
    <w:rsid w:val="00DC0FA5"/>
    <w:rsid w:val="00DC68AE"/>
    <w:rsid w:val="00DD17C0"/>
    <w:rsid w:val="00DD2339"/>
    <w:rsid w:val="00DD243F"/>
    <w:rsid w:val="00DD5477"/>
    <w:rsid w:val="00DD75DB"/>
    <w:rsid w:val="00DE369C"/>
    <w:rsid w:val="00DE58C7"/>
    <w:rsid w:val="00E0328D"/>
    <w:rsid w:val="00E07A1B"/>
    <w:rsid w:val="00E1129C"/>
    <w:rsid w:val="00E23ACC"/>
    <w:rsid w:val="00E32A61"/>
    <w:rsid w:val="00E374AE"/>
    <w:rsid w:val="00E37956"/>
    <w:rsid w:val="00E40C80"/>
    <w:rsid w:val="00E45AE6"/>
    <w:rsid w:val="00E60F9A"/>
    <w:rsid w:val="00E63065"/>
    <w:rsid w:val="00E67D68"/>
    <w:rsid w:val="00E71C77"/>
    <w:rsid w:val="00E73594"/>
    <w:rsid w:val="00E76D45"/>
    <w:rsid w:val="00E84EE4"/>
    <w:rsid w:val="00E9198E"/>
    <w:rsid w:val="00E93DC0"/>
    <w:rsid w:val="00E96212"/>
    <w:rsid w:val="00EA247D"/>
    <w:rsid w:val="00EA26A2"/>
    <w:rsid w:val="00EA3E24"/>
    <w:rsid w:val="00EB28EE"/>
    <w:rsid w:val="00EB7D5D"/>
    <w:rsid w:val="00EC239E"/>
    <w:rsid w:val="00EC49BD"/>
    <w:rsid w:val="00ED2094"/>
    <w:rsid w:val="00ED34A1"/>
    <w:rsid w:val="00ED4499"/>
    <w:rsid w:val="00EE1BEE"/>
    <w:rsid w:val="00EE2CE4"/>
    <w:rsid w:val="00EF079D"/>
    <w:rsid w:val="00EF1118"/>
    <w:rsid w:val="00EF13F7"/>
    <w:rsid w:val="00EF2798"/>
    <w:rsid w:val="00EF2EB2"/>
    <w:rsid w:val="00EF5B61"/>
    <w:rsid w:val="00EF62EF"/>
    <w:rsid w:val="00F058AC"/>
    <w:rsid w:val="00F112C4"/>
    <w:rsid w:val="00F11889"/>
    <w:rsid w:val="00F15E05"/>
    <w:rsid w:val="00F20B41"/>
    <w:rsid w:val="00F22ADD"/>
    <w:rsid w:val="00F31DB7"/>
    <w:rsid w:val="00F403EB"/>
    <w:rsid w:val="00F43606"/>
    <w:rsid w:val="00F44A68"/>
    <w:rsid w:val="00F44C14"/>
    <w:rsid w:val="00F471E3"/>
    <w:rsid w:val="00F5190F"/>
    <w:rsid w:val="00F60050"/>
    <w:rsid w:val="00F65C61"/>
    <w:rsid w:val="00F737F9"/>
    <w:rsid w:val="00F81238"/>
    <w:rsid w:val="00F86517"/>
    <w:rsid w:val="00F93E20"/>
    <w:rsid w:val="00F94730"/>
    <w:rsid w:val="00FA5961"/>
    <w:rsid w:val="00FB6F0F"/>
    <w:rsid w:val="00FC13C1"/>
    <w:rsid w:val="00FC1DED"/>
    <w:rsid w:val="00FC78A6"/>
    <w:rsid w:val="00FD5A6A"/>
    <w:rsid w:val="00FE5F0F"/>
    <w:rsid w:val="00FE6C12"/>
    <w:rsid w:val="00FE70A7"/>
    <w:rsid w:val="00FF0ED3"/>
    <w:rsid w:val="00FF11B2"/>
    <w:rsid w:val="00FF197B"/>
    <w:rsid w:val="00FF248D"/>
    <w:rsid w:val="00FF299C"/>
    <w:rsid w:val="00FF420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289DB5"/>
  <w15:docId w15:val="{6A14FDED-DF6F-42E7-B2E0-50E9250242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C10B84"/>
    <w:pPr>
      <w:spacing w:after="60" w:line="360" w:lineRule="auto"/>
      <w:jc w:val="both"/>
    </w:pPr>
    <w:rPr>
      <w:rFonts w:eastAsia="Times New Roman" w:cs="Times New Roman"/>
      <w:sz w:val="22"/>
      <w:lang w:eastAsia="en-GB"/>
    </w:rPr>
  </w:style>
  <w:style w:type="paragraph" w:styleId="Titolo1">
    <w:name w:val="heading 1"/>
    <w:basedOn w:val="Normale"/>
    <w:next w:val="Normale"/>
    <w:link w:val="Titolo1Carattere"/>
    <w:uiPriority w:val="9"/>
    <w:qFormat/>
    <w:rsid w:val="003D2696"/>
    <w:pPr>
      <w:keepNext/>
      <w:keepLines/>
      <w:spacing w:before="240"/>
      <w:outlineLvl w:val="0"/>
    </w:pPr>
    <w:rPr>
      <w:rFonts w:eastAsiaTheme="majorEastAsia" w:cstheme="majorBidi"/>
      <w:b/>
      <w:sz w:val="32"/>
      <w:szCs w:val="32"/>
    </w:rPr>
  </w:style>
  <w:style w:type="paragraph" w:styleId="Titolo2">
    <w:name w:val="heading 2"/>
    <w:basedOn w:val="Normale"/>
    <w:next w:val="Normale"/>
    <w:link w:val="Titolo2Carattere"/>
    <w:uiPriority w:val="9"/>
    <w:unhideWhenUsed/>
    <w:qFormat/>
    <w:rsid w:val="00CA6885"/>
    <w:pPr>
      <w:keepNext/>
      <w:keepLines/>
      <w:spacing w:before="40"/>
      <w:outlineLvl w:val="1"/>
    </w:pPr>
    <w:rPr>
      <w:rFonts w:asciiTheme="majorHAnsi" w:eastAsiaTheme="majorEastAsia" w:hAnsiTheme="majorHAnsi" w:cstheme="majorBidi"/>
      <w:b/>
      <w:color w:val="000000" w:themeColor="text1"/>
      <w:sz w:val="3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Didascalia">
    <w:name w:val="caption"/>
    <w:basedOn w:val="Normale"/>
    <w:next w:val="Normale"/>
    <w:autoRedefine/>
    <w:uiPriority w:val="35"/>
    <w:unhideWhenUsed/>
    <w:qFormat/>
    <w:rsid w:val="00526D79"/>
    <w:pPr>
      <w:keepLines/>
      <w:spacing w:before="60" w:after="200" w:line="240" w:lineRule="auto"/>
      <w:ind w:left="851" w:hanging="851"/>
    </w:pPr>
    <w:rPr>
      <w:rFonts w:eastAsiaTheme="minorHAnsi" w:cstheme="minorBidi"/>
      <w:iCs/>
      <w:color w:val="000000" w:themeColor="text1"/>
      <w:sz w:val="20"/>
      <w:szCs w:val="18"/>
      <w:lang w:val="en-US" w:eastAsia="en-US"/>
    </w:rPr>
  </w:style>
  <w:style w:type="character" w:customStyle="1" w:styleId="apple-converted-space">
    <w:name w:val="apple-converted-space"/>
    <w:basedOn w:val="Carpredefinitoparagrafo"/>
    <w:rsid w:val="002F73AC"/>
  </w:style>
  <w:style w:type="table" w:styleId="Grigliatabella">
    <w:name w:val="Table Grid"/>
    <w:basedOn w:val="Tabellanormale"/>
    <w:uiPriority w:val="39"/>
    <w:rsid w:val="000201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C10B84"/>
    <w:pPr>
      <w:spacing w:after="120" w:line="240" w:lineRule="auto"/>
      <w:ind w:left="720"/>
    </w:pPr>
    <w:rPr>
      <w:rFonts w:eastAsiaTheme="minorHAnsi" w:cstheme="minorBidi"/>
      <w:lang w:eastAsia="en-US"/>
    </w:rPr>
  </w:style>
  <w:style w:type="paragraph" w:styleId="NormaleWeb">
    <w:name w:val="Normal (Web)"/>
    <w:basedOn w:val="Normale"/>
    <w:uiPriority w:val="99"/>
    <w:unhideWhenUsed/>
    <w:rsid w:val="00AA3545"/>
  </w:style>
  <w:style w:type="character" w:styleId="Collegamentoipertestuale">
    <w:name w:val="Hyperlink"/>
    <w:basedOn w:val="Carpredefinitoparagrafo"/>
    <w:uiPriority w:val="99"/>
    <w:unhideWhenUsed/>
    <w:rsid w:val="002A20AB"/>
    <w:rPr>
      <w:color w:val="0563C1" w:themeColor="hyperlink"/>
      <w:u w:val="single"/>
    </w:rPr>
  </w:style>
  <w:style w:type="paragraph" w:styleId="Intestazione">
    <w:name w:val="header"/>
    <w:basedOn w:val="Normale"/>
    <w:link w:val="IntestazioneCarattere"/>
    <w:uiPriority w:val="99"/>
    <w:unhideWhenUsed/>
    <w:rsid w:val="000E755C"/>
    <w:pPr>
      <w:tabs>
        <w:tab w:val="center" w:pos="4513"/>
        <w:tab w:val="right" w:pos="9026"/>
      </w:tabs>
    </w:pPr>
  </w:style>
  <w:style w:type="character" w:customStyle="1" w:styleId="IntestazioneCarattere">
    <w:name w:val="Intestazione Carattere"/>
    <w:basedOn w:val="Carpredefinitoparagrafo"/>
    <w:link w:val="Intestazione"/>
    <w:uiPriority w:val="99"/>
    <w:rsid w:val="000E755C"/>
    <w:rPr>
      <w:rFonts w:ascii="Times New Roman" w:eastAsia="Times New Roman" w:hAnsi="Times New Roman" w:cs="Times New Roman"/>
      <w:lang w:eastAsia="en-GB"/>
    </w:rPr>
  </w:style>
  <w:style w:type="paragraph" w:styleId="Pidipagina">
    <w:name w:val="footer"/>
    <w:basedOn w:val="Normale"/>
    <w:link w:val="PidipaginaCarattere"/>
    <w:uiPriority w:val="99"/>
    <w:unhideWhenUsed/>
    <w:rsid w:val="000E755C"/>
    <w:pPr>
      <w:tabs>
        <w:tab w:val="center" w:pos="4513"/>
        <w:tab w:val="right" w:pos="9026"/>
      </w:tabs>
    </w:pPr>
  </w:style>
  <w:style w:type="character" w:customStyle="1" w:styleId="PidipaginaCarattere">
    <w:name w:val="Piè di pagina Carattere"/>
    <w:basedOn w:val="Carpredefinitoparagrafo"/>
    <w:link w:val="Pidipagina"/>
    <w:uiPriority w:val="99"/>
    <w:rsid w:val="000E755C"/>
    <w:rPr>
      <w:rFonts w:ascii="Times New Roman" w:eastAsia="Times New Roman" w:hAnsi="Times New Roman" w:cs="Times New Roman"/>
      <w:lang w:eastAsia="en-GB"/>
    </w:rPr>
  </w:style>
  <w:style w:type="character" w:styleId="Numeropagina">
    <w:name w:val="page number"/>
    <w:basedOn w:val="Carpredefinitoparagrafo"/>
    <w:uiPriority w:val="99"/>
    <w:semiHidden/>
    <w:unhideWhenUsed/>
    <w:rsid w:val="000E755C"/>
  </w:style>
  <w:style w:type="character" w:customStyle="1" w:styleId="Titolo1Carattere">
    <w:name w:val="Titolo 1 Carattere"/>
    <w:basedOn w:val="Carpredefinitoparagrafo"/>
    <w:link w:val="Titolo1"/>
    <w:uiPriority w:val="9"/>
    <w:rsid w:val="003D2696"/>
    <w:rPr>
      <w:rFonts w:eastAsiaTheme="majorEastAsia" w:cstheme="majorBidi"/>
      <w:b/>
      <w:sz w:val="32"/>
      <w:szCs w:val="32"/>
      <w:lang w:eastAsia="en-GB"/>
    </w:rPr>
  </w:style>
  <w:style w:type="character" w:customStyle="1" w:styleId="Titolo2Carattere">
    <w:name w:val="Titolo 2 Carattere"/>
    <w:basedOn w:val="Carpredefinitoparagrafo"/>
    <w:link w:val="Titolo2"/>
    <w:uiPriority w:val="9"/>
    <w:rsid w:val="00CA6885"/>
    <w:rPr>
      <w:rFonts w:asciiTheme="majorHAnsi" w:eastAsiaTheme="majorEastAsia" w:hAnsiTheme="majorHAnsi" w:cstheme="majorBidi"/>
      <w:b/>
      <w:color w:val="000000" w:themeColor="text1"/>
      <w:sz w:val="36"/>
      <w:szCs w:val="26"/>
      <w:lang w:eastAsia="en-GB"/>
    </w:rPr>
  </w:style>
  <w:style w:type="table" w:customStyle="1" w:styleId="Grigliatabella1">
    <w:name w:val="Griglia tabella1"/>
    <w:basedOn w:val="Tabellanormale"/>
    <w:next w:val="Grigliatabella"/>
    <w:uiPriority w:val="39"/>
    <w:rsid w:val="00915415"/>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Carpredefinitoparagrafo"/>
    <w:uiPriority w:val="99"/>
    <w:semiHidden/>
    <w:unhideWhenUsed/>
    <w:rsid w:val="00D50C33"/>
    <w:rPr>
      <w:color w:val="605E5C"/>
      <w:shd w:val="clear" w:color="auto" w:fill="E1DFDD"/>
    </w:rPr>
  </w:style>
  <w:style w:type="table" w:customStyle="1" w:styleId="Grigliatabella2">
    <w:name w:val="Griglia tabella2"/>
    <w:basedOn w:val="Tabellanormale"/>
    <w:next w:val="Grigliatabella"/>
    <w:uiPriority w:val="39"/>
    <w:rsid w:val="007F51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essunaspaziatura">
    <w:name w:val="No Spacing"/>
    <w:uiPriority w:val="1"/>
    <w:qFormat/>
    <w:rsid w:val="005E6598"/>
    <w:pPr>
      <w:jc w:val="both"/>
    </w:pPr>
    <w:rPr>
      <w:rFonts w:eastAsia="Times New Roman" w:cs="Times New Roman"/>
      <w:sz w:val="22"/>
      <w:lang w:eastAsia="en-GB"/>
    </w:rPr>
  </w:style>
  <w:style w:type="table" w:customStyle="1" w:styleId="TableGridLight1">
    <w:name w:val="Table Grid Light1"/>
    <w:basedOn w:val="Tabellanormale"/>
    <w:uiPriority w:val="40"/>
    <w:rsid w:val="00C16463"/>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olosommario">
    <w:name w:val="TOC Heading"/>
    <w:basedOn w:val="Titolo1"/>
    <w:next w:val="Normale"/>
    <w:uiPriority w:val="39"/>
    <w:unhideWhenUsed/>
    <w:qFormat/>
    <w:rsid w:val="006333B9"/>
    <w:pPr>
      <w:spacing w:line="259" w:lineRule="auto"/>
      <w:jc w:val="left"/>
      <w:outlineLvl w:val="9"/>
    </w:pPr>
    <w:rPr>
      <w:rFonts w:asciiTheme="majorHAnsi" w:hAnsiTheme="majorHAnsi"/>
      <w:b w:val="0"/>
      <w:color w:val="2F5496" w:themeColor="accent1" w:themeShade="BF"/>
      <w:lang w:eastAsia="it-IT"/>
    </w:rPr>
  </w:style>
  <w:style w:type="paragraph" w:styleId="Sommario1">
    <w:name w:val="toc 1"/>
    <w:basedOn w:val="Normale"/>
    <w:next w:val="Normale"/>
    <w:autoRedefine/>
    <w:uiPriority w:val="39"/>
    <w:unhideWhenUsed/>
    <w:rsid w:val="009E177E"/>
    <w:pPr>
      <w:spacing w:after="120" w:line="240" w:lineRule="auto"/>
      <w:ind w:left="851" w:hanging="851"/>
    </w:pPr>
  </w:style>
  <w:style w:type="paragraph" w:styleId="Indicedellefigure">
    <w:name w:val="table of figures"/>
    <w:basedOn w:val="Normale"/>
    <w:next w:val="Normale"/>
    <w:autoRedefine/>
    <w:uiPriority w:val="99"/>
    <w:unhideWhenUsed/>
    <w:qFormat/>
    <w:rsid w:val="009E177E"/>
    <w:pPr>
      <w:spacing w:after="120" w:line="240" w:lineRule="auto"/>
      <w:ind w:left="851" w:hanging="851"/>
    </w:pPr>
  </w:style>
  <w:style w:type="paragraph" w:styleId="Testofumetto">
    <w:name w:val="Balloon Text"/>
    <w:basedOn w:val="Normale"/>
    <w:link w:val="TestofumettoCarattere"/>
    <w:uiPriority w:val="99"/>
    <w:semiHidden/>
    <w:unhideWhenUsed/>
    <w:rsid w:val="00637A42"/>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37A42"/>
    <w:rPr>
      <w:rFonts w:ascii="Tahoma" w:eastAsia="Times New Roman" w:hAnsi="Tahoma" w:cs="Tahoma"/>
      <w:sz w:val="16"/>
      <w:szCs w:val="16"/>
      <w:lang w:eastAsia="en-GB"/>
    </w:rPr>
  </w:style>
  <w:style w:type="character" w:styleId="Enfasigrassetto">
    <w:name w:val="Strong"/>
    <w:basedOn w:val="Carpredefinitoparagrafo"/>
    <w:uiPriority w:val="22"/>
    <w:qFormat/>
    <w:rsid w:val="00C638D2"/>
    <w:rPr>
      <w:b/>
      <w:bCs/>
    </w:rPr>
  </w:style>
  <w:style w:type="character" w:styleId="Enfasiintensa">
    <w:name w:val="Intense Emphasis"/>
    <w:basedOn w:val="Carpredefinitoparagrafo"/>
    <w:uiPriority w:val="21"/>
    <w:qFormat/>
    <w:rsid w:val="00C638D2"/>
    <w:rPr>
      <w:b/>
      <w:bCs/>
      <w:i/>
      <w:iCs/>
      <w:color w:val="4472C4" w:themeColor="accent1"/>
    </w:rPr>
  </w:style>
  <w:style w:type="character" w:customStyle="1" w:styleId="jlqj4b">
    <w:name w:val="jlqj4b"/>
    <w:basedOn w:val="Carpredefinitoparagrafo"/>
    <w:rsid w:val="0060185B"/>
  </w:style>
  <w:style w:type="character" w:styleId="Collegamentovisitato">
    <w:name w:val="FollowedHyperlink"/>
    <w:basedOn w:val="Carpredefinitoparagrafo"/>
    <w:uiPriority w:val="99"/>
    <w:semiHidden/>
    <w:unhideWhenUsed/>
    <w:rsid w:val="00177EF9"/>
    <w:rPr>
      <w:color w:val="954F72" w:themeColor="followedHyperlink"/>
      <w:u w:val="single"/>
    </w:rPr>
  </w:style>
  <w:style w:type="paragraph" w:styleId="Sommario2">
    <w:name w:val="toc 2"/>
    <w:basedOn w:val="Normale"/>
    <w:next w:val="Normale"/>
    <w:autoRedefine/>
    <w:uiPriority w:val="39"/>
    <w:unhideWhenUsed/>
    <w:rsid w:val="00CA6885"/>
    <w:pPr>
      <w:spacing w:after="100"/>
      <w:ind w:left="220"/>
    </w:pPr>
  </w:style>
  <w:style w:type="paragraph" w:styleId="Indice1">
    <w:name w:val="index 1"/>
    <w:basedOn w:val="Normale"/>
    <w:next w:val="Normale"/>
    <w:autoRedefine/>
    <w:uiPriority w:val="99"/>
    <w:semiHidden/>
    <w:unhideWhenUsed/>
    <w:rsid w:val="00CA6885"/>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26046">
      <w:bodyDiv w:val="1"/>
      <w:marLeft w:val="0"/>
      <w:marRight w:val="0"/>
      <w:marTop w:val="0"/>
      <w:marBottom w:val="0"/>
      <w:divBdr>
        <w:top w:val="none" w:sz="0" w:space="0" w:color="auto"/>
        <w:left w:val="none" w:sz="0" w:space="0" w:color="auto"/>
        <w:bottom w:val="none" w:sz="0" w:space="0" w:color="auto"/>
        <w:right w:val="none" w:sz="0" w:space="0" w:color="auto"/>
      </w:divBdr>
    </w:div>
    <w:div w:id="68384698">
      <w:bodyDiv w:val="1"/>
      <w:marLeft w:val="0"/>
      <w:marRight w:val="0"/>
      <w:marTop w:val="0"/>
      <w:marBottom w:val="0"/>
      <w:divBdr>
        <w:top w:val="none" w:sz="0" w:space="0" w:color="auto"/>
        <w:left w:val="none" w:sz="0" w:space="0" w:color="auto"/>
        <w:bottom w:val="none" w:sz="0" w:space="0" w:color="auto"/>
        <w:right w:val="none" w:sz="0" w:space="0" w:color="auto"/>
      </w:divBdr>
    </w:div>
    <w:div w:id="177084971">
      <w:bodyDiv w:val="1"/>
      <w:marLeft w:val="0"/>
      <w:marRight w:val="0"/>
      <w:marTop w:val="0"/>
      <w:marBottom w:val="0"/>
      <w:divBdr>
        <w:top w:val="none" w:sz="0" w:space="0" w:color="auto"/>
        <w:left w:val="none" w:sz="0" w:space="0" w:color="auto"/>
        <w:bottom w:val="none" w:sz="0" w:space="0" w:color="auto"/>
        <w:right w:val="none" w:sz="0" w:space="0" w:color="auto"/>
      </w:divBdr>
    </w:div>
    <w:div w:id="441654206">
      <w:bodyDiv w:val="1"/>
      <w:marLeft w:val="0"/>
      <w:marRight w:val="0"/>
      <w:marTop w:val="0"/>
      <w:marBottom w:val="0"/>
      <w:divBdr>
        <w:top w:val="none" w:sz="0" w:space="0" w:color="auto"/>
        <w:left w:val="none" w:sz="0" w:space="0" w:color="auto"/>
        <w:bottom w:val="none" w:sz="0" w:space="0" w:color="auto"/>
        <w:right w:val="none" w:sz="0" w:space="0" w:color="auto"/>
      </w:divBdr>
    </w:div>
    <w:div w:id="473446218">
      <w:bodyDiv w:val="1"/>
      <w:marLeft w:val="0"/>
      <w:marRight w:val="0"/>
      <w:marTop w:val="0"/>
      <w:marBottom w:val="0"/>
      <w:divBdr>
        <w:top w:val="none" w:sz="0" w:space="0" w:color="auto"/>
        <w:left w:val="none" w:sz="0" w:space="0" w:color="auto"/>
        <w:bottom w:val="none" w:sz="0" w:space="0" w:color="auto"/>
        <w:right w:val="none" w:sz="0" w:space="0" w:color="auto"/>
      </w:divBdr>
      <w:divsChild>
        <w:div w:id="135345236">
          <w:marLeft w:val="0"/>
          <w:marRight w:val="0"/>
          <w:marTop w:val="0"/>
          <w:marBottom w:val="0"/>
          <w:divBdr>
            <w:top w:val="none" w:sz="0" w:space="0" w:color="auto"/>
            <w:left w:val="none" w:sz="0" w:space="0" w:color="auto"/>
            <w:bottom w:val="none" w:sz="0" w:space="0" w:color="auto"/>
            <w:right w:val="none" w:sz="0" w:space="0" w:color="auto"/>
          </w:divBdr>
          <w:divsChild>
            <w:div w:id="1353216949">
              <w:marLeft w:val="0"/>
              <w:marRight w:val="0"/>
              <w:marTop w:val="0"/>
              <w:marBottom w:val="0"/>
              <w:divBdr>
                <w:top w:val="none" w:sz="0" w:space="0" w:color="auto"/>
                <w:left w:val="none" w:sz="0" w:space="0" w:color="auto"/>
                <w:bottom w:val="none" w:sz="0" w:space="0" w:color="auto"/>
                <w:right w:val="none" w:sz="0" w:space="0" w:color="auto"/>
              </w:divBdr>
              <w:divsChild>
                <w:div w:id="713505007">
                  <w:marLeft w:val="0"/>
                  <w:marRight w:val="0"/>
                  <w:marTop w:val="0"/>
                  <w:marBottom w:val="0"/>
                  <w:divBdr>
                    <w:top w:val="none" w:sz="0" w:space="0" w:color="auto"/>
                    <w:left w:val="none" w:sz="0" w:space="0" w:color="auto"/>
                    <w:bottom w:val="none" w:sz="0" w:space="0" w:color="auto"/>
                    <w:right w:val="none" w:sz="0" w:space="0" w:color="auto"/>
                  </w:divBdr>
                  <w:divsChild>
                    <w:div w:id="24800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739907">
      <w:bodyDiv w:val="1"/>
      <w:marLeft w:val="0"/>
      <w:marRight w:val="0"/>
      <w:marTop w:val="0"/>
      <w:marBottom w:val="0"/>
      <w:divBdr>
        <w:top w:val="none" w:sz="0" w:space="0" w:color="auto"/>
        <w:left w:val="none" w:sz="0" w:space="0" w:color="auto"/>
        <w:bottom w:val="none" w:sz="0" w:space="0" w:color="auto"/>
        <w:right w:val="none" w:sz="0" w:space="0" w:color="auto"/>
      </w:divBdr>
    </w:div>
    <w:div w:id="659431344">
      <w:bodyDiv w:val="1"/>
      <w:marLeft w:val="0"/>
      <w:marRight w:val="0"/>
      <w:marTop w:val="0"/>
      <w:marBottom w:val="0"/>
      <w:divBdr>
        <w:top w:val="none" w:sz="0" w:space="0" w:color="auto"/>
        <w:left w:val="none" w:sz="0" w:space="0" w:color="auto"/>
        <w:bottom w:val="none" w:sz="0" w:space="0" w:color="auto"/>
        <w:right w:val="none" w:sz="0" w:space="0" w:color="auto"/>
      </w:divBdr>
    </w:div>
    <w:div w:id="706297288">
      <w:bodyDiv w:val="1"/>
      <w:marLeft w:val="0"/>
      <w:marRight w:val="0"/>
      <w:marTop w:val="0"/>
      <w:marBottom w:val="0"/>
      <w:divBdr>
        <w:top w:val="none" w:sz="0" w:space="0" w:color="auto"/>
        <w:left w:val="none" w:sz="0" w:space="0" w:color="auto"/>
        <w:bottom w:val="none" w:sz="0" w:space="0" w:color="auto"/>
        <w:right w:val="none" w:sz="0" w:space="0" w:color="auto"/>
      </w:divBdr>
    </w:div>
    <w:div w:id="1479415823">
      <w:bodyDiv w:val="1"/>
      <w:marLeft w:val="0"/>
      <w:marRight w:val="0"/>
      <w:marTop w:val="0"/>
      <w:marBottom w:val="0"/>
      <w:divBdr>
        <w:top w:val="none" w:sz="0" w:space="0" w:color="auto"/>
        <w:left w:val="none" w:sz="0" w:space="0" w:color="auto"/>
        <w:bottom w:val="none" w:sz="0" w:space="0" w:color="auto"/>
        <w:right w:val="none" w:sz="0" w:space="0" w:color="auto"/>
      </w:divBdr>
      <w:divsChild>
        <w:div w:id="331567469">
          <w:marLeft w:val="0"/>
          <w:marRight w:val="0"/>
          <w:marTop w:val="0"/>
          <w:marBottom w:val="0"/>
          <w:divBdr>
            <w:top w:val="none" w:sz="0" w:space="0" w:color="auto"/>
            <w:left w:val="none" w:sz="0" w:space="0" w:color="auto"/>
            <w:bottom w:val="none" w:sz="0" w:space="0" w:color="auto"/>
            <w:right w:val="none" w:sz="0" w:space="0" w:color="auto"/>
          </w:divBdr>
          <w:divsChild>
            <w:div w:id="408357292">
              <w:marLeft w:val="0"/>
              <w:marRight w:val="0"/>
              <w:marTop w:val="0"/>
              <w:marBottom w:val="0"/>
              <w:divBdr>
                <w:top w:val="none" w:sz="0" w:space="0" w:color="auto"/>
                <w:left w:val="none" w:sz="0" w:space="0" w:color="auto"/>
                <w:bottom w:val="none" w:sz="0" w:space="0" w:color="auto"/>
                <w:right w:val="none" w:sz="0" w:space="0" w:color="auto"/>
              </w:divBdr>
              <w:divsChild>
                <w:div w:id="158938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29338">
      <w:bodyDiv w:val="1"/>
      <w:marLeft w:val="0"/>
      <w:marRight w:val="0"/>
      <w:marTop w:val="0"/>
      <w:marBottom w:val="0"/>
      <w:divBdr>
        <w:top w:val="none" w:sz="0" w:space="0" w:color="auto"/>
        <w:left w:val="none" w:sz="0" w:space="0" w:color="auto"/>
        <w:bottom w:val="none" w:sz="0" w:space="0" w:color="auto"/>
        <w:right w:val="none" w:sz="0" w:space="0" w:color="auto"/>
      </w:divBdr>
    </w:div>
    <w:div w:id="1507284398">
      <w:bodyDiv w:val="1"/>
      <w:marLeft w:val="0"/>
      <w:marRight w:val="0"/>
      <w:marTop w:val="0"/>
      <w:marBottom w:val="0"/>
      <w:divBdr>
        <w:top w:val="none" w:sz="0" w:space="0" w:color="auto"/>
        <w:left w:val="none" w:sz="0" w:space="0" w:color="auto"/>
        <w:bottom w:val="none" w:sz="0" w:space="0" w:color="auto"/>
        <w:right w:val="none" w:sz="0" w:space="0" w:color="auto"/>
      </w:divBdr>
    </w:div>
    <w:div w:id="1867327273">
      <w:bodyDiv w:val="1"/>
      <w:marLeft w:val="0"/>
      <w:marRight w:val="0"/>
      <w:marTop w:val="0"/>
      <w:marBottom w:val="0"/>
      <w:divBdr>
        <w:top w:val="none" w:sz="0" w:space="0" w:color="auto"/>
        <w:left w:val="none" w:sz="0" w:space="0" w:color="auto"/>
        <w:bottom w:val="none" w:sz="0" w:space="0" w:color="auto"/>
        <w:right w:val="none" w:sz="0" w:space="0" w:color="auto"/>
      </w:divBdr>
    </w:div>
    <w:div w:id="1966420428">
      <w:bodyDiv w:val="1"/>
      <w:marLeft w:val="0"/>
      <w:marRight w:val="0"/>
      <w:marTop w:val="0"/>
      <w:marBottom w:val="0"/>
      <w:divBdr>
        <w:top w:val="none" w:sz="0" w:space="0" w:color="auto"/>
        <w:left w:val="none" w:sz="0" w:space="0" w:color="auto"/>
        <w:bottom w:val="none" w:sz="0" w:space="0" w:color="auto"/>
        <w:right w:val="none" w:sz="0" w:space="0" w:color="auto"/>
      </w:divBdr>
      <w:divsChild>
        <w:div w:id="1796295308">
          <w:marLeft w:val="0"/>
          <w:marRight w:val="0"/>
          <w:marTop w:val="0"/>
          <w:marBottom w:val="0"/>
          <w:divBdr>
            <w:top w:val="none" w:sz="0" w:space="0" w:color="auto"/>
            <w:left w:val="none" w:sz="0" w:space="0" w:color="auto"/>
            <w:bottom w:val="none" w:sz="0" w:space="0" w:color="auto"/>
            <w:right w:val="none" w:sz="0" w:space="0" w:color="auto"/>
          </w:divBdr>
          <w:divsChild>
            <w:div w:id="1913150116">
              <w:marLeft w:val="0"/>
              <w:marRight w:val="0"/>
              <w:marTop w:val="0"/>
              <w:marBottom w:val="0"/>
              <w:divBdr>
                <w:top w:val="none" w:sz="0" w:space="0" w:color="auto"/>
                <w:left w:val="none" w:sz="0" w:space="0" w:color="auto"/>
                <w:bottom w:val="none" w:sz="0" w:space="0" w:color="auto"/>
                <w:right w:val="none" w:sz="0" w:space="0" w:color="auto"/>
              </w:divBdr>
              <w:divsChild>
                <w:div w:id="28673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101097">
      <w:bodyDiv w:val="1"/>
      <w:marLeft w:val="0"/>
      <w:marRight w:val="0"/>
      <w:marTop w:val="0"/>
      <w:marBottom w:val="0"/>
      <w:divBdr>
        <w:top w:val="none" w:sz="0" w:space="0" w:color="auto"/>
        <w:left w:val="none" w:sz="0" w:space="0" w:color="auto"/>
        <w:bottom w:val="none" w:sz="0" w:space="0" w:color="auto"/>
        <w:right w:val="none" w:sz="0" w:space="0" w:color="auto"/>
      </w:divBdr>
    </w:div>
    <w:div w:id="2062244757">
      <w:bodyDiv w:val="1"/>
      <w:marLeft w:val="0"/>
      <w:marRight w:val="0"/>
      <w:marTop w:val="0"/>
      <w:marBottom w:val="0"/>
      <w:divBdr>
        <w:top w:val="none" w:sz="0" w:space="0" w:color="auto"/>
        <w:left w:val="none" w:sz="0" w:space="0" w:color="auto"/>
        <w:bottom w:val="none" w:sz="0" w:space="0" w:color="auto"/>
        <w:right w:val="none" w:sz="0" w:space="0" w:color="auto"/>
      </w:divBdr>
      <w:divsChild>
        <w:div w:id="1167595842">
          <w:marLeft w:val="0"/>
          <w:marRight w:val="0"/>
          <w:marTop w:val="0"/>
          <w:marBottom w:val="0"/>
          <w:divBdr>
            <w:top w:val="none" w:sz="0" w:space="0" w:color="auto"/>
            <w:left w:val="none" w:sz="0" w:space="0" w:color="auto"/>
            <w:bottom w:val="none" w:sz="0" w:space="0" w:color="auto"/>
            <w:right w:val="none" w:sz="0" w:space="0" w:color="auto"/>
          </w:divBdr>
          <w:divsChild>
            <w:div w:id="243299561">
              <w:marLeft w:val="0"/>
              <w:marRight w:val="0"/>
              <w:marTop w:val="0"/>
              <w:marBottom w:val="0"/>
              <w:divBdr>
                <w:top w:val="none" w:sz="0" w:space="0" w:color="auto"/>
                <w:left w:val="none" w:sz="0" w:space="0" w:color="auto"/>
                <w:bottom w:val="none" w:sz="0" w:space="0" w:color="auto"/>
                <w:right w:val="none" w:sz="0" w:space="0" w:color="auto"/>
              </w:divBdr>
              <w:divsChild>
                <w:div w:id="1879316609">
                  <w:marLeft w:val="0"/>
                  <w:marRight w:val="0"/>
                  <w:marTop w:val="0"/>
                  <w:marBottom w:val="0"/>
                  <w:divBdr>
                    <w:top w:val="none" w:sz="0" w:space="0" w:color="auto"/>
                    <w:left w:val="none" w:sz="0" w:space="0" w:color="auto"/>
                    <w:bottom w:val="none" w:sz="0" w:space="0" w:color="auto"/>
                    <w:right w:val="none" w:sz="0" w:space="0" w:color="auto"/>
                  </w:divBdr>
                  <w:divsChild>
                    <w:div w:id="125404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34" Type="http://schemas.openxmlformats.org/officeDocument/2006/relationships/chart" Target="charts/chart17.xml"/><Relationship Id="rId42" Type="http://schemas.openxmlformats.org/officeDocument/2006/relationships/chart" Target="charts/chart25.xml"/><Relationship Id="rId47" Type="http://schemas.openxmlformats.org/officeDocument/2006/relationships/hyperlink" Target="https://www.olc.aero" TargetMode="External"/><Relationship Id="rId50" Type="http://schemas.openxmlformats.org/officeDocument/2006/relationships/hyperlink" Target="https://www.portofamsterdam.com/en/news/port-amsterdam-opens-sustainable-and-circular-building" TargetMode="External"/><Relationship Id="rId55" Type="http://schemas.openxmlformats.org/officeDocument/2006/relationships/hyperlink" Target="https://csengineermag.com/boston-airport-tests-warm-mix-asphalt/" TargetMode="External"/><Relationship Id="rId63" Type="http://schemas.openxmlformats.org/officeDocument/2006/relationships/hyperlink" Target="https://www.gse.it/documenti_site/Documenti%20GSE/Servizi%20per%20te/EMISSIONI%20DI%20CO2%20NEI%20TRASPORTI/Valore%20FE%20GHG%20energia%20elettrica%20fornita%20ai%20veicoli%20stradali%20elettrici.pdf" TargetMode="External"/><Relationship Id="rId68" Type="http://schemas.openxmlformats.org/officeDocument/2006/relationships/hyperlink" Target="https://www.icao.int/environmental-protection/documents/waste_management_at_airports_booklet.pdf" TargetMode="External"/><Relationship Id="rId76" Type="http://schemas.openxmlformats.org/officeDocument/2006/relationships/hyperlink" Target="https://www.massport.com/media/2774/massport-annual-sustainability-and-resiliency-report-2018_lr.pdf" TargetMode="External"/><Relationship Id="rId84" Type="http://schemas.openxmlformats.org/officeDocument/2006/relationships/hyperlink" Target="https://www.schiphol.nl/en/schiphol-group/page/europes-largest-fleet-of-fully-electric-buses/" TargetMode="External"/><Relationship Id="rId89" Type="http://schemas.openxmlformats.org/officeDocument/2006/relationships/hyperlink" Target="https://www.fundacion.valenciaport.com/en/project/greencranes-green-technologies-and-eco-efficient-alternatives-for-cranes-and-operations-at-port-container-terminals-2/"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sustainableworldports.org/project/jadeweserport-port-energy-consumption-management-tool/" TargetMode="External"/><Relationship Id="rId92" Type="http://schemas.openxmlformats.org/officeDocument/2006/relationships/hyperlink" Target="https://www.port.venice.it/en/training.html" TargetMode="Externa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chart" Target="charts/chart12.xml"/><Relationship Id="rId11" Type="http://schemas.openxmlformats.org/officeDocument/2006/relationships/image" Target="media/image4.tiff"/><Relationship Id="rId24" Type="http://schemas.openxmlformats.org/officeDocument/2006/relationships/chart" Target="charts/chart7.xml"/><Relationship Id="rId32" Type="http://schemas.openxmlformats.org/officeDocument/2006/relationships/chart" Target="charts/chart15.xml"/><Relationship Id="rId37" Type="http://schemas.openxmlformats.org/officeDocument/2006/relationships/chart" Target="charts/chart20.xml"/><Relationship Id="rId40" Type="http://schemas.openxmlformats.org/officeDocument/2006/relationships/chart" Target="charts/chart23.xml"/><Relationship Id="rId45" Type="http://schemas.openxmlformats.org/officeDocument/2006/relationships/hyperlink" Target="https://projekter.aau.dk/projekter/files/17632210/Passive_Housing_-_Mellem_Broerne_-_Report.pdf" TargetMode="External"/><Relationship Id="rId53" Type="http://schemas.openxmlformats.org/officeDocument/2006/relationships/hyperlink" Target="https://www.bilbaoport.eus/en/news/port-authority-bilbao-approves-new-project-save-40-lighting/" TargetMode="External"/><Relationship Id="rId58" Type="http://schemas.openxmlformats.org/officeDocument/2006/relationships/hyperlink" Target="https://www.newdelhiairport.in/corporate/our-company/environment" TargetMode="External"/><Relationship Id="rId66" Type="http://schemas.openxmlformats.org/officeDocument/2006/relationships/hyperlink" Target="https://cordis.europa.eu/project/id/285687/reporting" TargetMode="External"/><Relationship Id="rId74" Type="http://schemas.openxmlformats.org/officeDocument/2006/relationships/hyperlink" Target="https://live-webadmin-media.s3.amazonaws.com/media/3414/waste-strategy-stansted.pdf" TargetMode="External"/><Relationship Id="rId79" Type="http://schemas.openxmlformats.org/officeDocument/2006/relationships/hyperlink" Target="https://www.oebb.at/en/tickets-kundenkarten/businessreisen/geschaeftsreisen/zug-und-flug.html" TargetMode="External"/><Relationship Id="rId87" Type="http://schemas.openxmlformats.org/officeDocument/2006/relationships/hyperlink" Target="https://www.britishports.org.uk/news/port-of-tynes-low-energy-lighting" TargetMode="External"/><Relationship Id="rId5" Type="http://schemas.openxmlformats.org/officeDocument/2006/relationships/webSettings" Target="webSettings.xml"/><Relationship Id="rId61" Type="http://schemas.openxmlformats.org/officeDocument/2006/relationships/hyperlink" Target="https://www.easa.europa.eu/eaer/system/files/usr_uploaded/219473_EASA_EAER_2019_WEB_LOW-RES_190311.pdf" TargetMode="External"/><Relationship Id="rId82" Type="http://schemas.openxmlformats.org/officeDocument/2006/relationships/hyperlink" Target="https://www.portofrotterdam.com/en/news-and-press-releases/huge-maritime-training-centre-to-open-in-rotterdam" TargetMode="External"/><Relationship Id="rId90" Type="http://schemas.openxmlformats.org/officeDocument/2006/relationships/hyperlink" Target="https://www.portvanusa.com/environment/port-purchases-100-percent-of-electricity-with-renewable-energy-certificates/" TargetMode="External"/><Relationship Id="rId95" Type="http://schemas.openxmlformats.org/officeDocument/2006/relationships/chart" Target="charts/chart27.xml"/><Relationship Id="rId19" Type="http://schemas.openxmlformats.org/officeDocument/2006/relationships/chart" Target="charts/chart2.xml"/><Relationship Id="rId14" Type="http://schemas.openxmlformats.org/officeDocument/2006/relationships/diagramLayout" Target="diagrams/layout1.xm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6.xml"/><Relationship Id="rId48" Type="http://schemas.openxmlformats.org/officeDocument/2006/relationships/hyperlink" Target="http://www.aci.aero/Media/aci/downloads/ACI_APM_Guidebook_2_2012.pdf" TargetMode="External"/><Relationship Id="rId56" Type="http://schemas.openxmlformats.org/officeDocument/2006/relationships/hyperlink" Target="https://www.cph.dk/495470/globalassets/8.-om-cph/6.-investor/arsrapporter/2018/cph-annual-report-2018_uk_web.pdf" TargetMode="External"/><Relationship Id="rId64" Type="http://schemas.openxmlformats.org/officeDocument/2006/relationships/hyperlink" Target="https://www.glasgowairport.com/media-centre/glasgow-airport-helps-put-a-lid-on-single-use-plastics-by-giving-staff-refillable-water-bottles/" TargetMode="External"/><Relationship Id="rId69" Type="http://schemas.openxmlformats.org/officeDocument/2006/relationships/hyperlink" Target="https://www.icao.int/Newsroom/Pages/ICAO-launches-1.2MW-solar-at-gate-pilot-project-in-Cameroon-to-reduce-aircraft-CO2-emissions-during-ground-operations.aspx" TargetMode="External"/><Relationship Id="rId77" Type="http://schemas.openxmlformats.org/officeDocument/2006/relationships/hyperlink" Target="https://www.eea.europa.eu/publications/emep-eea-guidebook-2019/part-b-sectoral-guidance-chapters/1-energy/1-a-combustion/1-a-3-b-i/view" TargetMode="External"/><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portofantwerp.com/en/climate-action" TargetMode="External"/><Relationship Id="rId72" Type="http://schemas.openxmlformats.org/officeDocument/2006/relationships/hyperlink" Target="http://data.europa.eu/89h/jrc-com-ef-comw-ef-2017" TargetMode="External"/><Relationship Id="rId80" Type="http://schemas.openxmlformats.org/officeDocument/2006/relationships/hyperlink" Target="https://canviclimatic.gencat.cat/web/.content/04_ACTUA/Com_calcular_emissions_GEH/guia_de_calcul_demissions_de_co2/190301_Practical-guide-calculating-GHG-emissions_OCCC.pdf" TargetMode="External"/><Relationship Id="rId85" Type="http://schemas.openxmlformats.org/officeDocument/2006/relationships/hyperlink" Target="http://www.sea-energia.eu/en/plants/malpensa-plant" TargetMode="External"/><Relationship Id="rId93" Type="http://schemas.openxmlformats.org/officeDocument/2006/relationships/hyperlink" Target="http://www.aapaq.org/docs/FPC2013/D1S6-01P-White--Warm-mix-asphalt-for-airports.pdf" TargetMode="External"/><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diagramDrawing" Target="diagrams/drawing1.xml"/><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hyperlink" Target="https://www.adr.it/web/aeroporti-di-roma-en-/azn-cogeneration" TargetMode="External"/><Relationship Id="rId59" Type="http://schemas.openxmlformats.org/officeDocument/2006/relationships/hyperlink" Target="https://climfoot-project.eu/download/689" TargetMode="External"/><Relationship Id="rId67" Type="http://schemas.openxmlformats.org/officeDocument/2006/relationships/hyperlink" Target="https://www.icao.int/environmental-protection/Documents/ecoairports/Final%20Waste_Management_Case_Studies.pdf" TargetMode="External"/><Relationship Id="rId20" Type="http://schemas.openxmlformats.org/officeDocument/2006/relationships/chart" Target="charts/chart3.xml"/><Relationship Id="rId41" Type="http://schemas.openxmlformats.org/officeDocument/2006/relationships/chart" Target="charts/chart24.xml"/><Relationship Id="rId54" Type="http://schemas.openxmlformats.org/officeDocument/2006/relationships/hyperlink" Target="https://www.brusselsairport.be/brusselsairportnews/en/mai-2019/e-bussen-op-tarmac-van-brussels-airport" TargetMode="External"/><Relationship Id="rId62" Type="http://schemas.openxmlformats.org/officeDocument/2006/relationships/hyperlink" Target="https://www.finavia.fi/en/newsroom/2018/finnish-airports-apron-buses-run-on-waste-and-residues" TargetMode="External"/><Relationship Id="rId70" Type="http://schemas.openxmlformats.org/officeDocument/2006/relationships/hyperlink" Target="https://www.italy-croatia.eu/web/e-chain" TargetMode="External"/><Relationship Id="rId75" Type="http://schemas.openxmlformats.org/officeDocument/2006/relationships/hyperlink" Target="https://www.investinprovence.com/en/news/first-french-marine-geothermal-energy-plant-opened-at-euromediterranee-marseille" TargetMode="External"/><Relationship Id="rId83" Type="http://schemas.openxmlformats.org/officeDocument/2006/relationships/hyperlink" Target="https://www.portofrotterdam.com/en/news-and-press-releases/five-years-of-the-environmental-ship-index-esi" TargetMode="External"/><Relationship Id="rId88" Type="http://schemas.openxmlformats.org/officeDocument/2006/relationships/hyperlink" Target="https://triesteairport.it/en/airport/polo-intermodale/" TargetMode="External"/><Relationship Id="rId91" Type="http://schemas.openxmlformats.org/officeDocument/2006/relationships/hyperlink" Target="https://www.port.venice.it/it/il-porto-per-efficienza-energetica.html" TargetMode="External"/><Relationship Id="rId96" Type="http://schemas.openxmlformats.org/officeDocument/2006/relationships/chart" Target="charts/chart2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hyperlink" Target="https://www.portofamsterdam.com/en/news/app-control-light-intensity/" TargetMode="External"/><Relationship Id="rId57" Type="http://schemas.openxmlformats.org/officeDocument/2006/relationships/hyperlink" Target="https://international.fhwa.dot.gov/pubs/pl08007/pl08007.pdf" TargetMode="External"/><Relationship Id="rId10" Type="http://schemas.openxmlformats.org/officeDocument/2006/relationships/image" Target="media/image3.png"/><Relationship Id="rId31" Type="http://schemas.openxmlformats.org/officeDocument/2006/relationships/chart" Target="charts/chart14.xml"/><Relationship Id="rId44" Type="http://schemas.openxmlformats.org/officeDocument/2006/relationships/hyperlink" Target="https://konzern.oebb.at/en/" TargetMode="External"/><Relationship Id="rId52" Type="http://schemas.openxmlformats.org/officeDocument/2006/relationships/hyperlink" Target="https://www.portofantwerp.com/en/news/plastic-free-even-after-may" TargetMode="External"/><Relationship Id="rId60" Type="http://schemas.openxmlformats.org/officeDocument/2006/relationships/hyperlink" Target="https://www.espo.be/news/espo-publishes-the-2020-environmental-report-for-t" TargetMode="External"/><Relationship Id="rId65" Type="http://schemas.openxmlformats.org/officeDocument/2006/relationships/hyperlink" Target="https://www.portofgothenburg.com/news-room/press-releases/port-of-gothenburg-invests-in-solar-power-panels/" TargetMode="External"/><Relationship Id="rId73" Type="http://schemas.openxmlformats.org/officeDocument/2006/relationships/hyperlink" Target="https://luka-kp.si/eng/news/single/on-the-road-to-an-energy-efficient-port-3675" TargetMode="External"/><Relationship Id="rId78" Type="http://schemas.openxmlformats.org/officeDocument/2006/relationships/hyperlink" Target="https://konzern.oebb.at/en/" TargetMode="External"/><Relationship Id="rId81" Type="http://schemas.openxmlformats.org/officeDocument/2006/relationships/hyperlink" Target="https://www.portofrotterdam.com/en/news-and-press-releases/solar-power-in-the-port" TargetMode="External"/><Relationship Id="rId86" Type="http://schemas.openxmlformats.org/officeDocument/2006/relationships/hyperlink" Target="https://www.portseattle.org/programs/maritime-recycling-program" TargetMode="External"/><Relationship Id="rId94" Type="http://schemas.openxmlformats.org/officeDocument/2006/relationships/hyperlink" Target="https://www.euro.who.int/__data/assets/pdf_file/0020/182432/e96762-final.pdf" TargetMode="External"/><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chart" Target="charts/chart1.xml"/><Relationship Id="rId39" Type="http://schemas.openxmlformats.org/officeDocument/2006/relationships/chart" Target="charts/chart22.xml"/></Relationships>
</file>

<file path=word/_rels/footer2.xml.rels><?xml version="1.0" encoding="UTF-8" standalone="yes"?>
<Relationships xmlns="http://schemas.openxmlformats.org/package/2006/relationships"><Relationship Id="rId1" Type="http://schemas.openxmlformats.org/officeDocument/2006/relationships/image" Target="media/image7.tif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14.bin"/></Relationships>
</file>

<file path=word/charts/_rels/chart15.xml.rels><?xml version="1.0" encoding="UTF-8" standalone="yes"?>
<Relationships xmlns="http://schemas.openxmlformats.org/package/2006/relationships"><Relationship Id="rId1" Type="http://schemas.openxmlformats.org/officeDocument/2006/relationships/oleObject" Target="file:///\\Users\Mancio\Desktop\DATA_Adrigreen\Conti_adrigreen\Bozze_conti\Fuel_Airside_machinery.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Users\Mancio\Desktop\DATA_Adrigreen\Conti_adrigreen\Bozze_conti\Fuel_Airside_machinery.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Users\Mancio\Desktop\DATA_Adrigreen\Conti_adrigreen\Bozze_conti\Fuel_Airside_machinery.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9.xml.rels><?xml version="1.0" encoding="UTF-8" standalone="yes"?>
<Relationships xmlns="http://schemas.openxmlformats.org/package/2006/relationships"><Relationship Id="rId1" Type="http://schemas.openxmlformats.org/officeDocument/2006/relationships/oleObject" Target="../embeddings/oleObject15.bin"/></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16.bin"/></Relationships>
</file>

<file path=word/charts/_rels/chart21.xml.rels><?xml version="1.0" encoding="UTF-8" standalone="yes"?>
<Relationships xmlns="http://schemas.openxmlformats.org/package/2006/relationships"><Relationship Id="rId1" Type="http://schemas.openxmlformats.org/officeDocument/2006/relationships/oleObject" Target="../embeddings/oleObject17.bin"/></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5.xml.rels><?xml version="1.0" encoding="UTF-8" standalone="yes"?>
<Relationships xmlns="http://schemas.openxmlformats.org/package/2006/relationships"><Relationship Id="rId1" Type="http://schemas.openxmlformats.org/officeDocument/2006/relationships/oleObject" Target="../embeddings/oleObject18.bin"/></Relationships>
</file>

<file path=word/charts/_rels/chart26.xml.rels><?xml version="1.0" encoding="UTF-8" standalone="yes"?>
<Relationships xmlns="http://schemas.openxmlformats.org/package/2006/relationships"><Relationship Id="rId1" Type="http://schemas.openxmlformats.org/officeDocument/2006/relationships/oleObject" Target="../embeddings/oleObject19.bin"/></Relationships>
</file>

<file path=word/charts/_rels/chart27.xml.rels><?xml version="1.0" encoding="UTF-8" standalone="yes"?>
<Relationships xmlns="http://schemas.openxmlformats.org/package/2006/relationships"><Relationship Id="rId1" Type="http://schemas.openxmlformats.org/officeDocument/2006/relationships/oleObject" Target="../embeddings/oleObject20.bin"/></Relationships>
</file>

<file path=word/charts/_rels/chart28.xml.rels><?xml version="1.0" encoding="UTF-8" standalone="yes"?>
<Relationships xmlns="http://schemas.openxmlformats.org/package/2006/relationships"><Relationship Id="rId1" Type="http://schemas.openxmlformats.org/officeDocument/2006/relationships/oleObject" Target="../embeddings/oleObject21.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9.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Sheet1!$L$30:$L$35</c:f>
              <c:strCache>
                <c:ptCount val="6"/>
                <c:pt idx="0">
                  <c:v>A1</c:v>
                </c:pt>
                <c:pt idx="1">
                  <c:v>A2</c:v>
                </c:pt>
                <c:pt idx="2">
                  <c:v>A3</c:v>
                </c:pt>
                <c:pt idx="3">
                  <c:v>A4</c:v>
                </c:pt>
                <c:pt idx="4">
                  <c:v>A5</c:v>
                </c:pt>
                <c:pt idx="5">
                  <c:v>A6</c:v>
                </c:pt>
              </c:strCache>
            </c:strRef>
          </c:cat>
          <c:val>
            <c:numRef>
              <c:f>Sheet1!$M$30:$M$35</c:f>
              <c:numCache>
                <c:formatCode>0.0</c:formatCode>
                <c:ptCount val="6"/>
                <c:pt idx="0">
                  <c:v>1.2612245650786116</c:v>
                </c:pt>
                <c:pt idx="1">
                  <c:v>0.6079969183477214</c:v>
                </c:pt>
                <c:pt idx="2">
                  <c:v>1.279304125988538</c:v>
                </c:pt>
                <c:pt idx="3">
                  <c:v>3.304677607866283</c:v>
                </c:pt>
                <c:pt idx="4">
                  <c:v>-13.545211773561382</c:v>
                </c:pt>
                <c:pt idx="5">
                  <c:v>-15.310980835560148</c:v>
                </c:pt>
              </c:numCache>
            </c:numRef>
          </c:val>
          <c:extLst>
            <c:ext xmlns:c16="http://schemas.microsoft.com/office/drawing/2014/chart" uri="{C3380CC4-5D6E-409C-BE32-E72D297353CC}">
              <c16:uniqueId val="{00000000-DA40-C842-8F71-12F72B4A4945}"/>
            </c:ext>
          </c:extLst>
        </c:ser>
        <c:dLbls>
          <c:showLegendKey val="0"/>
          <c:showVal val="0"/>
          <c:showCatName val="0"/>
          <c:showSerName val="0"/>
          <c:showPercent val="0"/>
          <c:showBubbleSize val="0"/>
        </c:dLbls>
        <c:gapWidth val="219"/>
        <c:overlap val="-27"/>
        <c:axId val="128882944"/>
        <c:axId val="128884736"/>
      </c:barChart>
      <c:catAx>
        <c:axId val="12888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28884736"/>
        <c:crosses val="autoZero"/>
        <c:auto val="1"/>
        <c:lblAlgn val="ctr"/>
        <c:lblOffset val="100"/>
        <c:noMultiLvlLbl val="0"/>
      </c:catAx>
      <c:valAx>
        <c:axId val="128884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GB" sz="1200" b="1">
                    <a:solidFill>
                      <a:schemeClr val="tx1"/>
                    </a:solidFill>
                  </a:rPr>
                  <a:t>t</a:t>
                </a:r>
                <a:r>
                  <a:rPr lang="en-GB" sz="1200" b="1" baseline="0">
                    <a:solidFill>
                      <a:schemeClr val="tx1"/>
                    </a:solidFill>
                  </a:rPr>
                  <a:t> CO2 eq/year</a:t>
                </a:r>
                <a:endParaRPr lang="en-GB" sz="1200" b="1">
                  <a:solidFill>
                    <a:schemeClr val="tx1"/>
                  </a:solidFill>
                </a:endParaRP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28882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Sheet1!$AL$5:$AL$10</c:f>
              <c:strCache>
                <c:ptCount val="6"/>
                <c:pt idx="0">
                  <c:v>A1</c:v>
                </c:pt>
                <c:pt idx="1">
                  <c:v>A2</c:v>
                </c:pt>
                <c:pt idx="2">
                  <c:v>A3</c:v>
                </c:pt>
                <c:pt idx="3">
                  <c:v>A4</c:v>
                </c:pt>
                <c:pt idx="4">
                  <c:v>A5</c:v>
                </c:pt>
                <c:pt idx="5">
                  <c:v>A6</c:v>
                </c:pt>
              </c:strCache>
            </c:strRef>
          </c:cat>
          <c:val>
            <c:numRef>
              <c:f>Sheet1!$AM$5:$AM$10</c:f>
              <c:numCache>
                <c:formatCode>0.0</c:formatCode>
                <c:ptCount val="6"/>
                <c:pt idx="0">
                  <c:v>9.8957615608230363</c:v>
                </c:pt>
                <c:pt idx="1">
                  <c:v>223.32909706828173</c:v>
                </c:pt>
                <c:pt idx="2">
                  <c:v>-94.293455548797098</c:v>
                </c:pt>
                <c:pt idx="3">
                  <c:v>-321.81118302075669</c:v>
                </c:pt>
                <c:pt idx="4">
                  <c:v>-154.31831099538374</c:v>
                </c:pt>
                <c:pt idx="5">
                  <c:v>-518.93287801862755</c:v>
                </c:pt>
              </c:numCache>
            </c:numRef>
          </c:val>
          <c:extLst>
            <c:ext xmlns:c16="http://schemas.microsoft.com/office/drawing/2014/chart" uri="{C3380CC4-5D6E-409C-BE32-E72D297353CC}">
              <c16:uniqueId val="{00000000-18A2-2442-92B6-D11D1627CB3C}"/>
            </c:ext>
          </c:extLst>
        </c:ser>
        <c:dLbls>
          <c:dLblPos val="outEnd"/>
          <c:showLegendKey val="0"/>
          <c:showVal val="1"/>
          <c:showCatName val="0"/>
          <c:showSerName val="0"/>
          <c:showPercent val="0"/>
          <c:showBubbleSize val="0"/>
        </c:dLbls>
        <c:gapWidth val="219"/>
        <c:overlap val="-27"/>
        <c:axId val="135392256"/>
        <c:axId val="135874432"/>
      </c:barChart>
      <c:catAx>
        <c:axId val="135392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35874432"/>
        <c:crosses val="autoZero"/>
        <c:auto val="1"/>
        <c:lblAlgn val="ctr"/>
        <c:lblOffset val="100"/>
        <c:noMultiLvlLbl val="0"/>
      </c:catAx>
      <c:valAx>
        <c:axId val="135874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GB" sz="1200" b="1">
                    <a:solidFill>
                      <a:schemeClr val="tx1"/>
                    </a:solidFill>
                  </a:rPr>
                  <a:t>t</a:t>
                </a:r>
                <a:r>
                  <a:rPr lang="en-GB" sz="1200" b="1" baseline="0">
                    <a:solidFill>
                      <a:schemeClr val="tx1"/>
                    </a:solidFill>
                  </a:rPr>
                  <a:t> CO2 eq</a:t>
                </a:r>
                <a:endParaRPr lang="en-GB" sz="1200" b="1">
                  <a:solidFill>
                    <a:schemeClr val="tx1"/>
                  </a:solidFill>
                </a:endParaRP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5392256"/>
        <c:crosses val="autoZero"/>
        <c:crossBetween val="between"/>
        <c:majorUnit val="1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Electr_D3!$AD$12</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Electr_D3!$Y$13:$Y$18</c:f>
              <c:strCache>
                <c:ptCount val="6"/>
                <c:pt idx="0">
                  <c:v>A1</c:v>
                </c:pt>
                <c:pt idx="1">
                  <c:v>A2</c:v>
                </c:pt>
                <c:pt idx="2">
                  <c:v>A3</c:v>
                </c:pt>
                <c:pt idx="3">
                  <c:v>A4</c:v>
                </c:pt>
                <c:pt idx="4">
                  <c:v>A5</c:v>
                </c:pt>
                <c:pt idx="5">
                  <c:v>A6</c:v>
                </c:pt>
              </c:strCache>
            </c:strRef>
          </c:cat>
          <c:val>
            <c:numRef>
              <c:f>Electr_D3!$AD$13:$AD$18</c:f>
              <c:numCache>
                <c:formatCode>0</c:formatCode>
                <c:ptCount val="6"/>
                <c:pt idx="0">
                  <c:v>5723.2989840613445</c:v>
                </c:pt>
                <c:pt idx="1">
                  <c:v>76972.916118232562</c:v>
                </c:pt>
              </c:numCache>
            </c:numRef>
          </c:val>
          <c:extLst>
            <c:ext xmlns:c16="http://schemas.microsoft.com/office/drawing/2014/chart" uri="{C3380CC4-5D6E-409C-BE32-E72D297353CC}">
              <c16:uniqueId val="{00000000-B464-2746-AEE8-6D230E0889F1}"/>
            </c:ext>
          </c:extLst>
        </c:ser>
        <c:ser>
          <c:idx val="1"/>
          <c:order val="1"/>
          <c:tx>
            <c:strRef>
              <c:f>Electr_D3!$AE$12</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Electr_D3!$Y$13:$Y$18</c:f>
              <c:strCache>
                <c:ptCount val="6"/>
                <c:pt idx="0">
                  <c:v>A1</c:v>
                </c:pt>
                <c:pt idx="1">
                  <c:v>A2</c:v>
                </c:pt>
                <c:pt idx="2">
                  <c:v>A3</c:v>
                </c:pt>
                <c:pt idx="3">
                  <c:v>A4</c:v>
                </c:pt>
                <c:pt idx="4">
                  <c:v>A5</c:v>
                </c:pt>
                <c:pt idx="5">
                  <c:v>A6</c:v>
                </c:pt>
              </c:strCache>
            </c:strRef>
          </c:cat>
          <c:val>
            <c:numRef>
              <c:f>Electr_D3!$AE$13:$AE$18</c:f>
              <c:numCache>
                <c:formatCode>General</c:formatCode>
                <c:ptCount val="6"/>
                <c:pt idx="2" formatCode="0">
                  <c:v>-32499.313075343427</c:v>
                </c:pt>
                <c:pt idx="3" formatCode="0">
                  <c:v>-186122.27118870587</c:v>
                </c:pt>
                <c:pt idx="4" formatCode="0">
                  <c:v>-53187.56294493618</c:v>
                </c:pt>
                <c:pt idx="5" formatCode="0">
                  <c:v>-178856.12495226372</c:v>
                </c:pt>
              </c:numCache>
            </c:numRef>
          </c:val>
          <c:extLst>
            <c:ext xmlns:c16="http://schemas.microsoft.com/office/drawing/2014/chart" uri="{C3380CC4-5D6E-409C-BE32-E72D297353CC}">
              <c16:uniqueId val="{00000001-B464-2746-AEE8-6D230E0889F1}"/>
            </c:ext>
          </c:extLst>
        </c:ser>
        <c:dLbls>
          <c:dLblPos val="outEnd"/>
          <c:showLegendKey val="0"/>
          <c:showVal val="1"/>
          <c:showCatName val="0"/>
          <c:showSerName val="0"/>
          <c:showPercent val="0"/>
          <c:showBubbleSize val="0"/>
        </c:dLbls>
        <c:gapWidth val="150"/>
        <c:axId val="135905664"/>
        <c:axId val="135907200"/>
      </c:barChart>
      <c:catAx>
        <c:axId val="13590566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5907200"/>
        <c:crosses val="autoZero"/>
        <c:auto val="1"/>
        <c:lblAlgn val="ctr"/>
        <c:lblOffset val="100"/>
        <c:noMultiLvlLbl val="0"/>
      </c:catAx>
      <c:valAx>
        <c:axId val="135907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5905664"/>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Electr_D3!$Z$12</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Electr_D3!$Y$13:$Y$18</c:f>
              <c:strCache>
                <c:ptCount val="6"/>
                <c:pt idx="0">
                  <c:v>A1</c:v>
                </c:pt>
                <c:pt idx="1">
                  <c:v>A2</c:v>
                </c:pt>
                <c:pt idx="2">
                  <c:v>A3</c:v>
                </c:pt>
                <c:pt idx="3">
                  <c:v>A4</c:v>
                </c:pt>
                <c:pt idx="4">
                  <c:v>A5</c:v>
                </c:pt>
                <c:pt idx="5">
                  <c:v>A6</c:v>
                </c:pt>
              </c:strCache>
            </c:strRef>
          </c:cat>
          <c:val>
            <c:numRef>
              <c:f>Electr_D3!$Z$13:$Z$18</c:f>
              <c:numCache>
                <c:formatCode>0</c:formatCode>
                <c:ptCount val="6"/>
                <c:pt idx="0">
                  <c:v>7533.6514394733822</c:v>
                </c:pt>
                <c:pt idx="1">
                  <c:v>101320.43108869519</c:v>
                </c:pt>
              </c:numCache>
            </c:numRef>
          </c:val>
          <c:extLst>
            <c:ext xmlns:c16="http://schemas.microsoft.com/office/drawing/2014/chart" uri="{C3380CC4-5D6E-409C-BE32-E72D297353CC}">
              <c16:uniqueId val="{00000000-3470-D44B-BADC-2E7EBD95496B}"/>
            </c:ext>
          </c:extLst>
        </c:ser>
        <c:ser>
          <c:idx val="1"/>
          <c:order val="1"/>
          <c:tx>
            <c:strRef>
              <c:f>Electr_D3!$AA$12</c:f>
              <c:strCache>
                <c:ptCount val="1"/>
                <c:pt idx="0">
                  <c:v>Yearly savings</c:v>
                </c:pt>
              </c:strCache>
            </c:strRef>
          </c:tx>
          <c:spPr>
            <a:solidFill>
              <a:srgbClr val="92D050"/>
            </a:solidFill>
            <a:ln>
              <a:noFill/>
            </a:ln>
            <a:effectLst/>
          </c:spPr>
          <c:invertIfNegative val="0"/>
          <c:dLbls>
            <c:dLbl>
              <c:idx val="2"/>
              <c:layout>
                <c:manualLayout>
                  <c:x val="0"/>
                  <c:y val="-5.2507219742714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70-D44B-BADC-2E7EBD9549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Electr_D3!$Y$13:$Y$18</c:f>
              <c:strCache>
                <c:ptCount val="6"/>
                <c:pt idx="0">
                  <c:v>A1</c:v>
                </c:pt>
                <c:pt idx="1">
                  <c:v>A2</c:v>
                </c:pt>
                <c:pt idx="2">
                  <c:v>A3</c:v>
                </c:pt>
                <c:pt idx="3">
                  <c:v>A4</c:v>
                </c:pt>
                <c:pt idx="4">
                  <c:v>A5</c:v>
                </c:pt>
                <c:pt idx="5">
                  <c:v>A6</c:v>
                </c:pt>
              </c:strCache>
            </c:strRef>
          </c:cat>
          <c:val>
            <c:numRef>
              <c:f>Electr_D3!$AA$13:$AA$18</c:f>
              <c:numCache>
                <c:formatCode>General</c:formatCode>
                <c:ptCount val="6"/>
                <c:pt idx="2" formatCode="0">
                  <c:v>-42779.260250740175</c:v>
                </c:pt>
                <c:pt idx="3" formatCode="0">
                  <c:v>-244995.11910241662</c:v>
                </c:pt>
                <c:pt idx="4" formatCode="0">
                  <c:v>-70011.467382376533</c:v>
                </c:pt>
                <c:pt idx="5" formatCode="0">
                  <c:v>-235430.59814937151</c:v>
                </c:pt>
              </c:numCache>
            </c:numRef>
          </c:val>
          <c:extLst>
            <c:ext xmlns:c16="http://schemas.microsoft.com/office/drawing/2014/chart" uri="{C3380CC4-5D6E-409C-BE32-E72D297353CC}">
              <c16:uniqueId val="{00000002-3470-D44B-BADC-2E7EBD95496B}"/>
            </c:ext>
          </c:extLst>
        </c:ser>
        <c:dLbls>
          <c:dLblPos val="outEnd"/>
          <c:showLegendKey val="0"/>
          <c:showVal val="1"/>
          <c:showCatName val="0"/>
          <c:showSerName val="0"/>
          <c:showPercent val="0"/>
          <c:showBubbleSize val="0"/>
        </c:dLbls>
        <c:gapWidth val="150"/>
        <c:axId val="135947392"/>
        <c:axId val="135948928"/>
      </c:barChart>
      <c:catAx>
        <c:axId val="135947392"/>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5948928"/>
        <c:crosses val="autoZero"/>
        <c:auto val="1"/>
        <c:lblAlgn val="ctr"/>
        <c:lblOffset val="100"/>
        <c:noMultiLvlLbl val="0"/>
      </c:catAx>
      <c:valAx>
        <c:axId val="135948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5947392"/>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Electr_D3!$AB$12</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Electr_D3!$Y$13:$Y$18</c:f>
              <c:strCache>
                <c:ptCount val="6"/>
                <c:pt idx="0">
                  <c:v>A1</c:v>
                </c:pt>
                <c:pt idx="1">
                  <c:v>A2</c:v>
                </c:pt>
                <c:pt idx="2">
                  <c:v>A3</c:v>
                </c:pt>
                <c:pt idx="3">
                  <c:v>A4</c:v>
                </c:pt>
                <c:pt idx="4">
                  <c:v>A5</c:v>
                </c:pt>
                <c:pt idx="5">
                  <c:v>A6</c:v>
                </c:pt>
              </c:strCache>
            </c:strRef>
          </c:cat>
          <c:val>
            <c:numRef>
              <c:f>Electr_D3!$AB$13:$AB$18</c:f>
              <c:numCache>
                <c:formatCode>0</c:formatCode>
                <c:ptCount val="6"/>
                <c:pt idx="0">
                  <c:v>9171.6814466164724</c:v>
                </c:pt>
                <c:pt idx="1">
                  <c:v>123350.373380737</c:v>
                </c:pt>
              </c:numCache>
            </c:numRef>
          </c:val>
          <c:extLst>
            <c:ext xmlns:c16="http://schemas.microsoft.com/office/drawing/2014/chart" uri="{C3380CC4-5D6E-409C-BE32-E72D297353CC}">
              <c16:uniqueId val="{00000000-15F6-E44A-A05B-82B906446A02}"/>
            </c:ext>
          </c:extLst>
        </c:ser>
        <c:ser>
          <c:idx val="1"/>
          <c:order val="1"/>
          <c:tx>
            <c:strRef>
              <c:f>Electr_D3!$AC$12</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Electr_D3!$Y$13:$Y$18</c:f>
              <c:strCache>
                <c:ptCount val="6"/>
                <c:pt idx="0">
                  <c:v>A1</c:v>
                </c:pt>
                <c:pt idx="1">
                  <c:v>A2</c:v>
                </c:pt>
                <c:pt idx="2">
                  <c:v>A3</c:v>
                </c:pt>
                <c:pt idx="3">
                  <c:v>A4</c:v>
                </c:pt>
                <c:pt idx="4">
                  <c:v>A5</c:v>
                </c:pt>
                <c:pt idx="5">
                  <c:v>A6</c:v>
                </c:pt>
              </c:strCache>
            </c:strRef>
          </c:cat>
          <c:val>
            <c:numRef>
              <c:f>Electr_D3!$AC$13:$AC$18</c:f>
              <c:numCache>
                <c:formatCode>General</c:formatCode>
                <c:ptCount val="6"/>
                <c:pt idx="2" formatCode="0">
                  <c:v>-52080.68765776584</c:v>
                </c:pt>
                <c:pt idx="3" formatCode="0">
                  <c:v>-298264.02328753064</c:v>
                </c:pt>
                <c:pt idx="4" formatCode="0">
                  <c:v>-85233.950840473568</c:v>
                </c:pt>
                <c:pt idx="5" formatCode="0">
                  <c:v>-286619.9035568001</c:v>
                </c:pt>
              </c:numCache>
            </c:numRef>
          </c:val>
          <c:extLst>
            <c:ext xmlns:c16="http://schemas.microsoft.com/office/drawing/2014/chart" uri="{C3380CC4-5D6E-409C-BE32-E72D297353CC}">
              <c16:uniqueId val="{00000001-15F6-E44A-A05B-82B906446A02}"/>
            </c:ext>
          </c:extLst>
        </c:ser>
        <c:dLbls>
          <c:dLblPos val="outEnd"/>
          <c:showLegendKey val="0"/>
          <c:showVal val="1"/>
          <c:showCatName val="0"/>
          <c:showSerName val="0"/>
          <c:showPercent val="0"/>
          <c:showBubbleSize val="0"/>
        </c:dLbls>
        <c:gapWidth val="150"/>
        <c:axId val="137070080"/>
        <c:axId val="137071616"/>
      </c:barChart>
      <c:catAx>
        <c:axId val="137070080"/>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071616"/>
        <c:crosses val="autoZero"/>
        <c:auto val="1"/>
        <c:lblAlgn val="ctr"/>
        <c:lblOffset val="100"/>
        <c:noMultiLvlLbl val="0"/>
      </c:catAx>
      <c:valAx>
        <c:axId val="137071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13707008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Sheet1!$AI$4:$AI$9</c:f>
              <c:strCache>
                <c:ptCount val="6"/>
                <c:pt idx="0">
                  <c:v>A1</c:v>
                </c:pt>
                <c:pt idx="1">
                  <c:v>A2</c:v>
                </c:pt>
                <c:pt idx="2">
                  <c:v>A3</c:v>
                </c:pt>
                <c:pt idx="3">
                  <c:v>A4</c:v>
                </c:pt>
                <c:pt idx="4">
                  <c:v>A5</c:v>
                </c:pt>
                <c:pt idx="5">
                  <c:v>A6</c:v>
                </c:pt>
              </c:strCache>
            </c:strRef>
          </c:cat>
          <c:val>
            <c:numRef>
              <c:f>Sheet1!$AJ$4:$AJ$9</c:f>
              <c:numCache>
                <c:formatCode>0.0</c:formatCode>
                <c:ptCount val="6"/>
                <c:pt idx="0">
                  <c:v>63.051458676462872</c:v>
                </c:pt>
                <c:pt idx="1">
                  <c:v>15.3841033840849</c:v>
                </c:pt>
                <c:pt idx="2">
                  <c:v>109.85894000751361</c:v>
                </c:pt>
                <c:pt idx="3">
                  <c:v>394.99358005082172</c:v>
                </c:pt>
                <c:pt idx="4">
                  <c:v>-716.83180798765329</c:v>
                </c:pt>
                <c:pt idx="5">
                  <c:v>-367.3671408356048</c:v>
                </c:pt>
              </c:numCache>
            </c:numRef>
          </c:val>
          <c:extLst>
            <c:ext xmlns:c16="http://schemas.microsoft.com/office/drawing/2014/chart" uri="{C3380CC4-5D6E-409C-BE32-E72D297353CC}">
              <c16:uniqueId val="{00000000-78DA-A647-AF1E-298D2C1996DE}"/>
            </c:ext>
          </c:extLst>
        </c:ser>
        <c:dLbls>
          <c:dLblPos val="outEnd"/>
          <c:showLegendKey val="0"/>
          <c:showVal val="1"/>
          <c:showCatName val="0"/>
          <c:showSerName val="0"/>
          <c:showPercent val="0"/>
          <c:showBubbleSize val="0"/>
        </c:dLbls>
        <c:gapWidth val="219"/>
        <c:overlap val="-27"/>
        <c:axId val="137092096"/>
        <c:axId val="137119616"/>
      </c:barChart>
      <c:catAx>
        <c:axId val="13709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37119616"/>
        <c:crosses val="autoZero"/>
        <c:auto val="1"/>
        <c:lblAlgn val="ctr"/>
        <c:lblOffset val="100"/>
        <c:noMultiLvlLbl val="0"/>
      </c:catAx>
      <c:valAx>
        <c:axId val="137119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GB" sz="1200" b="1" baseline="0">
                    <a:solidFill>
                      <a:schemeClr val="tx1"/>
                    </a:solidFill>
                  </a:rPr>
                  <a:t>t CO2 eq</a:t>
                </a:r>
                <a:endParaRPr lang="en-GB" sz="1200" b="1">
                  <a:solidFill>
                    <a:schemeClr val="tx1"/>
                  </a:solidFill>
                </a:endParaRP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7092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Sheet1!$B$105</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Sheet1!$G$110:$G$115</c:f>
              <c:strCache>
                <c:ptCount val="6"/>
                <c:pt idx="0">
                  <c:v>A1</c:v>
                </c:pt>
                <c:pt idx="1">
                  <c:v>A2</c:v>
                </c:pt>
                <c:pt idx="2">
                  <c:v>A3</c:v>
                </c:pt>
                <c:pt idx="3">
                  <c:v>A4</c:v>
                </c:pt>
                <c:pt idx="4">
                  <c:v>A5</c:v>
                </c:pt>
                <c:pt idx="5">
                  <c:v>A6</c:v>
                </c:pt>
              </c:strCache>
            </c:strRef>
          </c:cat>
          <c:val>
            <c:numRef>
              <c:f>Sheet1!$H$110:$H$115</c:f>
              <c:numCache>
                <c:formatCode>0</c:formatCode>
                <c:ptCount val="6"/>
                <c:pt idx="0">
                  <c:v>24406.51944704659</c:v>
                </c:pt>
                <c:pt idx="1">
                  <c:v>6905.7184708503819</c:v>
                </c:pt>
                <c:pt idx="2">
                  <c:v>7871.2987297143045</c:v>
                </c:pt>
                <c:pt idx="3">
                  <c:v>15948.137145040995</c:v>
                </c:pt>
              </c:numCache>
            </c:numRef>
          </c:val>
          <c:extLst>
            <c:ext xmlns:c16="http://schemas.microsoft.com/office/drawing/2014/chart" uri="{C3380CC4-5D6E-409C-BE32-E72D297353CC}">
              <c16:uniqueId val="{00000000-6AF9-804A-BBF1-ADF9A1B84058}"/>
            </c:ext>
          </c:extLst>
        </c:ser>
        <c:ser>
          <c:idx val="1"/>
          <c:order val="1"/>
          <c:tx>
            <c:strRef>
              <c:f>Sheet1!$C$105</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Sheet1!$G$110:$G$115</c:f>
              <c:strCache>
                <c:ptCount val="6"/>
                <c:pt idx="0">
                  <c:v>A1</c:v>
                </c:pt>
                <c:pt idx="1">
                  <c:v>A2</c:v>
                </c:pt>
                <c:pt idx="2">
                  <c:v>A3</c:v>
                </c:pt>
                <c:pt idx="3">
                  <c:v>A4</c:v>
                </c:pt>
                <c:pt idx="4">
                  <c:v>A5</c:v>
                </c:pt>
                <c:pt idx="5">
                  <c:v>A6</c:v>
                </c:pt>
              </c:strCache>
            </c:strRef>
          </c:cat>
          <c:val>
            <c:numRef>
              <c:f>Sheet1!$I$110:$I$115</c:f>
              <c:numCache>
                <c:formatCode>General</c:formatCode>
                <c:ptCount val="6"/>
                <c:pt idx="4" formatCode="0">
                  <c:v>-293441.18952250399</c:v>
                </c:pt>
                <c:pt idx="5" formatCode="0">
                  <c:v>-150403.0681633093</c:v>
                </c:pt>
              </c:numCache>
            </c:numRef>
          </c:val>
          <c:extLst>
            <c:ext xmlns:c16="http://schemas.microsoft.com/office/drawing/2014/chart" uri="{C3380CC4-5D6E-409C-BE32-E72D297353CC}">
              <c16:uniqueId val="{00000001-6AF9-804A-BBF1-ADF9A1B84058}"/>
            </c:ext>
          </c:extLst>
        </c:ser>
        <c:dLbls>
          <c:dLblPos val="outEnd"/>
          <c:showLegendKey val="0"/>
          <c:showVal val="1"/>
          <c:showCatName val="0"/>
          <c:showSerName val="0"/>
          <c:showPercent val="0"/>
          <c:showBubbleSize val="0"/>
        </c:dLbls>
        <c:gapWidth val="150"/>
        <c:axId val="137154944"/>
        <c:axId val="137156480"/>
      </c:barChart>
      <c:catAx>
        <c:axId val="13715494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156480"/>
        <c:crosses val="autoZero"/>
        <c:auto val="1"/>
        <c:lblAlgn val="ctr"/>
        <c:lblOffset val="100"/>
        <c:noMultiLvlLbl val="0"/>
      </c:catAx>
      <c:valAx>
        <c:axId val="137156480"/>
        <c:scaling>
          <c:orientation val="minMax"/>
          <c:min val="-3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7154944"/>
        <c:crosses val="autoZero"/>
        <c:crossBetween val="between"/>
        <c:majorUnit val="100000"/>
      </c:valAx>
      <c:spPr>
        <a:noFill/>
        <a:ln>
          <a:noFill/>
        </a:ln>
        <a:effectLst/>
      </c:spPr>
    </c:plotArea>
    <c:legend>
      <c:legendPos val="b"/>
      <c:layout>
        <c:manualLayout>
          <c:xMode val="edge"/>
          <c:yMode val="edge"/>
          <c:x val="0.267133083291067"/>
          <c:y val="0.92304975554676194"/>
          <c:w val="0.6371351947913424"/>
          <c:h val="6.712828993584794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Sheet1!$B$105</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Sheet1!$A$110:$A$115</c:f>
              <c:strCache>
                <c:ptCount val="6"/>
                <c:pt idx="0">
                  <c:v>A1</c:v>
                </c:pt>
                <c:pt idx="1">
                  <c:v>A2</c:v>
                </c:pt>
                <c:pt idx="2">
                  <c:v>A3</c:v>
                </c:pt>
                <c:pt idx="3">
                  <c:v>A4</c:v>
                </c:pt>
                <c:pt idx="4">
                  <c:v>A5</c:v>
                </c:pt>
                <c:pt idx="5">
                  <c:v>A6</c:v>
                </c:pt>
              </c:strCache>
            </c:strRef>
          </c:cat>
          <c:val>
            <c:numRef>
              <c:f>Sheet1!$B$110:$B$115</c:f>
              <c:numCache>
                <c:formatCode>0</c:formatCode>
                <c:ptCount val="6"/>
                <c:pt idx="0">
                  <c:v>26721.380103507388</c:v>
                </c:pt>
                <c:pt idx="1">
                  <c:v>6905.7184708503819</c:v>
                </c:pt>
                <c:pt idx="2">
                  <c:v>7871.2987297143045</c:v>
                </c:pt>
                <c:pt idx="3">
                  <c:v>6880.8868125408189</c:v>
                </c:pt>
              </c:numCache>
            </c:numRef>
          </c:val>
          <c:extLst>
            <c:ext xmlns:c16="http://schemas.microsoft.com/office/drawing/2014/chart" uri="{C3380CC4-5D6E-409C-BE32-E72D297353CC}">
              <c16:uniqueId val="{00000000-C286-F745-981B-D730FD71E0D3}"/>
            </c:ext>
          </c:extLst>
        </c:ser>
        <c:ser>
          <c:idx val="1"/>
          <c:order val="1"/>
          <c:tx>
            <c:strRef>
              <c:f>Sheet1!$C$105</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Sheet1!$A$110:$A$115</c:f>
              <c:strCache>
                <c:ptCount val="6"/>
                <c:pt idx="0">
                  <c:v>A1</c:v>
                </c:pt>
                <c:pt idx="1">
                  <c:v>A2</c:v>
                </c:pt>
                <c:pt idx="2">
                  <c:v>A3</c:v>
                </c:pt>
                <c:pt idx="3">
                  <c:v>A4</c:v>
                </c:pt>
                <c:pt idx="4">
                  <c:v>A5</c:v>
                </c:pt>
                <c:pt idx="5">
                  <c:v>A6</c:v>
                </c:pt>
              </c:strCache>
            </c:strRef>
          </c:cat>
          <c:val>
            <c:numRef>
              <c:f>Sheet1!$C$110:$C$115</c:f>
              <c:numCache>
                <c:formatCode>General</c:formatCode>
                <c:ptCount val="6"/>
                <c:pt idx="4" formatCode="0">
                  <c:v>-293441.18952250399</c:v>
                </c:pt>
                <c:pt idx="5" formatCode="0">
                  <c:v>-150403.0681633093</c:v>
                </c:pt>
              </c:numCache>
            </c:numRef>
          </c:val>
          <c:extLst>
            <c:ext xmlns:c16="http://schemas.microsoft.com/office/drawing/2014/chart" uri="{C3380CC4-5D6E-409C-BE32-E72D297353CC}">
              <c16:uniqueId val="{00000001-C286-F745-981B-D730FD71E0D3}"/>
            </c:ext>
          </c:extLst>
        </c:ser>
        <c:dLbls>
          <c:dLblPos val="outEnd"/>
          <c:showLegendKey val="0"/>
          <c:showVal val="1"/>
          <c:showCatName val="0"/>
          <c:showSerName val="0"/>
          <c:showPercent val="0"/>
          <c:showBubbleSize val="0"/>
        </c:dLbls>
        <c:gapWidth val="150"/>
        <c:axId val="137257728"/>
        <c:axId val="137259264"/>
      </c:barChart>
      <c:catAx>
        <c:axId val="137257728"/>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259264"/>
        <c:crosses val="autoZero"/>
        <c:auto val="1"/>
        <c:lblAlgn val="ctr"/>
        <c:lblOffset val="100"/>
        <c:noMultiLvlLbl val="0"/>
      </c:catAx>
      <c:valAx>
        <c:axId val="137259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37257728"/>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6208661417323"/>
          <c:y val="4.1544303797468346E-2"/>
          <c:w val="0.77837913385826774"/>
          <c:h val="0.84981381441243875"/>
        </c:manualLayout>
      </c:layout>
      <c:barChart>
        <c:barDir val="col"/>
        <c:grouping val="clustered"/>
        <c:varyColors val="0"/>
        <c:ser>
          <c:idx val="0"/>
          <c:order val="0"/>
          <c:tx>
            <c:strRef>
              <c:f>Sheet1!$B$105</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Sheet1!$D$110:$D$113</c:f>
              <c:strCache>
                <c:ptCount val="4"/>
                <c:pt idx="0">
                  <c:v>A1</c:v>
                </c:pt>
                <c:pt idx="3">
                  <c:v>A4</c:v>
                </c:pt>
              </c:strCache>
            </c:strRef>
          </c:cat>
          <c:val>
            <c:numRef>
              <c:f>Sheet1!$E$110:$E$113</c:f>
              <c:numCache>
                <c:formatCode>General</c:formatCode>
                <c:ptCount val="4"/>
                <c:pt idx="3" formatCode="0">
                  <c:v>9067.2503325001762</c:v>
                </c:pt>
              </c:numCache>
            </c:numRef>
          </c:val>
          <c:extLst>
            <c:ext xmlns:c16="http://schemas.microsoft.com/office/drawing/2014/chart" uri="{C3380CC4-5D6E-409C-BE32-E72D297353CC}">
              <c16:uniqueId val="{00000000-F55E-9049-A9D9-5AAE0B66A552}"/>
            </c:ext>
          </c:extLst>
        </c:ser>
        <c:ser>
          <c:idx val="1"/>
          <c:order val="1"/>
          <c:tx>
            <c:strRef>
              <c:f>Sheet1!$C$105</c:f>
              <c:strCache>
                <c:ptCount val="1"/>
                <c:pt idx="0">
                  <c:v>Yearly savings</c:v>
                </c:pt>
              </c:strCache>
            </c:strRef>
          </c:tx>
          <c:spPr>
            <a:solidFill>
              <a:srgbClr val="92D050"/>
            </a:solidFill>
            <a:ln>
              <a:noFill/>
            </a:ln>
            <a:effectLst/>
          </c:spPr>
          <c:invertIfNegative val="0"/>
          <c:dLbls>
            <c:dLbl>
              <c:idx val="0"/>
              <c:layout>
                <c:manualLayout>
                  <c:x val="-4.5832803868871975E-17"/>
                  <c:y val="-9.1139041164158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5E-9049-A9D9-5AAE0B66A5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Sheet1!$D$110:$D$113</c:f>
              <c:strCache>
                <c:ptCount val="4"/>
                <c:pt idx="0">
                  <c:v>A1</c:v>
                </c:pt>
                <c:pt idx="3">
                  <c:v>A4</c:v>
                </c:pt>
              </c:strCache>
            </c:strRef>
          </c:cat>
          <c:val>
            <c:numRef>
              <c:f>Sheet1!$F$110:$F$113</c:f>
              <c:numCache>
                <c:formatCode>General</c:formatCode>
                <c:ptCount val="4"/>
                <c:pt idx="0" formatCode="0">
                  <c:v>-2314.8606564607981</c:v>
                </c:pt>
              </c:numCache>
            </c:numRef>
          </c:val>
          <c:extLst>
            <c:ext xmlns:c16="http://schemas.microsoft.com/office/drawing/2014/chart" uri="{C3380CC4-5D6E-409C-BE32-E72D297353CC}">
              <c16:uniqueId val="{00000002-F55E-9049-A9D9-5AAE0B66A552}"/>
            </c:ext>
          </c:extLst>
        </c:ser>
        <c:dLbls>
          <c:dLblPos val="outEnd"/>
          <c:showLegendKey val="0"/>
          <c:showVal val="1"/>
          <c:showCatName val="0"/>
          <c:showSerName val="0"/>
          <c:showPercent val="0"/>
          <c:showBubbleSize val="0"/>
        </c:dLbls>
        <c:gapWidth val="150"/>
        <c:axId val="137311360"/>
        <c:axId val="137312896"/>
      </c:barChart>
      <c:catAx>
        <c:axId val="137311360"/>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312896"/>
        <c:crosses val="autoZero"/>
        <c:auto val="1"/>
        <c:lblAlgn val="ctr"/>
        <c:lblOffset val="100"/>
        <c:noMultiLvlLbl val="0"/>
      </c:catAx>
      <c:valAx>
        <c:axId val="137312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37311360"/>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Port'!$B$5:$B$7</c:f>
              <c:strCache>
                <c:ptCount val="3"/>
                <c:pt idx="0">
                  <c:v>P1</c:v>
                </c:pt>
                <c:pt idx="1">
                  <c:v>P2</c:v>
                </c:pt>
                <c:pt idx="2">
                  <c:v>P3</c:v>
                </c:pt>
              </c:strCache>
            </c:strRef>
          </c:cat>
          <c:val>
            <c:numRef>
              <c:f>'Electr_D3 Port'!$AF$5:$AF$7</c:f>
              <c:numCache>
                <c:formatCode>0.0</c:formatCode>
                <c:ptCount val="3"/>
                <c:pt idx="0">
                  <c:v>-1174.2942480460524</c:v>
                </c:pt>
                <c:pt idx="1">
                  <c:v>-1155.1686018198018</c:v>
                </c:pt>
                <c:pt idx="2">
                  <c:v>83.302312707519093</c:v>
                </c:pt>
              </c:numCache>
            </c:numRef>
          </c:val>
          <c:extLst>
            <c:ext xmlns:c16="http://schemas.microsoft.com/office/drawing/2014/chart" uri="{C3380CC4-5D6E-409C-BE32-E72D297353CC}">
              <c16:uniqueId val="{00000000-80E0-43E9-A859-8A624F86DFF2}"/>
            </c:ext>
          </c:extLst>
        </c:ser>
        <c:dLbls>
          <c:dLblPos val="outEnd"/>
          <c:showLegendKey val="0"/>
          <c:showVal val="1"/>
          <c:showCatName val="0"/>
          <c:showSerName val="0"/>
          <c:showPercent val="0"/>
          <c:showBubbleSize val="0"/>
        </c:dLbls>
        <c:gapWidth val="400"/>
        <c:overlap val="-27"/>
        <c:axId val="130253184"/>
        <c:axId val="130254720"/>
      </c:barChart>
      <c:catAx>
        <c:axId val="1302531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0254720"/>
        <c:crosses val="autoZero"/>
        <c:auto val="1"/>
        <c:lblAlgn val="ctr"/>
        <c:lblOffset val="1000"/>
        <c:noMultiLvlLbl val="0"/>
      </c:catAx>
      <c:valAx>
        <c:axId val="13025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GB" sz="1200" b="1">
                    <a:solidFill>
                      <a:schemeClr val="tx1"/>
                    </a:solidFill>
                  </a:rPr>
                  <a:t>t</a:t>
                </a:r>
                <a:r>
                  <a:rPr lang="en-GB" sz="1200" b="1" baseline="0">
                    <a:solidFill>
                      <a:schemeClr val="tx1"/>
                    </a:solidFill>
                  </a:rPr>
                  <a:t> CO2 eq/year</a:t>
                </a:r>
                <a:endParaRPr lang="en-GB" sz="1200" b="1">
                  <a:solidFill>
                    <a:schemeClr val="tx1"/>
                  </a:solidFill>
                </a:endParaRPr>
              </a:p>
            </c:rich>
          </c:tx>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130253184"/>
        <c:crosses val="autoZero"/>
        <c:crossBetween val="between"/>
        <c:majorUnit val="2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'Electr_D3 Port'!$AE$10</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Port'!$Z$11:$Z$13</c:f>
              <c:strCache>
                <c:ptCount val="3"/>
                <c:pt idx="0">
                  <c:v>P1</c:v>
                </c:pt>
                <c:pt idx="1">
                  <c:v>P2</c:v>
                </c:pt>
                <c:pt idx="2">
                  <c:v>P3</c:v>
                </c:pt>
              </c:strCache>
            </c:strRef>
          </c:cat>
          <c:val>
            <c:numRef>
              <c:f>'Electr_D3 Port'!$AE$11:$AE$13</c:f>
              <c:numCache>
                <c:formatCode>General</c:formatCode>
                <c:ptCount val="3"/>
                <c:pt idx="2" formatCode="0">
                  <c:v>21866</c:v>
                </c:pt>
              </c:numCache>
            </c:numRef>
          </c:val>
          <c:extLst>
            <c:ext xmlns:c16="http://schemas.microsoft.com/office/drawing/2014/chart" uri="{C3380CC4-5D6E-409C-BE32-E72D297353CC}">
              <c16:uniqueId val="{00000000-A877-49FA-BA6C-ABB604740321}"/>
            </c:ext>
          </c:extLst>
        </c:ser>
        <c:ser>
          <c:idx val="1"/>
          <c:order val="1"/>
          <c:tx>
            <c:strRef>
              <c:f>'Electr_D3 Port'!$AF$10</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Port'!$Z$11:$Z$13</c:f>
              <c:strCache>
                <c:ptCount val="3"/>
                <c:pt idx="0">
                  <c:v>P1</c:v>
                </c:pt>
                <c:pt idx="1">
                  <c:v>P2</c:v>
                </c:pt>
                <c:pt idx="2">
                  <c:v>P3</c:v>
                </c:pt>
              </c:strCache>
            </c:strRef>
          </c:cat>
          <c:val>
            <c:numRef>
              <c:f>'Electr_D3 Port'!$AF$11:$AF$13</c:f>
              <c:numCache>
                <c:formatCode>General</c:formatCode>
                <c:ptCount val="3"/>
                <c:pt idx="0">
                  <c:v>-312007</c:v>
                </c:pt>
                <c:pt idx="1">
                  <c:v>-211321</c:v>
                </c:pt>
              </c:numCache>
            </c:numRef>
          </c:val>
          <c:extLst>
            <c:ext xmlns:c16="http://schemas.microsoft.com/office/drawing/2014/chart" uri="{C3380CC4-5D6E-409C-BE32-E72D297353CC}">
              <c16:uniqueId val="{00000001-A877-49FA-BA6C-ABB604740321}"/>
            </c:ext>
          </c:extLst>
        </c:ser>
        <c:dLbls>
          <c:dLblPos val="outEnd"/>
          <c:showLegendKey val="0"/>
          <c:showVal val="1"/>
          <c:showCatName val="0"/>
          <c:showSerName val="0"/>
          <c:showPercent val="0"/>
          <c:showBubbleSize val="0"/>
        </c:dLbls>
        <c:gapWidth val="150"/>
        <c:axId val="137531392"/>
        <c:axId val="137532928"/>
      </c:barChart>
      <c:catAx>
        <c:axId val="137531392"/>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532928"/>
        <c:crosses val="autoZero"/>
        <c:auto val="1"/>
        <c:lblAlgn val="ctr"/>
        <c:lblOffset val="100"/>
        <c:noMultiLvlLbl val="0"/>
      </c:catAx>
      <c:valAx>
        <c:axId val="137532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137531392"/>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Water_D3!$AE$12</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Water_D3!$Z$13:$Z$18</c:f>
              <c:strCache>
                <c:ptCount val="6"/>
                <c:pt idx="0">
                  <c:v>A1</c:v>
                </c:pt>
                <c:pt idx="1">
                  <c:v>A2</c:v>
                </c:pt>
                <c:pt idx="2">
                  <c:v>A3</c:v>
                </c:pt>
                <c:pt idx="3">
                  <c:v>A4</c:v>
                </c:pt>
                <c:pt idx="4">
                  <c:v>A5</c:v>
                </c:pt>
                <c:pt idx="5">
                  <c:v>A6</c:v>
                </c:pt>
              </c:strCache>
            </c:strRef>
          </c:cat>
          <c:val>
            <c:numRef>
              <c:f>Water_D3!$AE$13:$AE$18</c:f>
              <c:numCache>
                <c:formatCode>0</c:formatCode>
                <c:ptCount val="6"/>
                <c:pt idx="0">
                  <c:v>5008.7055302462895</c:v>
                </c:pt>
                <c:pt idx="1">
                  <c:v>2414.5402901434313</c:v>
                </c:pt>
                <c:pt idx="2">
                  <c:v>5080.5049537758559</c:v>
                </c:pt>
                <c:pt idx="3">
                  <c:v>13123.877752229826</c:v>
                </c:pt>
              </c:numCache>
            </c:numRef>
          </c:val>
          <c:extLst>
            <c:ext xmlns:c16="http://schemas.microsoft.com/office/drawing/2014/chart" uri="{C3380CC4-5D6E-409C-BE32-E72D297353CC}">
              <c16:uniqueId val="{00000000-2C4C-CD4F-9C74-61DD01692B64}"/>
            </c:ext>
          </c:extLst>
        </c:ser>
        <c:ser>
          <c:idx val="1"/>
          <c:order val="1"/>
          <c:tx>
            <c:strRef>
              <c:f>Water_D3!$AF$12</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Water_D3!$Z$13:$Z$18</c:f>
              <c:strCache>
                <c:ptCount val="6"/>
                <c:pt idx="0">
                  <c:v>A1</c:v>
                </c:pt>
                <c:pt idx="1">
                  <c:v>A2</c:v>
                </c:pt>
                <c:pt idx="2">
                  <c:v>A3</c:v>
                </c:pt>
                <c:pt idx="3">
                  <c:v>A4</c:v>
                </c:pt>
                <c:pt idx="4">
                  <c:v>A5</c:v>
                </c:pt>
                <c:pt idx="5">
                  <c:v>A6</c:v>
                </c:pt>
              </c:strCache>
            </c:strRef>
          </c:cat>
          <c:val>
            <c:numRef>
              <c:f>Water_D3!$AF$13:$AF$18</c:f>
              <c:numCache>
                <c:formatCode>General</c:formatCode>
                <c:ptCount val="6"/>
                <c:pt idx="4" formatCode="0">
                  <c:v>-53792.146931712647</c:v>
                </c:pt>
                <c:pt idx="5" formatCode="0">
                  <c:v>-60804.551788749151</c:v>
                </c:pt>
              </c:numCache>
            </c:numRef>
          </c:val>
          <c:extLst>
            <c:ext xmlns:c16="http://schemas.microsoft.com/office/drawing/2014/chart" uri="{C3380CC4-5D6E-409C-BE32-E72D297353CC}">
              <c16:uniqueId val="{00000001-2C4C-CD4F-9C74-61DD01692B64}"/>
            </c:ext>
          </c:extLst>
        </c:ser>
        <c:dLbls>
          <c:dLblPos val="outEnd"/>
          <c:showLegendKey val="0"/>
          <c:showVal val="1"/>
          <c:showCatName val="0"/>
          <c:showSerName val="0"/>
          <c:showPercent val="0"/>
          <c:showBubbleSize val="0"/>
        </c:dLbls>
        <c:gapWidth val="150"/>
        <c:axId val="129517824"/>
        <c:axId val="129556480"/>
      </c:barChart>
      <c:catAx>
        <c:axId val="12951782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29556480"/>
        <c:crosses val="autoZero"/>
        <c:auto val="1"/>
        <c:lblAlgn val="ctr"/>
        <c:lblOffset val="100"/>
        <c:noMultiLvlLbl val="0"/>
      </c:catAx>
      <c:valAx>
        <c:axId val="12955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29517824"/>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'Electr_D3 Port'!$AA$10</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Port'!$Z$11:$Z$13</c:f>
              <c:strCache>
                <c:ptCount val="3"/>
                <c:pt idx="0">
                  <c:v>P1</c:v>
                </c:pt>
                <c:pt idx="1">
                  <c:v>P2</c:v>
                </c:pt>
                <c:pt idx="2">
                  <c:v>P3</c:v>
                </c:pt>
              </c:strCache>
            </c:strRef>
          </c:cat>
          <c:val>
            <c:numRef>
              <c:f>'Electr_D3 Port'!$AA$11:$AA$13</c:f>
              <c:numCache>
                <c:formatCode>General</c:formatCode>
                <c:ptCount val="3"/>
                <c:pt idx="2" formatCode="0">
                  <c:v>25400</c:v>
                </c:pt>
              </c:numCache>
            </c:numRef>
          </c:val>
          <c:extLst>
            <c:ext xmlns:c16="http://schemas.microsoft.com/office/drawing/2014/chart" uri="{C3380CC4-5D6E-409C-BE32-E72D297353CC}">
              <c16:uniqueId val="{00000000-61AA-48DC-AF6D-4DA2D6CA94B4}"/>
            </c:ext>
          </c:extLst>
        </c:ser>
        <c:ser>
          <c:idx val="1"/>
          <c:order val="1"/>
          <c:tx>
            <c:strRef>
              <c:f>'Electr_D3 Port'!$AB$10</c:f>
              <c:strCache>
                <c:ptCount val="1"/>
                <c:pt idx="0">
                  <c:v>Yearly savings</c:v>
                </c:pt>
              </c:strCache>
            </c:strRef>
          </c:tx>
          <c:spPr>
            <a:solidFill>
              <a:srgbClr val="92D050"/>
            </a:solidFill>
            <a:ln>
              <a:noFill/>
            </a:ln>
            <a:effectLst/>
          </c:spPr>
          <c:invertIfNegative val="0"/>
          <c:dLbls>
            <c:dLbl>
              <c:idx val="2"/>
              <c:layout>
                <c:manualLayout>
                  <c:x val="0"/>
                  <c:y val="1.16567714139250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AA-48DC-AF6D-4DA2D6CA94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Port'!$Z$11:$Z$13</c:f>
              <c:strCache>
                <c:ptCount val="3"/>
                <c:pt idx="0">
                  <c:v>P1</c:v>
                </c:pt>
                <c:pt idx="1">
                  <c:v>P2</c:v>
                </c:pt>
                <c:pt idx="2">
                  <c:v>P3</c:v>
                </c:pt>
              </c:strCache>
            </c:strRef>
          </c:cat>
          <c:val>
            <c:numRef>
              <c:f>'Electr_D3 Port'!$AB$11:$AB$13</c:f>
              <c:numCache>
                <c:formatCode>General</c:formatCode>
                <c:ptCount val="3"/>
                <c:pt idx="0">
                  <c:v>-312007</c:v>
                </c:pt>
                <c:pt idx="1">
                  <c:v>-219002</c:v>
                </c:pt>
              </c:numCache>
            </c:numRef>
          </c:val>
          <c:extLst>
            <c:ext xmlns:c16="http://schemas.microsoft.com/office/drawing/2014/chart" uri="{C3380CC4-5D6E-409C-BE32-E72D297353CC}">
              <c16:uniqueId val="{00000002-61AA-48DC-AF6D-4DA2D6CA94B4}"/>
            </c:ext>
          </c:extLst>
        </c:ser>
        <c:dLbls>
          <c:dLblPos val="outEnd"/>
          <c:showLegendKey val="0"/>
          <c:showVal val="1"/>
          <c:showCatName val="0"/>
          <c:showSerName val="0"/>
          <c:showPercent val="0"/>
          <c:showBubbleSize val="0"/>
        </c:dLbls>
        <c:gapWidth val="150"/>
        <c:axId val="137659136"/>
        <c:axId val="137660672"/>
      </c:barChart>
      <c:catAx>
        <c:axId val="137659136"/>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0" spcFirstLastPara="1" vertOverflow="ellipsis"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660672"/>
        <c:crosses val="autoZero"/>
        <c:auto val="1"/>
        <c:lblAlgn val="ctr"/>
        <c:lblOffset val="100"/>
        <c:noMultiLvlLbl val="0"/>
      </c:catAx>
      <c:valAx>
        <c:axId val="137660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137659136"/>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'Electr_D3 Port'!$AC$10</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Port'!$Z$11:$Z$13</c:f>
              <c:strCache>
                <c:ptCount val="3"/>
                <c:pt idx="0">
                  <c:v>P1</c:v>
                </c:pt>
                <c:pt idx="1">
                  <c:v>P2</c:v>
                </c:pt>
                <c:pt idx="2">
                  <c:v>P3</c:v>
                </c:pt>
              </c:strCache>
            </c:strRef>
          </c:cat>
          <c:val>
            <c:numRef>
              <c:f>'Electr_D3 Port'!$AC$11:$AC$13</c:f>
              <c:numCache>
                <c:formatCode>General</c:formatCode>
                <c:ptCount val="3"/>
                <c:pt idx="2" formatCode="0">
                  <c:v>28332</c:v>
                </c:pt>
              </c:numCache>
            </c:numRef>
          </c:val>
          <c:extLst>
            <c:ext xmlns:c16="http://schemas.microsoft.com/office/drawing/2014/chart" uri="{C3380CC4-5D6E-409C-BE32-E72D297353CC}">
              <c16:uniqueId val="{00000000-5F3C-4E19-9DB7-194B29FE59DB}"/>
            </c:ext>
          </c:extLst>
        </c:ser>
        <c:ser>
          <c:idx val="1"/>
          <c:order val="1"/>
          <c:tx>
            <c:strRef>
              <c:f>'Electr_D3 Port'!$AD$10</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'Electr_D3 Port'!$Z$11:$Z$13</c:f>
              <c:strCache>
                <c:ptCount val="3"/>
                <c:pt idx="0">
                  <c:v>P1</c:v>
                </c:pt>
                <c:pt idx="1">
                  <c:v>P2</c:v>
                </c:pt>
                <c:pt idx="2">
                  <c:v>P3</c:v>
                </c:pt>
              </c:strCache>
            </c:strRef>
          </c:cat>
          <c:val>
            <c:numRef>
              <c:f>'Electr_D3 Port'!$AD$11:$AD$13</c:f>
              <c:numCache>
                <c:formatCode>General</c:formatCode>
                <c:ptCount val="3"/>
                <c:pt idx="0">
                  <c:v>-312007</c:v>
                </c:pt>
                <c:pt idx="1">
                  <c:v>-228543</c:v>
                </c:pt>
              </c:numCache>
            </c:numRef>
          </c:val>
          <c:extLst>
            <c:ext xmlns:c16="http://schemas.microsoft.com/office/drawing/2014/chart" uri="{C3380CC4-5D6E-409C-BE32-E72D297353CC}">
              <c16:uniqueId val="{00000001-5F3C-4E19-9DB7-194B29FE59DB}"/>
            </c:ext>
          </c:extLst>
        </c:ser>
        <c:dLbls>
          <c:dLblPos val="outEnd"/>
          <c:showLegendKey val="0"/>
          <c:showVal val="1"/>
          <c:showCatName val="0"/>
          <c:showSerName val="0"/>
          <c:showPercent val="0"/>
          <c:showBubbleSize val="0"/>
        </c:dLbls>
        <c:gapWidth val="150"/>
        <c:axId val="137696384"/>
        <c:axId val="137697920"/>
      </c:barChart>
      <c:catAx>
        <c:axId val="13769638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697920"/>
        <c:crosses val="autoZero"/>
        <c:auto val="1"/>
        <c:lblAlgn val="ctr"/>
        <c:lblOffset val="100"/>
        <c:noMultiLvlLbl val="0"/>
      </c:catAx>
      <c:valAx>
        <c:axId val="137697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137696384"/>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Port'!$B$5:$B$7</c:f>
              <c:strCache>
                <c:ptCount val="3"/>
                <c:pt idx="0">
                  <c:v>P1</c:v>
                </c:pt>
                <c:pt idx="1">
                  <c:v>P2</c:v>
                </c:pt>
                <c:pt idx="2">
                  <c:v>P3</c:v>
                </c:pt>
              </c:strCache>
            </c:strRef>
          </c:cat>
          <c:val>
            <c:numRef>
              <c:f>'Water_D3 Port'!$AF$5:$AF$7</c:f>
              <c:numCache>
                <c:formatCode>0.0</c:formatCode>
                <c:ptCount val="3"/>
                <c:pt idx="0">
                  <c:v>39.986301314163875</c:v>
                </c:pt>
                <c:pt idx="1">
                  <c:v>-35.451586891962897</c:v>
                </c:pt>
                <c:pt idx="2">
                  <c:v>-0.53782965212268996</c:v>
                </c:pt>
              </c:numCache>
            </c:numRef>
          </c:val>
          <c:extLst>
            <c:ext xmlns:c16="http://schemas.microsoft.com/office/drawing/2014/chart" uri="{C3380CC4-5D6E-409C-BE32-E72D297353CC}">
              <c16:uniqueId val="{00000000-DB76-400E-918B-38AA837D4BBF}"/>
            </c:ext>
          </c:extLst>
        </c:ser>
        <c:dLbls>
          <c:dLblPos val="outEnd"/>
          <c:showLegendKey val="0"/>
          <c:showVal val="1"/>
          <c:showCatName val="0"/>
          <c:showSerName val="0"/>
          <c:showPercent val="0"/>
          <c:showBubbleSize val="0"/>
        </c:dLbls>
        <c:gapWidth val="400"/>
        <c:overlap val="-27"/>
        <c:axId val="135985792"/>
        <c:axId val="137516544"/>
      </c:barChart>
      <c:catAx>
        <c:axId val="135985792"/>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516544"/>
        <c:crosses val="autoZero"/>
        <c:auto val="1"/>
        <c:lblAlgn val="ctr"/>
        <c:lblOffset val="500"/>
        <c:tickLblSkip val="1"/>
        <c:noMultiLvlLbl val="0"/>
      </c:catAx>
      <c:valAx>
        <c:axId val="137516544"/>
        <c:scaling>
          <c:orientation val="minMax"/>
          <c:max val="100"/>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GB" sz="1200" b="1">
                    <a:solidFill>
                      <a:sysClr val="windowText" lastClr="000000"/>
                    </a:solidFill>
                  </a:rPr>
                  <a:t>t</a:t>
                </a:r>
                <a:r>
                  <a:rPr lang="en-GB" sz="1200" b="1" baseline="0">
                    <a:solidFill>
                      <a:sysClr val="windowText" lastClr="000000"/>
                    </a:solidFill>
                  </a:rPr>
                  <a:t> CO2 eq/year</a:t>
                </a:r>
                <a:endParaRPr lang="en-GB" sz="1200" b="1">
                  <a:solidFill>
                    <a:sysClr val="windowText" lastClr="000000"/>
                  </a:solidFill>
                </a:endParaRPr>
              </a:p>
            </c:rich>
          </c:tx>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5985792"/>
        <c:crosses val="autoZero"/>
        <c:crossBetween val="between"/>
        <c:majorUnit val="1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'Water_D3 Port'!$AE$10</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Port'!$Z$11:$Z$13</c:f>
              <c:strCache>
                <c:ptCount val="3"/>
                <c:pt idx="0">
                  <c:v>P1</c:v>
                </c:pt>
                <c:pt idx="1">
                  <c:v>P2</c:v>
                </c:pt>
                <c:pt idx="2">
                  <c:v>P3</c:v>
                </c:pt>
              </c:strCache>
            </c:strRef>
          </c:cat>
          <c:val>
            <c:numRef>
              <c:f>'Water_D3 Port'!$AE$11:$AE$13</c:f>
              <c:numCache>
                <c:formatCode>General</c:formatCode>
                <c:ptCount val="3"/>
                <c:pt idx="0" formatCode="0">
                  <c:v>238196.60757304996</c:v>
                </c:pt>
              </c:numCache>
            </c:numRef>
          </c:val>
          <c:extLst>
            <c:ext xmlns:c16="http://schemas.microsoft.com/office/drawing/2014/chart" uri="{C3380CC4-5D6E-409C-BE32-E72D297353CC}">
              <c16:uniqueId val="{00000000-1659-41B7-AAF9-5461EF24EF6E}"/>
            </c:ext>
          </c:extLst>
        </c:ser>
        <c:ser>
          <c:idx val="1"/>
          <c:order val="1"/>
          <c:tx>
            <c:strRef>
              <c:f>'Water_D3 Port'!$AF$10</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Port'!$Z$11:$Z$13</c:f>
              <c:strCache>
                <c:ptCount val="3"/>
                <c:pt idx="0">
                  <c:v>P1</c:v>
                </c:pt>
                <c:pt idx="1">
                  <c:v>P2</c:v>
                </c:pt>
                <c:pt idx="2">
                  <c:v>P3</c:v>
                </c:pt>
              </c:strCache>
            </c:strRef>
          </c:cat>
          <c:val>
            <c:numRef>
              <c:f>'Water_D3 Port'!$AF$11:$AF$13</c:f>
              <c:numCache>
                <c:formatCode>0</c:formatCode>
                <c:ptCount val="3"/>
                <c:pt idx="1">
                  <c:v>-366455.90262712864</c:v>
                </c:pt>
                <c:pt idx="2">
                  <c:v>-3760.753535926206</c:v>
                </c:pt>
              </c:numCache>
            </c:numRef>
          </c:val>
          <c:extLst>
            <c:ext xmlns:c16="http://schemas.microsoft.com/office/drawing/2014/chart" uri="{C3380CC4-5D6E-409C-BE32-E72D297353CC}">
              <c16:uniqueId val="{00000001-1659-41B7-AAF9-5461EF24EF6E}"/>
            </c:ext>
          </c:extLst>
        </c:ser>
        <c:dLbls>
          <c:dLblPos val="outEnd"/>
          <c:showLegendKey val="0"/>
          <c:showVal val="1"/>
          <c:showCatName val="0"/>
          <c:showSerName val="0"/>
          <c:showPercent val="0"/>
          <c:showBubbleSize val="0"/>
        </c:dLbls>
        <c:gapWidth val="150"/>
        <c:axId val="137768960"/>
        <c:axId val="137770496"/>
      </c:barChart>
      <c:catAx>
        <c:axId val="137768960"/>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770496"/>
        <c:crosses val="autoZero"/>
        <c:auto val="1"/>
        <c:lblAlgn val="ctr"/>
        <c:lblOffset val="100"/>
        <c:noMultiLvlLbl val="0"/>
      </c:catAx>
      <c:valAx>
        <c:axId val="137770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9068178803859218"/>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13776896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'Water_D3 Port'!$AA$10</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Port'!$Z$11:$Z$13</c:f>
              <c:strCache>
                <c:ptCount val="3"/>
                <c:pt idx="0">
                  <c:v>P1</c:v>
                </c:pt>
                <c:pt idx="1">
                  <c:v>P2</c:v>
                </c:pt>
                <c:pt idx="2">
                  <c:v>P3</c:v>
                </c:pt>
              </c:strCache>
            </c:strRef>
          </c:cat>
          <c:val>
            <c:numRef>
              <c:f>'Water_D3 Port'!$AA$11:$AA$13</c:f>
              <c:numCache>
                <c:formatCode>General</c:formatCode>
                <c:ptCount val="3"/>
                <c:pt idx="0" formatCode="0">
                  <c:v>238196.60757304996</c:v>
                </c:pt>
              </c:numCache>
            </c:numRef>
          </c:val>
          <c:extLst>
            <c:ext xmlns:c16="http://schemas.microsoft.com/office/drawing/2014/chart" uri="{C3380CC4-5D6E-409C-BE32-E72D297353CC}">
              <c16:uniqueId val="{00000000-7D2A-418C-AED2-C29327984B9F}"/>
            </c:ext>
          </c:extLst>
        </c:ser>
        <c:ser>
          <c:idx val="1"/>
          <c:order val="1"/>
          <c:tx>
            <c:strRef>
              <c:f>'Water_D3 Port'!$AB$10</c:f>
              <c:strCache>
                <c:ptCount val="1"/>
                <c:pt idx="0">
                  <c:v>Yearly savings</c:v>
                </c:pt>
              </c:strCache>
            </c:strRef>
          </c:tx>
          <c:spPr>
            <a:solidFill>
              <a:srgbClr val="92D050"/>
            </a:solidFill>
            <a:ln>
              <a:noFill/>
            </a:ln>
            <a:effectLst/>
          </c:spPr>
          <c:invertIfNegative val="0"/>
          <c:dLbls>
            <c:dLbl>
              <c:idx val="2"/>
              <c:layout>
                <c:manualLayout>
                  <c:x val="0"/>
                  <c:y val="1.16567714139250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2A-418C-AED2-C29327984B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Port'!$Z$11:$Z$13</c:f>
              <c:strCache>
                <c:ptCount val="3"/>
                <c:pt idx="0">
                  <c:v>P1</c:v>
                </c:pt>
                <c:pt idx="1">
                  <c:v>P2</c:v>
                </c:pt>
                <c:pt idx="2">
                  <c:v>P3</c:v>
                </c:pt>
              </c:strCache>
            </c:strRef>
          </c:cat>
          <c:val>
            <c:numRef>
              <c:f>'Water_D3 Port'!$AB$11:$AB$13</c:f>
              <c:numCache>
                <c:formatCode>0</c:formatCode>
                <c:ptCount val="3"/>
                <c:pt idx="1">
                  <c:v>-480225.41519652854</c:v>
                </c:pt>
                <c:pt idx="2">
                  <c:v>-3764.1345846597906</c:v>
                </c:pt>
              </c:numCache>
            </c:numRef>
          </c:val>
          <c:extLst>
            <c:ext xmlns:c16="http://schemas.microsoft.com/office/drawing/2014/chart" uri="{C3380CC4-5D6E-409C-BE32-E72D297353CC}">
              <c16:uniqueId val="{00000002-7D2A-418C-AED2-C29327984B9F}"/>
            </c:ext>
          </c:extLst>
        </c:ser>
        <c:dLbls>
          <c:dLblPos val="outEnd"/>
          <c:showLegendKey val="0"/>
          <c:showVal val="1"/>
          <c:showCatName val="0"/>
          <c:showSerName val="0"/>
          <c:showPercent val="0"/>
          <c:showBubbleSize val="0"/>
        </c:dLbls>
        <c:gapWidth val="150"/>
        <c:axId val="137941760"/>
        <c:axId val="137943296"/>
      </c:barChart>
      <c:catAx>
        <c:axId val="137941760"/>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7943296"/>
        <c:crosses val="autoZero"/>
        <c:auto val="1"/>
        <c:lblAlgn val="ctr"/>
        <c:lblOffset val="100"/>
        <c:noMultiLvlLbl val="0"/>
      </c:catAx>
      <c:valAx>
        <c:axId val="137943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137941760"/>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'Water_D3 Port'!$AC$10</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Port'!$Z$11:$Z$13</c:f>
              <c:strCache>
                <c:ptCount val="3"/>
                <c:pt idx="0">
                  <c:v>P1</c:v>
                </c:pt>
                <c:pt idx="1">
                  <c:v>P2</c:v>
                </c:pt>
                <c:pt idx="2">
                  <c:v>P3</c:v>
                </c:pt>
              </c:strCache>
            </c:strRef>
          </c:cat>
          <c:val>
            <c:numRef>
              <c:f>'Water_D3 Port'!$AC$11:$AC$13</c:f>
              <c:numCache>
                <c:formatCode>General</c:formatCode>
                <c:ptCount val="3"/>
                <c:pt idx="0" formatCode="0">
                  <c:v>238196.60757304996</c:v>
                </c:pt>
              </c:numCache>
            </c:numRef>
          </c:val>
          <c:extLst>
            <c:ext xmlns:c16="http://schemas.microsoft.com/office/drawing/2014/chart" uri="{C3380CC4-5D6E-409C-BE32-E72D297353CC}">
              <c16:uniqueId val="{00000000-1AA0-4765-95B7-FD1C85E0D0D4}"/>
            </c:ext>
          </c:extLst>
        </c:ser>
        <c:ser>
          <c:idx val="1"/>
          <c:order val="1"/>
          <c:tx>
            <c:strRef>
              <c:f>'Water_D3 Port'!$AD$10</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 Port'!$Z$11:$Z$13</c:f>
              <c:strCache>
                <c:ptCount val="3"/>
                <c:pt idx="0">
                  <c:v>P1</c:v>
                </c:pt>
                <c:pt idx="1">
                  <c:v>P2</c:v>
                </c:pt>
                <c:pt idx="2">
                  <c:v>P3</c:v>
                </c:pt>
              </c:strCache>
            </c:strRef>
          </c:cat>
          <c:val>
            <c:numRef>
              <c:f>'Water_D3 Port'!$AD$11:$AD$13</c:f>
              <c:numCache>
                <c:formatCode>0</c:formatCode>
                <c:ptCount val="3"/>
                <c:pt idx="1">
                  <c:v>-663301.9695052749</c:v>
                </c:pt>
                <c:pt idx="2">
                  <c:v>-3765.7411432581202</c:v>
                </c:pt>
              </c:numCache>
            </c:numRef>
          </c:val>
          <c:extLst>
            <c:ext xmlns:c16="http://schemas.microsoft.com/office/drawing/2014/chart" uri="{C3380CC4-5D6E-409C-BE32-E72D297353CC}">
              <c16:uniqueId val="{00000001-1AA0-4765-95B7-FD1C85E0D0D4}"/>
            </c:ext>
          </c:extLst>
        </c:ser>
        <c:dLbls>
          <c:dLblPos val="outEnd"/>
          <c:showLegendKey val="0"/>
          <c:showVal val="1"/>
          <c:showCatName val="0"/>
          <c:showSerName val="0"/>
          <c:showPercent val="0"/>
          <c:showBubbleSize val="0"/>
        </c:dLbls>
        <c:gapWidth val="150"/>
        <c:axId val="139723904"/>
        <c:axId val="139725440"/>
      </c:barChart>
      <c:catAx>
        <c:axId val="13972390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9725440"/>
        <c:crosses val="autoZero"/>
        <c:auto val="1"/>
        <c:lblAlgn val="ctr"/>
        <c:lblOffset val="100"/>
        <c:noMultiLvlLbl val="0"/>
      </c:catAx>
      <c:valAx>
        <c:axId val="139725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34896564510821748"/>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139723904"/>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Sheet1!$A$8</c:f>
              <c:strCache>
                <c:ptCount val="1"/>
                <c:pt idx="0">
                  <c:v>Ancona</c:v>
                </c:pt>
              </c:strCache>
            </c:strRef>
          </c:tx>
          <c:spPr>
            <a:solidFill>
              <a:schemeClr val="accent1"/>
            </a:solidFill>
            <a:ln>
              <a:noFill/>
            </a:ln>
            <a:effectLst/>
          </c:spPr>
          <c:invertIfNegative val="0"/>
          <c:cat>
            <c:numRef>
              <c:f>Sheet1!$E$32:$G$32</c:f>
              <c:numCache>
                <c:formatCode>General</c:formatCode>
                <c:ptCount val="3"/>
                <c:pt idx="0">
                  <c:v>2014</c:v>
                </c:pt>
                <c:pt idx="1">
                  <c:v>2015</c:v>
                </c:pt>
                <c:pt idx="2">
                  <c:v>2016</c:v>
                </c:pt>
              </c:numCache>
            </c:numRef>
          </c:cat>
          <c:val>
            <c:numRef>
              <c:f>Sheet1!$E$34:$G$34</c:f>
              <c:numCache>
                <c:formatCode>#,##0.0</c:formatCode>
                <c:ptCount val="3"/>
                <c:pt idx="0">
                  <c:v>104.67381678638198</c:v>
                </c:pt>
                <c:pt idx="1">
                  <c:v>107.6198617445486</c:v>
                </c:pt>
                <c:pt idx="2">
                  <c:v>109.08080592586712</c:v>
                </c:pt>
              </c:numCache>
            </c:numRef>
          </c:val>
          <c:extLst>
            <c:ext xmlns:c16="http://schemas.microsoft.com/office/drawing/2014/chart" uri="{C3380CC4-5D6E-409C-BE32-E72D297353CC}">
              <c16:uniqueId val="{00000000-7E2F-4123-93E8-914FA15947FA}"/>
            </c:ext>
          </c:extLst>
        </c:ser>
        <c:ser>
          <c:idx val="1"/>
          <c:order val="1"/>
          <c:tx>
            <c:v>Bari</c:v>
          </c:tx>
          <c:spPr>
            <a:solidFill>
              <a:schemeClr val="accent2"/>
            </a:solidFill>
            <a:ln>
              <a:noFill/>
            </a:ln>
            <a:effectLst/>
          </c:spPr>
          <c:invertIfNegative val="0"/>
          <c:cat>
            <c:numRef>
              <c:f>Sheet1!$E$32:$G$32</c:f>
              <c:numCache>
                <c:formatCode>General</c:formatCode>
                <c:ptCount val="3"/>
                <c:pt idx="0">
                  <c:v>2014</c:v>
                </c:pt>
                <c:pt idx="1">
                  <c:v>2015</c:v>
                </c:pt>
                <c:pt idx="2">
                  <c:v>2016</c:v>
                </c:pt>
              </c:numCache>
            </c:numRef>
          </c:cat>
          <c:val>
            <c:numRef>
              <c:f>Sheet1!$E$35:$G$35</c:f>
              <c:numCache>
                <c:formatCode>#,##0.0</c:formatCode>
                <c:ptCount val="3"/>
                <c:pt idx="0">
                  <c:v>55.384303012404018</c:v>
                </c:pt>
                <c:pt idx="1">
                  <c:v>69.759295094882248</c:v>
                </c:pt>
                <c:pt idx="2">
                  <c:v>66.851948067918755</c:v>
                </c:pt>
              </c:numCache>
            </c:numRef>
          </c:val>
          <c:extLst>
            <c:ext xmlns:c16="http://schemas.microsoft.com/office/drawing/2014/chart" uri="{C3380CC4-5D6E-409C-BE32-E72D297353CC}">
              <c16:uniqueId val="{00000001-7E2F-4123-93E8-914FA15947FA}"/>
            </c:ext>
          </c:extLst>
        </c:ser>
        <c:ser>
          <c:idx val="2"/>
          <c:order val="2"/>
          <c:tx>
            <c:v>Brindisi</c:v>
          </c:tx>
          <c:spPr>
            <a:solidFill>
              <a:schemeClr val="accent3"/>
            </a:solidFill>
            <a:ln>
              <a:noFill/>
            </a:ln>
            <a:effectLst/>
          </c:spPr>
          <c:invertIfNegative val="0"/>
          <c:cat>
            <c:numRef>
              <c:f>Sheet1!$E$32:$G$32</c:f>
              <c:numCache>
                <c:formatCode>General</c:formatCode>
                <c:ptCount val="3"/>
                <c:pt idx="0">
                  <c:v>2014</c:v>
                </c:pt>
                <c:pt idx="1">
                  <c:v>2015</c:v>
                </c:pt>
                <c:pt idx="2">
                  <c:v>2016</c:v>
                </c:pt>
              </c:numCache>
            </c:numRef>
          </c:cat>
          <c:val>
            <c:numRef>
              <c:f>Sheet1!$E$36:$G$36</c:f>
              <c:numCache>
                <c:formatCode>#,##0.0</c:formatCode>
                <c:ptCount val="3"/>
                <c:pt idx="0">
                  <c:v>14.283143641189437</c:v>
                </c:pt>
                <c:pt idx="1">
                  <c:v>17.878837536517697</c:v>
                </c:pt>
                <c:pt idx="2">
                  <c:v>16.431791599005233</c:v>
                </c:pt>
              </c:numCache>
            </c:numRef>
          </c:val>
          <c:extLst>
            <c:ext xmlns:c16="http://schemas.microsoft.com/office/drawing/2014/chart" uri="{C3380CC4-5D6E-409C-BE32-E72D297353CC}">
              <c16:uniqueId val="{00000002-7E2F-4123-93E8-914FA15947FA}"/>
            </c:ext>
          </c:extLst>
        </c:ser>
        <c:ser>
          <c:idx val="3"/>
          <c:order val="3"/>
          <c:tx>
            <c:v>Pescara</c:v>
          </c:tx>
          <c:spPr>
            <a:solidFill>
              <a:schemeClr val="accent4"/>
            </a:solidFill>
            <a:ln>
              <a:noFill/>
            </a:ln>
            <a:effectLst/>
          </c:spPr>
          <c:invertIfNegative val="0"/>
          <c:cat>
            <c:numRef>
              <c:f>Sheet1!$E$32:$G$32</c:f>
              <c:numCache>
                <c:formatCode>General</c:formatCode>
                <c:ptCount val="3"/>
                <c:pt idx="0">
                  <c:v>2014</c:v>
                </c:pt>
                <c:pt idx="1">
                  <c:v>2015</c:v>
                </c:pt>
                <c:pt idx="2">
                  <c:v>2016</c:v>
                </c:pt>
              </c:numCache>
            </c:numRef>
          </c:cat>
          <c:val>
            <c:numRef>
              <c:f>Sheet1!$E$37:$G$37</c:f>
              <c:numCache>
                <c:formatCode>#,##0.0</c:formatCode>
                <c:ptCount val="3"/>
                <c:pt idx="0">
                  <c:v>75.65175470042152</c:v>
                </c:pt>
                <c:pt idx="1">
                  <c:v>75.913854278405807</c:v>
                </c:pt>
                <c:pt idx="2">
                  <c:v>76.211304124522641</c:v>
                </c:pt>
              </c:numCache>
            </c:numRef>
          </c:val>
          <c:extLst>
            <c:ext xmlns:c16="http://schemas.microsoft.com/office/drawing/2014/chart" uri="{C3380CC4-5D6E-409C-BE32-E72D297353CC}">
              <c16:uniqueId val="{00000003-7E2F-4123-93E8-914FA15947FA}"/>
            </c:ext>
          </c:extLst>
        </c:ser>
        <c:ser>
          <c:idx val="4"/>
          <c:order val="4"/>
          <c:tx>
            <c:v>Rimini</c:v>
          </c:tx>
          <c:spPr>
            <a:solidFill>
              <a:srgbClr val="92D050"/>
            </a:solidFill>
            <a:ln>
              <a:noFill/>
            </a:ln>
            <a:effectLst/>
          </c:spPr>
          <c:invertIfNegative val="0"/>
          <c:cat>
            <c:numRef>
              <c:f>Sheet1!$E$32:$G$32</c:f>
              <c:numCache>
                <c:formatCode>General</c:formatCode>
                <c:ptCount val="3"/>
                <c:pt idx="0">
                  <c:v>2014</c:v>
                </c:pt>
                <c:pt idx="1">
                  <c:v>2015</c:v>
                </c:pt>
                <c:pt idx="2">
                  <c:v>2016</c:v>
                </c:pt>
              </c:numCache>
            </c:numRef>
          </c:cat>
          <c:val>
            <c:numRef>
              <c:f>Sheet1!$E$38:$G$38</c:f>
              <c:numCache>
                <c:formatCode>#,##0.0</c:formatCode>
                <c:ptCount val="3"/>
                <c:pt idx="0">
                  <c:v>96.361153942819101</c:v>
                </c:pt>
                <c:pt idx="1">
                  <c:v>95.744392675262759</c:v>
                </c:pt>
                <c:pt idx="2">
                  <c:v>91.168955497576334</c:v>
                </c:pt>
              </c:numCache>
            </c:numRef>
          </c:val>
          <c:extLst>
            <c:ext xmlns:c16="http://schemas.microsoft.com/office/drawing/2014/chart" uri="{C3380CC4-5D6E-409C-BE32-E72D297353CC}">
              <c16:uniqueId val="{00000004-7E2F-4123-93E8-914FA15947FA}"/>
            </c:ext>
          </c:extLst>
        </c:ser>
        <c:dLbls>
          <c:showLegendKey val="0"/>
          <c:showVal val="0"/>
          <c:showCatName val="0"/>
          <c:showSerName val="0"/>
          <c:showPercent val="0"/>
          <c:showBubbleSize val="0"/>
        </c:dLbls>
        <c:gapWidth val="219"/>
        <c:overlap val="-27"/>
        <c:axId val="140599680"/>
        <c:axId val="140601216"/>
      </c:barChart>
      <c:catAx>
        <c:axId val="1405996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0601216"/>
        <c:crosses val="autoZero"/>
        <c:auto val="1"/>
        <c:lblAlgn val="ctr"/>
        <c:lblOffset val="100"/>
        <c:noMultiLvlLbl val="0"/>
      </c:catAx>
      <c:valAx>
        <c:axId val="140601216"/>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a:solidFill>
                      <a:sysClr val="windowText" lastClr="000000"/>
                    </a:solidFill>
                  </a:rPr>
                  <a:t>Passengers per year/ inhabitants </a:t>
                </a:r>
                <a:endParaRPr lang="en-GB" sz="1200" b="1">
                  <a:solidFill>
                    <a:sysClr val="windowText" lastClr="000000"/>
                  </a:solidFill>
                </a:endParaRPr>
              </a:p>
            </c:rich>
          </c:tx>
          <c:layout>
            <c:manualLayout>
              <c:xMode val="edge"/>
              <c:yMode val="edge"/>
              <c:x val="2.2222222222222223E-2"/>
              <c:y val="0.14107648002333043"/>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40599680"/>
        <c:crosses val="autoZero"/>
        <c:crossBetween val="between"/>
        <c:majorUnit val="3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358137619708027"/>
          <c:y val="0.1319752290750133"/>
          <c:w val="0.62503820804882548"/>
          <c:h val="0.78549808053352765"/>
        </c:manualLayout>
      </c:layout>
      <c:barChart>
        <c:barDir val="col"/>
        <c:grouping val="clustered"/>
        <c:varyColors val="0"/>
        <c:ser>
          <c:idx val="0"/>
          <c:order val="0"/>
          <c:tx>
            <c:v>Diesel vehicles</c:v>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(Comparisons!$D$5,Comparisons!$J$5)</c:f>
              <c:strCache>
                <c:ptCount val="2"/>
                <c:pt idx="0">
                  <c:v>CO2 </c:v>
                </c:pt>
                <c:pt idx="1">
                  <c:v>CO2 eq  </c:v>
                </c:pt>
              </c:strCache>
            </c:strRef>
          </c:cat>
          <c:val>
            <c:numRef>
              <c:f>Comparisons!$D$13</c:f>
              <c:numCache>
                <c:formatCode>0.00</c:formatCode>
                <c:ptCount val="1"/>
                <c:pt idx="0">
                  <c:v>15021.060000000001</c:v>
                </c:pt>
              </c:numCache>
            </c:numRef>
          </c:val>
          <c:extLst>
            <c:ext xmlns:c16="http://schemas.microsoft.com/office/drawing/2014/chart" uri="{C3380CC4-5D6E-409C-BE32-E72D297353CC}">
              <c16:uniqueId val="{00000000-0123-0A43-B19F-2FD0D1A69EBA}"/>
            </c:ext>
          </c:extLst>
        </c:ser>
        <c:ser>
          <c:idx val="1"/>
          <c:order val="1"/>
          <c:tx>
            <c:v>Electric vehicles</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(Comparisons!$D$5,Comparisons!$J$5)</c:f>
              <c:strCache>
                <c:ptCount val="2"/>
                <c:pt idx="0">
                  <c:v>CO2 </c:v>
                </c:pt>
                <c:pt idx="1">
                  <c:v>CO2 eq  </c:v>
                </c:pt>
              </c:strCache>
            </c:strRef>
          </c:cat>
          <c:val>
            <c:numRef>
              <c:f>Comparisons!$J$13</c:f>
              <c:numCache>
                <c:formatCode>0.00</c:formatCode>
                <c:ptCount val="1"/>
                <c:pt idx="0">
                  <c:v>1917.6871592513601</c:v>
                </c:pt>
              </c:numCache>
            </c:numRef>
          </c:val>
          <c:extLst>
            <c:ext xmlns:c16="http://schemas.microsoft.com/office/drawing/2014/chart" uri="{C3380CC4-5D6E-409C-BE32-E72D297353CC}">
              <c16:uniqueId val="{00000001-0123-0A43-B19F-2FD0D1A69EBA}"/>
            </c:ext>
          </c:extLst>
        </c:ser>
        <c:dLbls>
          <c:dLblPos val="outEnd"/>
          <c:showLegendKey val="0"/>
          <c:showVal val="1"/>
          <c:showCatName val="0"/>
          <c:showSerName val="0"/>
          <c:showPercent val="0"/>
          <c:showBubbleSize val="0"/>
        </c:dLbls>
        <c:gapWidth val="500"/>
        <c:overlap val="-27"/>
        <c:axId val="140632448"/>
        <c:axId val="140633984"/>
      </c:barChart>
      <c:catAx>
        <c:axId val="140632448"/>
        <c:scaling>
          <c:orientation val="minMax"/>
        </c:scaling>
        <c:delete val="1"/>
        <c:axPos val="b"/>
        <c:numFmt formatCode="General" sourceLinked="1"/>
        <c:majorTickMark val="none"/>
        <c:minorTickMark val="none"/>
        <c:tickLblPos val="nextTo"/>
        <c:crossAx val="140633984"/>
        <c:crosses val="autoZero"/>
        <c:auto val="1"/>
        <c:lblAlgn val="ctr"/>
        <c:lblOffset val="100"/>
        <c:noMultiLvlLbl val="0"/>
      </c:catAx>
      <c:valAx>
        <c:axId val="140633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kg/year</a:t>
                </a:r>
                <a:r>
                  <a:rPr lang="en-GB" sz="1200" b="0" baseline="0"/>
                  <a:t> </a:t>
                </a:r>
                <a:endParaRPr lang="en-GB" sz="1200" b="0"/>
              </a:p>
            </c:rich>
          </c:tx>
          <c:layout>
            <c:manualLayout>
              <c:xMode val="edge"/>
              <c:yMode val="edge"/>
              <c:x val="2.4978590861897791E-3"/>
              <c:y val="0.47185381021715544"/>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0632448"/>
        <c:crosses val="autoZero"/>
        <c:crossBetween val="between"/>
      </c:valAx>
      <c:spPr>
        <a:noFill/>
        <a:ln>
          <a:noFill/>
        </a:ln>
        <a:effectLst/>
      </c:spPr>
    </c:plotArea>
    <c:legend>
      <c:legendPos val="r"/>
      <c:layout>
        <c:manualLayout>
          <c:xMode val="edge"/>
          <c:yMode val="edge"/>
          <c:x val="0.5859140378153368"/>
          <c:y val="0.19591391823353041"/>
          <c:w val="0.40389487938211543"/>
          <c:h val="0.35224703673606633"/>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87729658792652"/>
          <c:y val="0.13824371395954688"/>
          <c:w val="0.83356714785651809"/>
          <c:h val="0.76862746245938585"/>
        </c:manualLayout>
      </c:layout>
      <c:barChart>
        <c:barDir val="col"/>
        <c:grouping val="clustered"/>
        <c:varyColors val="0"/>
        <c:ser>
          <c:idx val="0"/>
          <c:order val="0"/>
          <c:tx>
            <c:v>Diesel vehicles</c:v>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Comparisons!$E$5:$F$5</c:f>
              <c:strCache>
                <c:ptCount val="2"/>
                <c:pt idx="0">
                  <c:v>Mean NOx </c:v>
                </c:pt>
                <c:pt idx="1">
                  <c:v>Mean PM </c:v>
                </c:pt>
              </c:strCache>
            </c:strRef>
          </c:cat>
          <c:val>
            <c:numRef>
              <c:f>Comparisons!$E$13:$F$13</c:f>
              <c:numCache>
                <c:formatCode>0.00</c:formatCode>
                <c:ptCount val="2"/>
                <c:pt idx="0">
                  <c:v>66.110399999999998</c:v>
                </c:pt>
                <c:pt idx="1">
                  <c:v>19.717517999999998</c:v>
                </c:pt>
              </c:numCache>
            </c:numRef>
          </c:val>
          <c:extLst>
            <c:ext xmlns:c16="http://schemas.microsoft.com/office/drawing/2014/chart" uri="{C3380CC4-5D6E-409C-BE32-E72D297353CC}">
              <c16:uniqueId val="{00000000-1B87-4943-BDB9-4FBAC8AD0EDE}"/>
            </c:ext>
          </c:extLst>
        </c:ser>
        <c:ser>
          <c:idx val="1"/>
          <c:order val="1"/>
          <c:tx>
            <c:v>Electric vehicles</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Comparisons!$E$5:$F$5</c:f>
              <c:strCache>
                <c:ptCount val="2"/>
                <c:pt idx="0">
                  <c:v>Mean NOx </c:v>
                </c:pt>
                <c:pt idx="1">
                  <c:v>Mean PM </c:v>
                </c:pt>
              </c:strCache>
            </c:strRef>
          </c:cat>
          <c:val>
            <c:numRef>
              <c:f>Comparisons!$K$13:$L$13</c:f>
              <c:numCache>
                <c:formatCode>General</c:formatCode>
                <c:ptCount val="2"/>
                <c:pt idx="0">
                  <c:v>0</c:v>
                </c:pt>
                <c:pt idx="1">
                  <c:v>0</c:v>
                </c:pt>
              </c:numCache>
            </c:numRef>
          </c:val>
          <c:extLst>
            <c:ext xmlns:c16="http://schemas.microsoft.com/office/drawing/2014/chart" uri="{C3380CC4-5D6E-409C-BE32-E72D297353CC}">
              <c16:uniqueId val="{00000001-1B87-4943-BDB9-4FBAC8AD0EDE}"/>
            </c:ext>
          </c:extLst>
        </c:ser>
        <c:dLbls>
          <c:dLblPos val="outEnd"/>
          <c:showLegendKey val="0"/>
          <c:showVal val="1"/>
          <c:showCatName val="0"/>
          <c:showSerName val="0"/>
          <c:showPercent val="0"/>
          <c:showBubbleSize val="0"/>
        </c:dLbls>
        <c:gapWidth val="500"/>
        <c:overlap val="-27"/>
        <c:axId val="140857728"/>
        <c:axId val="140859264"/>
      </c:barChart>
      <c:catAx>
        <c:axId val="14085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0859264"/>
        <c:crosses val="autoZero"/>
        <c:auto val="1"/>
        <c:lblAlgn val="ctr"/>
        <c:lblOffset val="100"/>
        <c:noMultiLvlLbl val="0"/>
      </c:catAx>
      <c:valAx>
        <c:axId val="140859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b="0"/>
                  <a:t>kg/year</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0857728"/>
        <c:crosses val="autoZero"/>
        <c:crossBetween val="between"/>
      </c:valAx>
      <c:spPr>
        <a:noFill/>
        <a:ln>
          <a:noFill/>
        </a:ln>
        <a:effectLst/>
      </c:spPr>
    </c:plotArea>
    <c:legend>
      <c:legendPos val="r"/>
      <c:layout>
        <c:manualLayout>
          <c:xMode val="edge"/>
          <c:yMode val="edge"/>
          <c:x val="0.54414576614970889"/>
          <c:y val="0.25666920352428063"/>
          <c:w val="0.45585423385029122"/>
          <c:h val="0.33204109709334662"/>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Water_D3!$AA$12</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Water_D3!$Z$13:$Z$18</c:f>
              <c:strCache>
                <c:ptCount val="6"/>
                <c:pt idx="0">
                  <c:v>A1</c:v>
                </c:pt>
                <c:pt idx="1">
                  <c:v>A2</c:v>
                </c:pt>
                <c:pt idx="2">
                  <c:v>A3</c:v>
                </c:pt>
                <c:pt idx="3">
                  <c:v>A4</c:v>
                </c:pt>
                <c:pt idx="4">
                  <c:v>A5</c:v>
                </c:pt>
                <c:pt idx="5">
                  <c:v>A6</c:v>
                </c:pt>
              </c:strCache>
            </c:strRef>
          </c:cat>
          <c:val>
            <c:numRef>
              <c:f>Water_D3!$AA$13:$AA$18</c:f>
              <c:numCache>
                <c:formatCode>0</c:formatCode>
                <c:ptCount val="6"/>
                <c:pt idx="0">
                  <c:v>6467.9215300166807</c:v>
                </c:pt>
                <c:pt idx="1">
                  <c:v>3117.9826870244246</c:v>
                </c:pt>
                <c:pt idx="2">
                  <c:v>6560.6387070368355</c:v>
                </c:pt>
                <c:pt idx="3">
                  <c:v>16947.335186379038</c:v>
                </c:pt>
              </c:numCache>
            </c:numRef>
          </c:val>
          <c:extLst>
            <c:ext xmlns:c16="http://schemas.microsoft.com/office/drawing/2014/chart" uri="{C3380CC4-5D6E-409C-BE32-E72D297353CC}">
              <c16:uniqueId val="{00000000-7986-0B48-AE9A-22DC6EF599F1}"/>
            </c:ext>
          </c:extLst>
        </c:ser>
        <c:ser>
          <c:idx val="1"/>
          <c:order val="1"/>
          <c:tx>
            <c:strRef>
              <c:f>Water_D3!$AB$12</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Water_D3!$AB$13:$AB$18</c:f>
              <c:numCache>
                <c:formatCode>General</c:formatCode>
                <c:ptCount val="6"/>
                <c:pt idx="4" formatCode="0">
                  <c:v>-69463.733330782721</c:v>
                </c:pt>
                <c:pt idx="5" formatCode="0">
                  <c:v>-78519.103840813434</c:v>
                </c:pt>
              </c:numCache>
            </c:numRef>
          </c:val>
          <c:extLst>
            <c:ext xmlns:c16="http://schemas.microsoft.com/office/drawing/2014/chart" uri="{C3380CC4-5D6E-409C-BE32-E72D297353CC}">
              <c16:uniqueId val="{00000001-7986-0B48-AE9A-22DC6EF599F1}"/>
            </c:ext>
          </c:extLst>
        </c:ser>
        <c:dLbls>
          <c:dLblPos val="outEnd"/>
          <c:showLegendKey val="0"/>
          <c:showVal val="1"/>
          <c:showCatName val="0"/>
          <c:showSerName val="0"/>
          <c:showPercent val="0"/>
          <c:showBubbleSize val="0"/>
        </c:dLbls>
        <c:gapWidth val="150"/>
        <c:axId val="129596032"/>
        <c:axId val="130167168"/>
      </c:barChart>
      <c:catAx>
        <c:axId val="129596032"/>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0167168"/>
        <c:crosses val="autoZero"/>
        <c:auto val="1"/>
        <c:lblAlgn val="ctr"/>
        <c:lblOffset val="100"/>
        <c:noMultiLvlLbl val="0"/>
      </c:catAx>
      <c:valAx>
        <c:axId val="130167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29596032"/>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Water_D3!$AC$12</c:f>
              <c:strCache>
                <c:ptCount val="1"/>
                <c:pt idx="0">
                  <c:v>Yearly extra budgets</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Water_D3!$Z$13:$Z$18</c:f>
              <c:strCache>
                <c:ptCount val="6"/>
                <c:pt idx="0">
                  <c:v>A1</c:v>
                </c:pt>
                <c:pt idx="1">
                  <c:v>A2</c:v>
                </c:pt>
                <c:pt idx="2">
                  <c:v>A3</c:v>
                </c:pt>
                <c:pt idx="3">
                  <c:v>A4</c:v>
                </c:pt>
                <c:pt idx="4">
                  <c:v>A5</c:v>
                </c:pt>
                <c:pt idx="5">
                  <c:v>A6</c:v>
                </c:pt>
              </c:strCache>
            </c:strRef>
          </c:cat>
          <c:val>
            <c:numRef>
              <c:f>Water_D3!$AC$13:$AC$18</c:f>
              <c:numCache>
                <c:formatCode>0</c:formatCode>
                <c:ptCount val="6"/>
                <c:pt idx="0">
                  <c:v>8231.6986540569451</c:v>
                </c:pt>
                <c:pt idx="1">
                  <c:v>3968.2444768444216</c:v>
                </c:pt>
                <c:pt idx="2">
                  <c:v>8349.6994457707551</c:v>
                </c:pt>
                <c:pt idx="3">
                  <c:v>21568.807784099456</c:v>
                </c:pt>
              </c:numCache>
            </c:numRef>
          </c:val>
          <c:extLst>
            <c:ext xmlns:c16="http://schemas.microsoft.com/office/drawing/2014/chart" uri="{C3380CC4-5D6E-409C-BE32-E72D297353CC}">
              <c16:uniqueId val="{00000000-2B2C-0B4A-AC93-F32F77720038}"/>
            </c:ext>
          </c:extLst>
        </c:ser>
        <c:ser>
          <c:idx val="1"/>
          <c:order val="1"/>
          <c:tx>
            <c:strRef>
              <c:f>Water_D3!$AD$12</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Water_D3!$Z$13:$Z$18</c:f>
              <c:strCache>
                <c:ptCount val="6"/>
                <c:pt idx="0">
                  <c:v>A1</c:v>
                </c:pt>
                <c:pt idx="1">
                  <c:v>A2</c:v>
                </c:pt>
                <c:pt idx="2">
                  <c:v>A3</c:v>
                </c:pt>
                <c:pt idx="3">
                  <c:v>A4</c:v>
                </c:pt>
                <c:pt idx="4">
                  <c:v>A5</c:v>
                </c:pt>
                <c:pt idx="5">
                  <c:v>A6</c:v>
                </c:pt>
              </c:strCache>
            </c:strRef>
          </c:cat>
          <c:val>
            <c:numRef>
              <c:f>Water_D3!$AD$13:$AD$18</c:f>
              <c:numCache>
                <c:formatCode>General</c:formatCode>
                <c:ptCount val="6"/>
                <c:pt idx="4" formatCode="0">
                  <c:v>-88406.224087771217</c:v>
                </c:pt>
                <c:pt idx="5" formatCode="0">
                  <c:v>-99930.959026726865</c:v>
                </c:pt>
              </c:numCache>
            </c:numRef>
          </c:val>
          <c:extLst>
            <c:ext xmlns:c16="http://schemas.microsoft.com/office/drawing/2014/chart" uri="{C3380CC4-5D6E-409C-BE32-E72D297353CC}">
              <c16:uniqueId val="{00000001-2B2C-0B4A-AC93-F32F77720038}"/>
            </c:ext>
          </c:extLst>
        </c:ser>
        <c:dLbls>
          <c:dLblPos val="outEnd"/>
          <c:showLegendKey val="0"/>
          <c:showVal val="1"/>
          <c:showCatName val="0"/>
          <c:showSerName val="0"/>
          <c:showPercent val="0"/>
          <c:showBubbleSize val="0"/>
        </c:dLbls>
        <c:gapWidth val="150"/>
        <c:axId val="130190336"/>
        <c:axId val="130220800"/>
      </c:barChart>
      <c:catAx>
        <c:axId val="130190336"/>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0220800"/>
        <c:crosses val="autoZero"/>
        <c:auto val="1"/>
        <c:lblAlgn val="ctr"/>
        <c:lblOffset val="100"/>
        <c:noMultiLvlLbl val="0"/>
      </c:catAx>
      <c:valAx>
        <c:axId val="130220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30190336"/>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lumMod val="65000"/>
              </a:schemeClr>
            </a:solidFill>
            <a:ln>
              <a:noFill/>
            </a:ln>
            <a:effectLst/>
          </c:spPr>
          <c:invertIfNegative val="0"/>
          <c:dLbls>
            <c:dLbl>
              <c:idx val="0"/>
              <c:layout>
                <c:manualLayout>
                  <c:x val="-4.4474093840338007E-3"/>
                  <c:y val="-7.96661608497723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19-1A4F-ABF2-BF5D825C950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Sheet1!$W$6:$W$11</c:f>
              <c:strCache>
                <c:ptCount val="6"/>
                <c:pt idx="0">
                  <c:v>A1</c:v>
                </c:pt>
                <c:pt idx="1">
                  <c:v>A2</c:v>
                </c:pt>
                <c:pt idx="2">
                  <c:v>A3</c:v>
                </c:pt>
                <c:pt idx="3">
                  <c:v>A4</c:v>
                </c:pt>
                <c:pt idx="4">
                  <c:v>A5</c:v>
                </c:pt>
                <c:pt idx="5">
                  <c:v>A6</c:v>
                </c:pt>
              </c:strCache>
            </c:strRef>
          </c:cat>
          <c:val>
            <c:numRef>
              <c:f>Sheet1!$X$6:$X$11</c:f>
              <c:numCache>
                <c:formatCode>0.0</c:formatCode>
                <c:ptCount val="6"/>
                <c:pt idx="0">
                  <c:v>-73.903599802067617</c:v>
                </c:pt>
                <c:pt idx="1">
                  <c:v>270.34521521941923</c:v>
                </c:pt>
                <c:pt idx="2">
                  <c:v>22.406220166095107</c:v>
                </c:pt>
                <c:pt idx="3">
                  <c:v>-375.97150711715318</c:v>
                </c:pt>
                <c:pt idx="4">
                  <c:v>-1110.65116906857</c:v>
                </c:pt>
                <c:pt idx="5">
                  <c:v>-773.71985843573054</c:v>
                </c:pt>
              </c:numCache>
            </c:numRef>
          </c:val>
          <c:extLst>
            <c:ext xmlns:c16="http://schemas.microsoft.com/office/drawing/2014/chart" uri="{C3380CC4-5D6E-409C-BE32-E72D297353CC}">
              <c16:uniqueId val="{00000001-0D19-1A4F-ABF2-BF5D825C9501}"/>
            </c:ext>
          </c:extLst>
        </c:ser>
        <c:dLbls>
          <c:dLblPos val="outEnd"/>
          <c:showLegendKey val="0"/>
          <c:showVal val="1"/>
          <c:showCatName val="0"/>
          <c:showSerName val="0"/>
          <c:showPercent val="0"/>
          <c:showBubbleSize val="0"/>
        </c:dLbls>
        <c:gapWidth val="219"/>
        <c:overlap val="-27"/>
        <c:axId val="130278528"/>
        <c:axId val="130416640"/>
      </c:barChart>
      <c:catAx>
        <c:axId val="13027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crossAx val="130416640"/>
        <c:crosses val="autoZero"/>
        <c:auto val="1"/>
        <c:lblAlgn val="ctr"/>
        <c:lblOffset val="100"/>
        <c:noMultiLvlLbl val="0"/>
      </c:catAx>
      <c:valAx>
        <c:axId val="130416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t>t</a:t>
                </a:r>
                <a:r>
                  <a:rPr lang="en-GB" sz="1200" b="1" baseline="0"/>
                  <a:t> CO2 eq</a:t>
                </a:r>
                <a:endParaRPr lang="en-GB" sz="1200" b="1"/>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0278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Sheet1!$E$120</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Sheet1!$M$124:$M$129</c:f>
              <c:strCache>
                <c:ptCount val="6"/>
                <c:pt idx="0">
                  <c:v>A1</c:v>
                </c:pt>
                <c:pt idx="1">
                  <c:v>A2</c:v>
                </c:pt>
                <c:pt idx="2">
                  <c:v>A3</c:v>
                </c:pt>
                <c:pt idx="3">
                  <c:v>A4</c:v>
                </c:pt>
                <c:pt idx="4">
                  <c:v>A5</c:v>
                </c:pt>
                <c:pt idx="5">
                  <c:v>A6</c:v>
                </c:pt>
              </c:strCache>
            </c:strRef>
          </c:cat>
          <c:val>
            <c:numRef>
              <c:f>Sheet1!$N$124:$N$129</c:f>
              <c:numCache>
                <c:formatCode>0</c:formatCode>
                <c:ptCount val="6"/>
                <c:pt idx="0">
                  <c:v>7997.4307990970765</c:v>
                </c:pt>
                <c:pt idx="1">
                  <c:v>91112.926938774282</c:v>
                </c:pt>
                <c:pt idx="3">
                  <c:v>19613.204355374877</c:v>
                </c:pt>
              </c:numCache>
            </c:numRef>
          </c:val>
          <c:extLst>
            <c:ext xmlns:c16="http://schemas.microsoft.com/office/drawing/2014/chart" uri="{C3380CC4-5D6E-409C-BE32-E72D297353CC}">
              <c16:uniqueId val="{00000000-E7C0-A849-908C-B9A1B2181EB6}"/>
            </c:ext>
          </c:extLst>
        </c:ser>
        <c:ser>
          <c:idx val="1"/>
          <c:order val="1"/>
          <c:tx>
            <c:strRef>
              <c:f>Sheet1!$F$120</c:f>
              <c:strCache>
                <c:ptCount val="1"/>
                <c:pt idx="0">
                  <c:v>Yearly savings</c:v>
                </c:pt>
              </c:strCache>
            </c:strRef>
          </c:tx>
          <c:spPr>
            <a:solidFill>
              <a:srgbClr val="92D050"/>
            </a:solidFill>
            <a:ln>
              <a:noFill/>
            </a:ln>
            <a:effectLst/>
          </c:spPr>
          <c:invertIfNegative val="0"/>
          <c:dLbls>
            <c:dLbl>
              <c:idx val="2"/>
              <c:layout>
                <c:manualLayout>
                  <c:x val="-2.7303061619140347E-3"/>
                  <c:y val="-0.1398690935214904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C0-A849-908C-B9A1B2181E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Sheet1!$M$124:$M$129</c:f>
              <c:strCache>
                <c:ptCount val="6"/>
                <c:pt idx="0">
                  <c:v>A1</c:v>
                </c:pt>
                <c:pt idx="1">
                  <c:v>A2</c:v>
                </c:pt>
                <c:pt idx="2">
                  <c:v>A3</c:v>
                </c:pt>
                <c:pt idx="3">
                  <c:v>A4</c:v>
                </c:pt>
                <c:pt idx="4">
                  <c:v>A5</c:v>
                </c:pt>
                <c:pt idx="5">
                  <c:v>A6</c:v>
                </c:pt>
              </c:strCache>
            </c:strRef>
          </c:cat>
          <c:val>
            <c:numRef>
              <c:f>Sheet1!$O$124:$O$129</c:f>
              <c:numCache>
                <c:formatCode>General</c:formatCode>
                <c:ptCount val="6"/>
                <c:pt idx="2" formatCode="0">
                  <c:v>-28206.747777225639</c:v>
                </c:pt>
                <c:pt idx="4" formatCode="0">
                  <c:v>-667775.62846503442</c:v>
                </c:pt>
                <c:pt idx="5" formatCode="0">
                  <c:v>-416136.93882136507</c:v>
                </c:pt>
              </c:numCache>
            </c:numRef>
          </c:val>
          <c:extLst>
            <c:ext xmlns:c16="http://schemas.microsoft.com/office/drawing/2014/chart" uri="{C3380CC4-5D6E-409C-BE32-E72D297353CC}">
              <c16:uniqueId val="{00000002-E7C0-A849-908C-B9A1B2181EB6}"/>
            </c:ext>
          </c:extLst>
        </c:ser>
        <c:dLbls>
          <c:dLblPos val="outEnd"/>
          <c:showLegendKey val="0"/>
          <c:showVal val="1"/>
          <c:showCatName val="0"/>
          <c:showSerName val="0"/>
          <c:showPercent val="0"/>
          <c:showBubbleSize val="0"/>
        </c:dLbls>
        <c:gapWidth val="150"/>
        <c:axId val="130443904"/>
        <c:axId val="130453888"/>
      </c:barChart>
      <c:catAx>
        <c:axId val="13044390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0453888"/>
        <c:crosses val="autoZero"/>
        <c:auto val="1"/>
        <c:lblAlgn val="ctr"/>
        <c:lblOffset val="100"/>
        <c:noMultiLvlLbl val="0"/>
      </c:catAx>
      <c:valAx>
        <c:axId val="130453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30443904"/>
        <c:crosses val="autoZero"/>
        <c:crossBetween val="between"/>
        <c:majorUnit val="2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Sheet1!$E$120</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(Sheet1!$D$124,Sheet1!$D$126:$D$129)</c:f>
              <c:strCache>
                <c:ptCount val="5"/>
                <c:pt idx="0">
                  <c:v>A1</c:v>
                </c:pt>
                <c:pt idx="1">
                  <c:v>A3</c:v>
                </c:pt>
                <c:pt idx="2">
                  <c:v>A4</c:v>
                </c:pt>
                <c:pt idx="3">
                  <c:v>A5</c:v>
                </c:pt>
                <c:pt idx="4">
                  <c:v>A6</c:v>
                </c:pt>
              </c:strCache>
            </c:strRef>
          </c:cat>
          <c:val>
            <c:numRef>
              <c:f>(Sheet1!$E$124,Sheet1!$E$126:$E$129)</c:f>
              <c:numCache>
                <c:formatCode>0</c:formatCode>
                <c:ptCount val="5"/>
                <c:pt idx="0">
                  <c:v>12239.604910804032</c:v>
                </c:pt>
                <c:pt idx="1">
                  <c:v>6171.0828988563208</c:v>
                </c:pt>
                <c:pt idx="2">
                  <c:v>2996.7162235546034</c:v>
                </c:pt>
              </c:numCache>
            </c:numRef>
          </c:val>
          <c:extLst>
            <c:ext xmlns:c16="http://schemas.microsoft.com/office/drawing/2014/chart" uri="{C3380CC4-5D6E-409C-BE32-E72D297353CC}">
              <c16:uniqueId val="{00000000-6BBC-864C-9CAF-1B67766508B2}"/>
            </c:ext>
          </c:extLst>
        </c:ser>
        <c:ser>
          <c:idx val="1"/>
          <c:order val="1"/>
          <c:tx>
            <c:strRef>
              <c:f>Sheet1!$F$120</c:f>
              <c:strCache>
                <c:ptCount val="1"/>
                <c:pt idx="0">
                  <c:v>Yearly savings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(Sheet1!$D$124,Sheet1!$D$126:$D$129)</c:f>
              <c:strCache>
                <c:ptCount val="5"/>
                <c:pt idx="0">
                  <c:v>A1</c:v>
                </c:pt>
                <c:pt idx="1">
                  <c:v>A3</c:v>
                </c:pt>
                <c:pt idx="2">
                  <c:v>A4</c:v>
                </c:pt>
                <c:pt idx="3">
                  <c:v>A5</c:v>
                </c:pt>
                <c:pt idx="4">
                  <c:v>A6</c:v>
                </c:pt>
              </c:strCache>
            </c:strRef>
          </c:cat>
          <c:val>
            <c:numRef>
              <c:f>(Sheet1!$F$124,Sheet1!$F$126:$F$129)</c:f>
              <c:numCache>
                <c:formatCode>General</c:formatCode>
                <c:ptCount val="5"/>
                <c:pt idx="3" formatCode="0">
                  <c:v>-159933.54393761148</c:v>
                </c:pt>
                <c:pt idx="4" formatCode="0">
                  <c:v>-111865.71919899572</c:v>
                </c:pt>
              </c:numCache>
            </c:numRef>
          </c:val>
          <c:extLst>
            <c:ext xmlns:c16="http://schemas.microsoft.com/office/drawing/2014/chart" uri="{C3380CC4-5D6E-409C-BE32-E72D297353CC}">
              <c16:uniqueId val="{00000001-6BBC-864C-9CAF-1B67766508B2}"/>
            </c:ext>
          </c:extLst>
        </c:ser>
        <c:dLbls>
          <c:dLblPos val="outEnd"/>
          <c:showLegendKey val="0"/>
          <c:showVal val="1"/>
          <c:showCatName val="0"/>
          <c:showSerName val="0"/>
          <c:showPercent val="0"/>
          <c:showBubbleSize val="0"/>
        </c:dLbls>
        <c:gapWidth val="150"/>
        <c:axId val="130468864"/>
        <c:axId val="130470656"/>
      </c:barChart>
      <c:catAx>
        <c:axId val="13046886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0470656"/>
        <c:crosses val="autoZero"/>
        <c:auto val="1"/>
        <c:lblAlgn val="ctr"/>
        <c:lblOffset val="100"/>
        <c:noMultiLvlLbl val="0"/>
      </c:catAx>
      <c:valAx>
        <c:axId val="130470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130468864"/>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Sheet1!$E$120</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Sheet1!$G$124:$G$127</c:f>
              <c:strCache>
                <c:ptCount val="4"/>
                <c:pt idx="0">
                  <c:v>A1</c:v>
                </c:pt>
                <c:pt idx="3">
                  <c:v>A4</c:v>
                </c:pt>
              </c:strCache>
            </c:strRef>
          </c:cat>
          <c:val>
            <c:numRef>
              <c:f>Sheet1!$H$124:$H$127</c:f>
              <c:numCache>
                <c:formatCode>General</c:formatCode>
                <c:ptCount val="4"/>
                <c:pt idx="3" formatCode="0">
                  <c:v>16616.488131820275</c:v>
                </c:pt>
              </c:numCache>
            </c:numRef>
          </c:val>
          <c:extLst>
            <c:ext xmlns:c16="http://schemas.microsoft.com/office/drawing/2014/chart" uri="{C3380CC4-5D6E-409C-BE32-E72D297353CC}">
              <c16:uniqueId val="{00000000-2882-D74F-BA17-38EF432BA1F2}"/>
            </c:ext>
          </c:extLst>
        </c:ser>
        <c:ser>
          <c:idx val="1"/>
          <c:order val="1"/>
          <c:tx>
            <c:strRef>
              <c:f>Sheet1!$F$120</c:f>
              <c:strCache>
                <c:ptCount val="1"/>
                <c:pt idx="0">
                  <c:v>Yearly savings</c:v>
                </c:pt>
              </c:strCache>
            </c:strRef>
          </c:tx>
          <c:spPr>
            <a:solidFill>
              <a:srgbClr val="92D050"/>
            </a:solidFill>
            <a:ln>
              <a:noFill/>
            </a:ln>
            <a:effectLst/>
          </c:spPr>
          <c:invertIfNegative val="0"/>
          <c:dLbls>
            <c:dLbl>
              <c:idx val="0"/>
              <c:layout>
                <c:manualLayout>
                  <c:x val="-4.4469149527515692E-3"/>
                  <c:y val="-9.019165727170229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82-D74F-BA17-38EF432BA1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Sheet1!$G$124:$G$127</c:f>
              <c:strCache>
                <c:ptCount val="4"/>
                <c:pt idx="0">
                  <c:v>A1</c:v>
                </c:pt>
                <c:pt idx="3">
                  <c:v>A4</c:v>
                </c:pt>
              </c:strCache>
            </c:strRef>
          </c:cat>
          <c:val>
            <c:numRef>
              <c:f>Sheet1!$I$124:$I$127</c:f>
              <c:numCache>
                <c:formatCode>General</c:formatCode>
                <c:ptCount val="4"/>
                <c:pt idx="0" formatCode="0">
                  <c:v>-4242.174111706955</c:v>
                </c:pt>
              </c:numCache>
            </c:numRef>
          </c:val>
          <c:extLst>
            <c:ext xmlns:c16="http://schemas.microsoft.com/office/drawing/2014/chart" uri="{C3380CC4-5D6E-409C-BE32-E72D297353CC}">
              <c16:uniqueId val="{00000002-2882-D74F-BA17-38EF432BA1F2}"/>
            </c:ext>
          </c:extLst>
        </c:ser>
        <c:dLbls>
          <c:dLblPos val="outEnd"/>
          <c:showLegendKey val="0"/>
          <c:showVal val="1"/>
          <c:showCatName val="0"/>
          <c:showSerName val="0"/>
          <c:showPercent val="0"/>
          <c:showBubbleSize val="0"/>
        </c:dLbls>
        <c:gapWidth val="150"/>
        <c:axId val="135344512"/>
        <c:axId val="135346048"/>
      </c:barChart>
      <c:catAx>
        <c:axId val="135344512"/>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5346048"/>
        <c:crosses val="autoZero"/>
        <c:auto val="1"/>
        <c:lblAlgn val="ctr"/>
        <c:lblOffset val="100"/>
        <c:noMultiLvlLbl val="0"/>
      </c:catAx>
      <c:valAx>
        <c:axId val="135346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5344512"/>
        <c:crosses val="autoZero"/>
        <c:crossBetween val="between"/>
        <c:majorUnit val="1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Sheet1!$E$120</c:f>
              <c:strCache>
                <c:ptCount val="1"/>
                <c:pt idx="0">
                  <c:v>Yearly extra budget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Sheet1!$J$125:$J$129</c:f>
              <c:strCache>
                <c:ptCount val="5"/>
                <c:pt idx="0">
                  <c:v>A2</c:v>
                </c:pt>
                <c:pt idx="1">
                  <c:v>A3</c:v>
                </c:pt>
                <c:pt idx="3">
                  <c:v>A5</c:v>
                </c:pt>
                <c:pt idx="4">
                  <c:v>A6</c:v>
                </c:pt>
              </c:strCache>
            </c:strRef>
          </c:cat>
          <c:val>
            <c:numRef>
              <c:f>Sheet1!$K$125:$K$129</c:f>
              <c:numCache>
                <c:formatCode>General</c:formatCode>
                <c:ptCount val="5"/>
                <c:pt idx="0" formatCode="0">
                  <c:v>91112.926938774282</c:v>
                </c:pt>
              </c:numCache>
            </c:numRef>
          </c:val>
          <c:extLst>
            <c:ext xmlns:c16="http://schemas.microsoft.com/office/drawing/2014/chart" uri="{C3380CC4-5D6E-409C-BE32-E72D297353CC}">
              <c16:uniqueId val="{00000000-C189-3F45-9316-447707585E19}"/>
            </c:ext>
          </c:extLst>
        </c:ser>
        <c:ser>
          <c:idx val="1"/>
          <c:order val="1"/>
          <c:tx>
            <c:strRef>
              <c:f>Sheet1!$F$120</c:f>
              <c:strCache>
                <c:ptCount val="1"/>
                <c:pt idx="0">
                  <c:v>Yearly savings</c:v>
                </c:pt>
              </c:strCache>
            </c:strRef>
          </c:tx>
          <c:spPr>
            <a:solidFill>
              <a:srgbClr val="92D050"/>
            </a:solidFill>
            <a:ln>
              <a:noFill/>
            </a:ln>
            <a:effectLst/>
          </c:spPr>
          <c:invertIfNegative val="0"/>
          <c:dLbls>
            <c:dLbl>
              <c:idx val="1"/>
              <c:layout>
                <c:manualLayout>
                  <c:x val="-2.2812820805292572E-3"/>
                  <c:y val="-0.1004304160688665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89-3F45-9316-447707585E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Sheet1!$J$125:$J$129</c:f>
              <c:strCache>
                <c:ptCount val="5"/>
                <c:pt idx="0">
                  <c:v>A2</c:v>
                </c:pt>
                <c:pt idx="1">
                  <c:v>A3</c:v>
                </c:pt>
                <c:pt idx="3">
                  <c:v>A5</c:v>
                </c:pt>
                <c:pt idx="4">
                  <c:v>A6</c:v>
                </c:pt>
              </c:strCache>
            </c:strRef>
          </c:cat>
          <c:val>
            <c:numRef>
              <c:f>Sheet1!$L$125:$L$129</c:f>
              <c:numCache>
                <c:formatCode>0</c:formatCode>
                <c:ptCount val="5"/>
                <c:pt idx="1">
                  <c:v>-34377.830676081961</c:v>
                </c:pt>
                <c:pt idx="3">
                  <c:v>-507842.08452742297</c:v>
                </c:pt>
                <c:pt idx="4">
                  <c:v>-304271.21962236933</c:v>
                </c:pt>
              </c:numCache>
            </c:numRef>
          </c:val>
          <c:extLst>
            <c:ext xmlns:c16="http://schemas.microsoft.com/office/drawing/2014/chart" uri="{C3380CC4-5D6E-409C-BE32-E72D297353CC}">
              <c16:uniqueId val="{00000002-C189-3F45-9316-447707585E19}"/>
            </c:ext>
          </c:extLst>
        </c:ser>
        <c:dLbls>
          <c:dLblPos val="outEnd"/>
          <c:showLegendKey val="0"/>
          <c:showVal val="1"/>
          <c:showCatName val="0"/>
          <c:showSerName val="0"/>
          <c:showPercent val="0"/>
          <c:showBubbleSize val="0"/>
        </c:dLbls>
        <c:gapWidth val="150"/>
        <c:axId val="135366144"/>
        <c:axId val="135367680"/>
      </c:barChart>
      <c:catAx>
        <c:axId val="135366144"/>
        <c:scaling>
          <c:orientation val="minMax"/>
        </c:scaling>
        <c:delete val="0"/>
        <c:axPos val="b"/>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crossAx val="135367680"/>
        <c:crosses val="autoZero"/>
        <c:auto val="1"/>
        <c:lblAlgn val="ctr"/>
        <c:lblOffset val="100"/>
        <c:noMultiLvlLbl val="0"/>
      </c:catAx>
      <c:valAx>
        <c:axId val="135367680"/>
        <c:scaling>
          <c:orientation val="minMax"/>
          <c:max val="200000"/>
          <c:min val="-6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effectLst/>
                  </a:rPr>
                  <a:t>€/year</a:t>
                </a:r>
                <a:r>
                  <a:rPr lang="en-US" sz="1200" b="1" i="0" u="none" strike="noStrike" baseline="0">
                    <a:solidFill>
                      <a:sysClr val="windowText" lastClr="000000"/>
                    </a:solidFill>
                  </a:rPr>
                  <a:t> </a:t>
                </a:r>
                <a:endParaRPr lang="en-GB" sz="1200" b="1">
                  <a:solidFill>
                    <a:sysClr val="windowText" lastClr="000000"/>
                  </a:solidFill>
                </a:endParaRPr>
              </a:p>
            </c:rich>
          </c:tx>
          <c:layout>
            <c:manualLayout>
              <c:xMode val="edge"/>
              <c:yMode val="edge"/>
              <c:x val="1.4201246253049013E-2"/>
              <c:y val="0.2790250166246671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35366144"/>
        <c:crosses val="autoZero"/>
        <c:crossBetween val="between"/>
        <c:majorUnit val="2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2060"/>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8BB6C0-915F-4351-BAAF-86D03BA7495A}" type="doc">
      <dgm:prSet loTypeId="urn:microsoft.com/office/officeart/2005/8/layout/cycle3" loCatId="cycle" qsTypeId="urn:microsoft.com/office/officeart/2005/8/quickstyle/simple3" qsCatId="simple" csTypeId="urn:microsoft.com/office/officeart/2005/8/colors/accent1_1" csCatId="accent1" phldr="1"/>
      <dgm:spPr/>
      <dgm:t>
        <a:bodyPr/>
        <a:lstStyle/>
        <a:p>
          <a:endParaRPr lang="it-IT"/>
        </a:p>
      </dgm:t>
    </dgm:pt>
    <dgm:pt modelId="{CD13F7FC-546F-4D71-9DA3-6F13F3C84983}">
      <dgm:prSet phldrT="[Testo]"/>
      <dgm:spPr>
        <a:xfrm>
          <a:off x="2145304" y="912"/>
          <a:ext cx="1486621" cy="74331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buNone/>
          </a:pPr>
          <a:r>
            <a:rPr lang="it-IT">
              <a:solidFill>
                <a:sysClr val="windowText" lastClr="000000">
                  <a:hueOff val="0"/>
                  <a:satOff val="0"/>
                  <a:lumOff val="0"/>
                  <a:alphaOff val="0"/>
                </a:sysClr>
              </a:solidFill>
              <a:latin typeface="Calibri" panose="020F0502020204030204"/>
              <a:ea typeface="+mn-ea"/>
              <a:cs typeface="+mn-cs"/>
            </a:rPr>
            <a:t>1. Preliminary analysis</a:t>
          </a:r>
        </a:p>
      </dgm:t>
    </dgm:pt>
    <dgm:pt modelId="{25B903E0-64BC-4E7C-9372-3A867385C268}" type="parTrans" cxnId="{F0353D85-3D1C-49EF-9EF7-451511630C29}">
      <dgm:prSet/>
      <dgm:spPr/>
      <dgm:t>
        <a:bodyPr/>
        <a:lstStyle/>
        <a:p>
          <a:endParaRPr lang="it-IT"/>
        </a:p>
      </dgm:t>
    </dgm:pt>
    <dgm:pt modelId="{79F78782-374F-4621-94E2-46814E6380C2}" type="sibTrans" cxnId="{F0353D85-3D1C-49EF-9EF7-451511630C29}">
      <dgm:prSet/>
      <dgm:spPr>
        <a:xfrm>
          <a:off x="1267209" y="-17643"/>
          <a:ext cx="3242810" cy="3242810"/>
        </a:xfrm>
        <a:solidFill>
          <a:srgbClr val="4472C4">
            <a:tint val="40000"/>
            <a:hueOff val="0"/>
            <a:satOff val="0"/>
            <a:lumOff val="0"/>
            <a:alphaOff val="0"/>
          </a:srgbClr>
        </a:solidFill>
        <a:ln>
          <a:noFill/>
        </a:ln>
        <a:effectLst/>
      </dgm:spPr>
      <dgm:t>
        <a:bodyPr/>
        <a:lstStyle/>
        <a:p>
          <a:endParaRPr lang="it-IT"/>
        </a:p>
      </dgm:t>
    </dgm:pt>
    <dgm:pt modelId="{867A574D-C550-41C0-A8D7-17174D5DB8A5}">
      <dgm:prSet phldrT="[Testo]"/>
      <dgm:spPr>
        <a:xfrm>
          <a:off x="3460484" y="956445"/>
          <a:ext cx="1486621" cy="74331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buNone/>
          </a:pPr>
          <a:r>
            <a:rPr lang="it-IT">
              <a:solidFill>
                <a:sysClr val="windowText" lastClr="000000">
                  <a:hueOff val="0"/>
                  <a:satOff val="0"/>
                  <a:lumOff val="0"/>
                  <a:alphaOff val="0"/>
                </a:sysClr>
              </a:solidFill>
              <a:latin typeface="Calibri" panose="020F0502020204030204"/>
              <a:ea typeface="+mn-ea"/>
              <a:cs typeface="+mn-cs"/>
            </a:rPr>
            <a:t>2. Pilot action implementation</a:t>
          </a:r>
        </a:p>
      </dgm:t>
    </dgm:pt>
    <dgm:pt modelId="{B1F073F8-76FD-4C6B-888C-057DBFF8D344}" type="parTrans" cxnId="{41A651F0-C0C3-40EE-B0E8-FE79337B02A7}">
      <dgm:prSet/>
      <dgm:spPr/>
      <dgm:t>
        <a:bodyPr/>
        <a:lstStyle/>
        <a:p>
          <a:endParaRPr lang="it-IT"/>
        </a:p>
      </dgm:t>
    </dgm:pt>
    <dgm:pt modelId="{5E2E34A0-3A53-40F2-B6C6-58D052AF0B5E}" type="sibTrans" cxnId="{41A651F0-C0C3-40EE-B0E8-FE79337B02A7}">
      <dgm:prSet/>
      <dgm:spPr/>
      <dgm:t>
        <a:bodyPr/>
        <a:lstStyle/>
        <a:p>
          <a:endParaRPr lang="it-IT"/>
        </a:p>
      </dgm:t>
    </dgm:pt>
    <dgm:pt modelId="{4EA03EEC-EDD0-40D3-9540-9EE763C7086B}">
      <dgm:prSet phldrT="[Testo]"/>
      <dgm:spPr>
        <a:xfrm>
          <a:off x="2958130" y="2502532"/>
          <a:ext cx="1486621" cy="74331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buNone/>
          </a:pPr>
          <a:r>
            <a:rPr lang="it-IT">
              <a:solidFill>
                <a:sysClr val="windowText" lastClr="000000">
                  <a:hueOff val="0"/>
                  <a:satOff val="0"/>
                  <a:lumOff val="0"/>
                  <a:alphaOff val="0"/>
                </a:sysClr>
              </a:solidFill>
              <a:latin typeface="Calibri" panose="020F0502020204030204"/>
              <a:ea typeface="+mn-ea"/>
              <a:cs typeface="+mn-cs"/>
            </a:rPr>
            <a:t>3. Testing phase</a:t>
          </a:r>
        </a:p>
      </dgm:t>
    </dgm:pt>
    <dgm:pt modelId="{3E499F30-0DBD-491E-999B-C33F58434283}" type="parTrans" cxnId="{0BB8E3A9-087C-467C-B1FB-D76C45379D59}">
      <dgm:prSet/>
      <dgm:spPr/>
      <dgm:t>
        <a:bodyPr/>
        <a:lstStyle/>
        <a:p>
          <a:endParaRPr lang="it-IT"/>
        </a:p>
      </dgm:t>
    </dgm:pt>
    <dgm:pt modelId="{638AF11A-6367-4A22-903E-CB2B14FCD807}" type="sibTrans" cxnId="{0BB8E3A9-087C-467C-B1FB-D76C45379D59}">
      <dgm:prSet/>
      <dgm:spPr/>
      <dgm:t>
        <a:bodyPr/>
        <a:lstStyle/>
        <a:p>
          <a:endParaRPr lang="it-IT"/>
        </a:p>
      </dgm:t>
    </dgm:pt>
    <dgm:pt modelId="{9C116088-488F-4836-82D0-49871B0B9601}">
      <dgm:prSet phldrT="[Testo]"/>
      <dgm:spPr>
        <a:xfrm>
          <a:off x="1332478" y="2502532"/>
          <a:ext cx="1486621" cy="74331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buNone/>
          </a:pPr>
          <a:r>
            <a:rPr lang="it-IT">
              <a:solidFill>
                <a:sysClr val="windowText" lastClr="000000">
                  <a:hueOff val="0"/>
                  <a:satOff val="0"/>
                  <a:lumOff val="0"/>
                  <a:alphaOff val="0"/>
                </a:sysClr>
              </a:solidFill>
              <a:latin typeface="Calibri" panose="020F0502020204030204"/>
              <a:ea typeface="+mn-ea"/>
              <a:cs typeface="+mn-cs"/>
            </a:rPr>
            <a:t>4. Post-  implementation analysis</a:t>
          </a:r>
        </a:p>
      </dgm:t>
    </dgm:pt>
    <dgm:pt modelId="{193A5645-A233-4129-9A64-A6B885156A35}" type="parTrans" cxnId="{D389EF3D-1BE0-47F7-8163-5C431AF4543A}">
      <dgm:prSet/>
      <dgm:spPr/>
      <dgm:t>
        <a:bodyPr/>
        <a:lstStyle/>
        <a:p>
          <a:endParaRPr lang="it-IT"/>
        </a:p>
      </dgm:t>
    </dgm:pt>
    <dgm:pt modelId="{F3588193-79A1-412A-A454-6019775695C7}" type="sibTrans" cxnId="{D389EF3D-1BE0-47F7-8163-5C431AF4543A}">
      <dgm:prSet/>
      <dgm:spPr/>
      <dgm:t>
        <a:bodyPr/>
        <a:lstStyle/>
        <a:p>
          <a:endParaRPr lang="it-IT"/>
        </a:p>
      </dgm:t>
    </dgm:pt>
    <dgm:pt modelId="{2252C72B-5562-4532-B96B-A0861EF6D9A0}">
      <dgm:prSet phldrT="[Testo]"/>
      <dgm:spPr>
        <a:xfrm>
          <a:off x="830124" y="956445"/>
          <a:ext cx="1486621" cy="743310"/>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5. Comparison phase </a:t>
          </a:r>
          <a:endParaRPr lang="it-IT">
            <a:solidFill>
              <a:sysClr val="windowText" lastClr="000000">
                <a:hueOff val="0"/>
                <a:satOff val="0"/>
                <a:lumOff val="0"/>
                <a:alphaOff val="0"/>
              </a:sysClr>
            </a:solidFill>
            <a:latin typeface="Calibri" panose="020F0502020204030204"/>
            <a:ea typeface="+mn-ea"/>
            <a:cs typeface="+mn-cs"/>
          </a:endParaRPr>
        </a:p>
      </dgm:t>
    </dgm:pt>
    <dgm:pt modelId="{51056492-87EE-4646-806C-588F43C82640}" type="parTrans" cxnId="{E491ACF2-FA5E-4B8D-BBCE-C3B482FEBB68}">
      <dgm:prSet/>
      <dgm:spPr/>
      <dgm:t>
        <a:bodyPr/>
        <a:lstStyle/>
        <a:p>
          <a:endParaRPr lang="it-IT"/>
        </a:p>
      </dgm:t>
    </dgm:pt>
    <dgm:pt modelId="{E74F6374-2B6C-4BAE-B949-822856083E2D}" type="sibTrans" cxnId="{E491ACF2-FA5E-4B8D-BBCE-C3B482FEBB68}">
      <dgm:prSet/>
      <dgm:spPr/>
      <dgm:t>
        <a:bodyPr/>
        <a:lstStyle/>
        <a:p>
          <a:endParaRPr lang="it-IT"/>
        </a:p>
      </dgm:t>
    </dgm:pt>
    <dgm:pt modelId="{8FAB7DE2-860E-47BE-8CFD-201BFDB89135}" type="pres">
      <dgm:prSet presAssocID="{E98BB6C0-915F-4351-BAAF-86D03BA7495A}" presName="Name0" presStyleCnt="0">
        <dgm:presLayoutVars>
          <dgm:dir/>
          <dgm:resizeHandles val="exact"/>
        </dgm:presLayoutVars>
      </dgm:prSet>
      <dgm:spPr/>
    </dgm:pt>
    <dgm:pt modelId="{D5CF994B-43D5-4333-A839-9C148F52C9DE}" type="pres">
      <dgm:prSet presAssocID="{E98BB6C0-915F-4351-BAAF-86D03BA7495A}" presName="cycle" presStyleCnt="0"/>
      <dgm:spPr/>
    </dgm:pt>
    <dgm:pt modelId="{79B9B4DE-76D7-4B8A-BC26-C06A5833CD32}" type="pres">
      <dgm:prSet presAssocID="{CD13F7FC-546F-4D71-9DA3-6F13F3C84983}" presName="nodeFirstNode" presStyleLbl="node1" presStyleIdx="0" presStyleCnt="5">
        <dgm:presLayoutVars>
          <dgm:bulletEnabled val="1"/>
        </dgm:presLayoutVars>
      </dgm:prSet>
      <dgm:spPr>
        <a:prstGeom prst="roundRect">
          <a:avLst/>
        </a:prstGeom>
      </dgm:spPr>
    </dgm:pt>
    <dgm:pt modelId="{BABAB443-C70C-42D1-991C-F03E15ACE178}" type="pres">
      <dgm:prSet presAssocID="{79F78782-374F-4621-94E2-46814E6380C2}" presName="sibTransFirstNode" presStyleLbl="bgShp" presStyleIdx="0" presStyleCnt="1" custAng="0"/>
      <dgm:spPr>
        <a:prstGeom prst="circularArrow">
          <a:avLst>
            <a:gd name="adj1" fmla="val 5544"/>
            <a:gd name="adj2" fmla="val 330680"/>
            <a:gd name="adj3" fmla="val 13824401"/>
            <a:gd name="adj4" fmla="val 17356532"/>
            <a:gd name="adj5" fmla="val 5757"/>
          </a:avLst>
        </a:prstGeom>
      </dgm:spPr>
    </dgm:pt>
    <dgm:pt modelId="{45C54DED-E7D9-4C00-9F73-0A3AB220ACA6}" type="pres">
      <dgm:prSet presAssocID="{867A574D-C550-41C0-A8D7-17174D5DB8A5}" presName="nodeFollowingNodes" presStyleLbl="node1" presStyleIdx="1" presStyleCnt="5">
        <dgm:presLayoutVars>
          <dgm:bulletEnabled val="1"/>
        </dgm:presLayoutVars>
      </dgm:prSet>
      <dgm:spPr>
        <a:prstGeom prst="roundRect">
          <a:avLst/>
        </a:prstGeom>
      </dgm:spPr>
    </dgm:pt>
    <dgm:pt modelId="{26F2FE20-639C-4FCD-B51A-37CF70E03271}" type="pres">
      <dgm:prSet presAssocID="{4EA03EEC-EDD0-40D3-9540-9EE763C7086B}" presName="nodeFollowingNodes" presStyleLbl="node1" presStyleIdx="2" presStyleCnt="5">
        <dgm:presLayoutVars>
          <dgm:bulletEnabled val="1"/>
        </dgm:presLayoutVars>
      </dgm:prSet>
      <dgm:spPr>
        <a:prstGeom prst="roundRect">
          <a:avLst/>
        </a:prstGeom>
      </dgm:spPr>
    </dgm:pt>
    <dgm:pt modelId="{365FC81D-EF39-4266-89D6-86406383D59A}" type="pres">
      <dgm:prSet presAssocID="{9C116088-488F-4836-82D0-49871B0B9601}" presName="nodeFollowingNodes" presStyleLbl="node1" presStyleIdx="3" presStyleCnt="5">
        <dgm:presLayoutVars>
          <dgm:bulletEnabled val="1"/>
        </dgm:presLayoutVars>
      </dgm:prSet>
      <dgm:spPr>
        <a:prstGeom prst="roundRect">
          <a:avLst/>
        </a:prstGeom>
      </dgm:spPr>
    </dgm:pt>
    <dgm:pt modelId="{BFC7EEDF-A1A7-4DB0-8951-4D8D2490AB17}" type="pres">
      <dgm:prSet presAssocID="{2252C72B-5562-4532-B96B-A0861EF6D9A0}" presName="nodeFollowingNodes" presStyleLbl="node1" presStyleIdx="4" presStyleCnt="5">
        <dgm:presLayoutVars>
          <dgm:bulletEnabled val="1"/>
        </dgm:presLayoutVars>
      </dgm:prSet>
      <dgm:spPr>
        <a:prstGeom prst="roundRect">
          <a:avLst/>
        </a:prstGeom>
      </dgm:spPr>
    </dgm:pt>
  </dgm:ptLst>
  <dgm:cxnLst>
    <dgm:cxn modelId="{EFB0592E-4673-4C50-96F4-04F9039498A2}" type="presOf" srcId="{CD13F7FC-546F-4D71-9DA3-6F13F3C84983}" destId="{79B9B4DE-76D7-4B8A-BC26-C06A5833CD32}" srcOrd="0" destOrd="0" presId="urn:microsoft.com/office/officeart/2005/8/layout/cycle3"/>
    <dgm:cxn modelId="{D389EF3D-1BE0-47F7-8163-5C431AF4543A}" srcId="{E98BB6C0-915F-4351-BAAF-86D03BA7495A}" destId="{9C116088-488F-4836-82D0-49871B0B9601}" srcOrd="3" destOrd="0" parTransId="{193A5645-A233-4129-9A64-A6B885156A35}" sibTransId="{F3588193-79A1-412A-A454-6019775695C7}"/>
    <dgm:cxn modelId="{393F4C63-6B5C-4B70-9DBD-F16FFF0AFE4B}" type="presOf" srcId="{867A574D-C550-41C0-A8D7-17174D5DB8A5}" destId="{45C54DED-E7D9-4C00-9F73-0A3AB220ACA6}" srcOrd="0" destOrd="0" presId="urn:microsoft.com/office/officeart/2005/8/layout/cycle3"/>
    <dgm:cxn modelId="{FB0BAC50-ED76-4EE4-ADFB-0B4A6BD91327}" type="presOf" srcId="{4EA03EEC-EDD0-40D3-9540-9EE763C7086B}" destId="{26F2FE20-639C-4FCD-B51A-37CF70E03271}" srcOrd="0" destOrd="0" presId="urn:microsoft.com/office/officeart/2005/8/layout/cycle3"/>
    <dgm:cxn modelId="{76DCCE70-F7B6-42AF-9304-243ED07EC211}" type="presOf" srcId="{E98BB6C0-915F-4351-BAAF-86D03BA7495A}" destId="{8FAB7DE2-860E-47BE-8CFD-201BFDB89135}" srcOrd="0" destOrd="0" presId="urn:microsoft.com/office/officeart/2005/8/layout/cycle3"/>
    <dgm:cxn modelId="{F0353D85-3D1C-49EF-9EF7-451511630C29}" srcId="{E98BB6C0-915F-4351-BAAF-86D03BA7495A}" destId="{CD13F7FC-546F-4D71-9DA3-6F13F3C84983}" srcOrd="0" destOrd="0" parTransId="{25B903E0-64BC-4E7C-9372-3A867385C268}" sibTransId="{79F78782-374F-4621-94E2-46814E6380C2}"/>
    <dgm:cxn modelId="{0BB8E3A9-087C-467C-B1FB-D76C45379D59}" srcId="{E98BB6C0-915F-4351-BAAF-86D03BA7495A}" destId="{4EA03EEC-EDD0-40D3-9540-9EE763C7086B}" srcOrd="2" destOrd="0" parTransId="{3E499F30-0DBD-491E-999B-C33F58434283}" sibTransId="{638AF11A-6367-4A22-903E-CB2B14FCD807}"/>
    <dgm:cxn modelId="{10827AAC-8CDE-4553-9C33-C99ED6620C5B}" type="presOf" srcId="{79F78782-374F-4621-94E2-46814E6380C2}" destId="{BABAB443-C70C-42D1-991C-F03E15ACE178}" srcOrd="0" destOrd="0" presId="urn:microsoft.com/office/officeart/2005/8/layout/cycle3"/>
    <dgm:cxn modelId="{D84B06B3-9828-414C-A4A9-3C899AAE1CD7}" type="presOf" srcId="{2252C72B-5562-4532-B96B-A0861EF6D9A0}" destId="{BFC7EEDF-A1A7-4DB0-8951-4D8D2490AB17}" srcOrd="0" destOrd="0" presId="urn:microsoft.com/office/officeart/2005/8/layout/cycle3"/>
    <dgm:cxn modelId="{9EDE98DB-1CE5-4521-8A2D-DF81E68BC5CB}" type="presOf" srcId="{9C116088-488F-4836-82D0-49871B0B9601}" destId="{365FC81D-EF39-4266-89D6-86406383D59A}" srcOrd="0" destOrd="0" presId="urn:microsoft.com/office/officeart/2005/8/layout/cycle3"/>
    <dgm:cxn modelId="{41A651F0-C0C3-40EE-B0E8-FE79337B02A7}" srcId="{E98BB6C0-915F-4351-BAAF-86D03BA7495A}" destId="{867A574D-C550-41C0-A8D7-17174D5DB8A5}" srcOrd="1" destOrd="0" parTransId="{B1F073F8-76FD-4C6B-888C-057DBFF8D344}" sibTransId="{5E2E34A0-3A53-40F2-B6C6-58D052AF0B5E}"/>
    <dgm:cxn modelId="{E491ACF2-FA5E-4B8D-BBCE-C3B482FEBB68}" srcId="{E98BB6C0-915F-4351-BAAF-86D03BA7495A}" destId="{2252C72B-5562-4532-B96B-A0861EF6D9A0}" srcOrd="4" destOrd="0" parTransId="{51056492-87EE-4646-806C-588F43C82640}" sibTransId="{E74F6374-2B6C-4BAE-B949-822856083E2D}"/>
    <dgm:cxn modelId="{B8D202CC-A039-4C24-80A4-9254C42D1EFD}" type="presParOf" srcId="{8FAB7DE2-860E-47BE-8CFD-201BFDB89135}" destId="{D5CF994B-43D5-4333-A839-9C148F52C9DE}" srcOrd="0" destOrd="0" presId="urn:microsoft.com/office/officeart/2005/8/layout/cycle3"/>
    <dgm:cxn modelId="{8CC82428-D994-46B4-BBD3-F3F4503EDA99}" type="presParOf" srcId="{D5CF994B-43D5-4333-A839-9C148F52C9DE}" destId="{79B9B4DE-76D7-4B8A-BC26-C06A5833CD32}" srcOrd="0" destOrd="0" presId="urn:microsoft.com/office/officeart/2005/8/layout/cycle3"/>
    <dgm:cxn modelId="{8E5E7C12-7BEB-43C6-9A07-1AEDB4EB177D}" type="presParOf" srcId="{D5CF994B-43D5-4333-A839-9C148F52C9DE}" destId="{BABAB443-C70C-42D1-991C-F03E15ACE178}" srcOrd="1" destOrd="0" presId="urn:microsoft.com/office/officeart/2005/8/layout/cycle3"/>
    <dgm:cxn modelId="{16722FCB-15B6-4E2A-96BD-73CAFCEA6C6A}" type="presParOf" srcId="{D5CF994B-43D5-4333-A839-9C148F52C9DE}" destId="{45C54DED-E7D9-4C00-9F73-0A3AB220ACA6}" srcOrd="2" destOrd="0" presId="urn:microsoft.com/office/officeart/2005/8/layout/cycle3"/>
    <dgm:cxn modelId="{28E65E98-7D37-4FA6-B854-B972191F47AD}" type="presParOf" srcId="{D5CF994B-43D5-4333-A839-9C148F52C9DE}" destId="{26F2FE20-639C-4FCD-B51A-37CF70E03271}" srcOrd="3" destOrd="0" presId="urn:microsoft.com/office/officeart/2005/8/layout/cycle3"/>
    <dgm:cxn modelId="{2081D0AF-4F90-436B-8CAF-438E9F151F1B}" type="presParOf" srcId="{D5CF994B-43D5-4333-A839-9C148F52C9DE}" destId="{365FC81D-EF39-4266-89D6-86406383D59A}" srcOrd="4" destOrd="0" presId="urn:microsoft.com/office/officeart/2005/8/layout/cycle3"/>
    <dgm:cxn modelId="{146293FC-CF06-44E2-AAD8-D35D6761AF52}" type="presParOf" srcId="{D5CF994B-43D5-4333-A839-9C148F52C9DE}" destId="{BFC7EEDF-A1A7-4DB0-8951-4D8D2490AB17}" srcOrd="5" destOrd="0" presId="urn:microsoft.com/office/officeart/2005/8/layout/cycle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BAB443-C70C-42D1-991C-F03E15ACE178}">
      <dsp:nvSpPr>
        <dsp:cNvPr id="0" name=""/>
        <dsp:cNvSpPr/>
      </dsp:nvSpPr>
      <dsp:spPr>
        <a:xfrm>
          <a:off x="1265789" y="-17985"/>
          <a:ext cx="3245980" cy="3245980"/>
        </a:xfrm>
        <a:prstGeom prst="circularArrow">
          <a:avLst>
            <a:gd name="adj1" fmla="val 5544"/>
            <a:gd name="adj2" fmla="val 330680"/>
            <a:gd name="adj3" fmla="val 13824401"/>
            <a:gd name="adj4" fmla="val 17356532"/>
            <a:gd name="adj5" fmla="val 5757"/>
          </a:avLst>
        </a:prstGeom>
        <a:solidFill>
          <a:srgbClr val="4472C4">
            <a:tint val="40000"/>
            <a:hueOff val="0"/>
            <a:satOff val="0"/>
            <a:lumOff val="0"/>
            <a:alphaOff val="0"/>
          </a:srgbClr>
        </a:solidFill>
        <a:ln>
          <a:noFill/>
        </a:ln>
        <a:effectLst/>
      </dsp:spPr>
      <dsp:style>
        <a:lnRef idx="0">
          <a:scrgbClr r="0" g="0" b="0"/>
        </a:lnRef>
        <a:fillRef idx="1">
          <a:scrgbClr r="0" g="0" b="0"/>
        </a:fillRef>
        <a:effectRef idx="1">
          <a:scrgbClr r="0" g="0" b="0"/>
        </a:effectRef>
        <a:fontRef idx="minor"/>
      </dsp:style>
    </dsp:sp>
    <dsp:sp modelId="{79B9B4DE-76D7-4B8A-BC26-C06A5833CD32}">
      <dsp:nvSpPr>
        <dsp:cNvPr id="0" name=""/>
        <dsp:cNvSpPr/>
      </dsp:nvSpPr>
      <dsp:spPr>
        <a:xfrm>
          <a:off x="2146837" y="373"/>
          <a:ext cx="1483884" cy="741942"/>
        </a:xfrm>
        <a:prstGeom prst="round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it-IT" sz="1300" kern="1200">
              <a:solidFill>
                <a:sysClr val="windowText" lastClr="000000">
                  <a:hueOff val="0"/>
                  <a:satOff val="0"/>
                  <a:lumOff val="0"/>
                  <a:alphaOff val="0"/>
                </a:sysClr>
              </a:solidFill>
              <a:latin typeface="Calibri" panose="020F0502020204030204"/>
              <a:ea typeface="+mn-ea"/>
              <a:cs typeface="+mn-cs"/>
            </a:rPr>
            <a:t>1. Preliminary analysis</a:t>
          </a:r>
        </a:p>
      </dsp:txBody>
      <dsp:txXfrm>
        <a:off x="2183056" y="36592"/>
        <a:ext cx="1411446" cy="669504"/>
      </dsp:txXfrm>
    </dsp:sp>
    <dsp:sp modelId="{45C54DED-E7D9-4C00-9F73-0A3AB220ACA6}">
      <dsp:nvSpPr>
        <dsp:cNvPr id="0" name=""/>
        <dsp:cNvSpPr/>
      </dsp:nvSpPr>
      <dsp:spPr>
        <a:xfrm>
          <a:off x="3463302" y="956841"/>
          <a:ext cx="1483884" cy="741942"/>
        </a:xfrm>
        <a:prstGeom prst="round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it-IT" sz="1300" kern="1200">
              <a:solidFill>
                <a:sysClr val="windowText" lastClr="000000">
                  <a:hueOff val="0"/>
                  <a:satOff val="0"/>
                  <a:lumOff val="0"/>
                  <a:alphaOff val="0"/>
                </a:sysClr>
              </a:solidFill>
              <a:latin typeface="Calibri" panose="020F0502020204030204"/>
              <a:ea typeface="+mn-ea"/>
              <a:cs typeface="+mn-cs"/>
            </a:rPr>
            <a:t>2. Pilot action implementation</a:t>
          </a:r>
        </a:p>
      </dsp:txBody>
      <dsp:txXfrm>
        <a:off x="3499521" y="993060"/>
        <a:ext cx="1411446" cy="669504"/>
      </dsp:txXfrm>
    </dsp:sp>
    <dsp:sp modelId="{26F2FE20-639C-4FCD-B51A-37CF70E03271}">
      <dsp:nvSpPr>
        <dsp:cNvPr id="0" name=""/>
        <dsp:cNvSpPr/>
      </dsp:nvSpPr>
      <dsp:spPr>
        <a:xfrm>
          <a:off x="2960457" y="2504439"/>
          <a:ext cx="1483884" cy="741942"/>
        </a:xfrm>
        <a:prstGeom prst="round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it-IT" sz="1300" kern="1200">
              <a:solidFill>
                <a:sysClr val="windowText" lastClr="000000">
                  <a:hueOff val="0"/>
                  <a:satOff val="0"/>
                  <a:lumOff val="0"/>
                  <a:alphaOff val="0"/>
                </a:sysClr>
              </a:solidFill>
              <a:latin typeface="Calibri" panose="020F0502020204030204"/>
              <a:ea typeface="+mn-ea"/>
              <a:cs typeface="+mn-cs"/>
            </a:rPr>
            <a:t>3. Testing phase</a:t>
          </a:r>
        </a:p>
      </dsp:txBody>
      <dsp:txXfrm>
        <a:off x="2996676" y="2540658"/>
        <a:ext cx="1411446" cy="669504"/>
      </dsp:txXfrm>
    </dsp:sp>
    <dsp:sp modelId="{365FC81D-EF39-4266-89D6-86406383D59A}">
      <dsp:nvSpPr>
        <dsp:cNvPr id="0" name=""/>
        <dsp:cNvSpPr/>
      </dsp:nvSpPr>
      <dsp:spPr>
        <a:xfrm>
          <a:off x="1333216" y="2504439"/>
          <a:ext cx="1483884" cy="741942"/>
        </a:xfrm>
        <a:prstGeom prst="round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it-IT" sz="1300" kern="1200">
              <a:solidFill>
                <a:sysClr val="windowText" lastClr="000000">
                  <a:hueOff val="0"/>
                  <a:satOff val="0"/>
                  <a:lumOff val="0"/>
                  <a:alphaOff val="0"/>
                </a:sysClr>
              </a:solidFill>
              <a:latin typeface="Calibri" panose="020F0502020204030204"/>
              <a:ea typeface="+mn-ea"/>
              <a:cs typeface="+mn-cs"/>
            </a:rPr>
            <a:t>4. Post-  implementation analysis</a:t>
          </a:r>
        </a:p>
      </dsp:txBody>
      <dsp:txXfrm>
        <a:off x="1369435" y="2540658"/>
        <a:ext cx="1411446" cy="669504"/>
      </dsp:txXfrm>
    </dsp:sp>
    <dsp:sp modelId="{BFC7EEDF-A1A7-4DB0-8951-4D8D2490AB17}">
      <dsp:nvSpPr>
        <dsp:cNvPr id="0" name=""/>
        <dsp:cNvSpPr/>
      </dsp:nvSpPr>
      <dsp:spPr>
        <a:xfrm>
          <a:off x="830371" y="956841"/>
          <a:ext cx="1483884" cy="741942"/>
        </a:xfrm>
        <a:prstGeom prst="round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Calibri" panose="020F0502020204030204"/>
              <a:ea typeface="+mn-ea"/>
              <a:cs typeface="+mn-cs"/>
            </a:rPr>
            <a:t>5. Comparison phase </a:t>
          </a:r>
          <a:endParaRPr lang="it-IT" sz="1300" kern="1200">
            <a:solidFill>
              <a:sysClr val="windowText" lastClr="000000">
                <a:hueOff val="0"/>
                <a:satOff val="0"/>
                <a:lumOff val="0"/>
                <a:alphaOff val="0"/>
              </a:sysClr>
            </a:solidFill>
            <a:latin typeface="Calibri" panose="020F0502020204030204"/>
            <a:ea typeface="+mn-ea"/>
            <a:cs typeface="+mn-cs"/>
          </a:endParaRPr>
        </a:p>
      </dsp:txBody>
      <dsp:txXfrm>
        <a:off x="866590" y="993060"/>
        <a:ext cx="1411446" cy="669504"/>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A6EA3F-3895-4CCE-8894-A5155D382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20069</Words>
  <Characters>114399</Characters>
  <Application>Microsoft Office Word</Application>
  <DocSecurity>0</DocSecurity>
  <Lines>953</Lines>
  <Paragraphs>268</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MANCINELLI ENRICO</dc:creator>
  <cp:lastModifiedBy>Ognjen Tomic</cp:lastModifiedBy>
  <cp:revision>4</cp:revision>
  <cp:lastPrinted>2021-05-04T13:48:00Z</cp:lastPrinted>
  <dcterms:created xsi:type="dcterms:W3CDTF">2021-05-04T13:48:00Z</dcterms:created>
  <dcterms:modified xsi:type="dcterms:W3CDTF">2021-05-04T13:49:00Z</dcterms:modified>
</cp:coreProperties>
</file>