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8225B3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</w:t>
      </w:r>
      <w:proofErr w:type="spellStart"/>
      <w:r w:rsidRPr="00D475CC">
        <w:rPr>
          <w:rFonts w:cs="Open Sans"/>
          <w:sz w:val="24"/>
          <w:szCs w:val="24"/>
          <w:lang w:val="en-US"/>
        </w:rPr>
        <w:t>Lorem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ipsum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</w:r>
      <w:proofErr w:type="spellStart"/>
      <w:r w:rsidRPr="00D475CC">
        <w:rPr>
          <w:rFonts w:cs="Open Sans"/>
          <w:sz w:val="24"/>
          <w:szCs w:val="24"/>
          <w:lang w:val="en-US"/>
        </w:rPr>
        <w:t>Lorem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ipsum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sed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</w:t>
      </w:r>
      <w:proofErr w:type="spellStart"/>
      <w:r w:rsidRPr="00D475CC">
        <w:rPr>
          <w:rFonts w:cs="Open Sans"/>
          <w:sz w:val="24"/>
          <w:szCs w:val="24"/>
          <w:lang w:val="en-US"/>
        </w:rPr>
        <w:t>dolore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laboris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proofErr w:type="spellStart"/>
      <w:r w:rsidRPr="000332C7">
        <w:rPr>
          <w:rFonts w:cs="Open Sans"/>
          <w:sz w:val="24"/>
          <w:szCs w:val="24"/>
        </w:rPr>
        <w:t>Duis</w:t>
      </w:r>
      <w:proofErr w:type="spellEnd"/>
      <w:r w:rsidRPr="000332C7">
        <w:rPr>
          <w:rFonts w:cs="Open Sans"/>
          <w:sz w:val="24"/>
          <w:szCs w:val="24"/>
        </w:rPr>
        <w:t xml:space="preserve"> </w:t>
      </w:r>
      <w:proofErr w:type="spellStart"/>
      <w:r w:rsidRPr="000332C7">
        <w:rPr>
          <w:rFonts w:cs="Open Sans"/>
          <w:sz w:val="24"/>
          <w:szCs w:val="24"/>
        </w:rPr>
        <w:t>aute</w:t>
      </w:r>
      <w:proofErr w:type="spellEnd"/>
      <w:r w:rsidRPr="000332C7">
        <w:rPr>
          <w:rFonts w:cs="Open Sans"/>
          <w:sz w:val="24"/>
          <w:szCs w:val="24"/>
        </w:rPr>
        <w:t xml:space="preserve"> </w:t>
      </w:r>
      <w:proofErr w:type="spellStart"/>
      <w:r w:rsidRPr="000332C7">
        <w:rPr>
          <w:rFonts w:cs="Open Sans"/>
          <w:sz w:val="24"/>
          <w:szCs w:val="24"/>
        </w:rPr>
        <w:t>irure</w:t>
      </w:r>
      <w:proofErr w:type="spellEnd"/>
      <w:r w:rsidRPr="000332C7">
        <w:rPr>
          <w:rFonts w:cs="Open Sans"/>
          <w:sz w:val="24"/>
          <w:szCs w:val="24"/>
        </w:rPr>
        <w:t xml:space="preserve"> </w:t>
      </w:r>
      <w:proofErr w:type="spellStart"/>
      <w:r w:rsidRPr="000332C7">
        <w:rPr>
          <w:rFonts w:cs="Open Sans"/>
          <w:sz w:val="24"/>
          <w:szCs w:val="24"/>
        </w:rPr>
        <w:t>dolor</w:t>
      </w:r>
      <w:proofErr w:type="spellEnd"/>
      <w:r w:rsidRPr="000332C7">
        <w:rPr>
          <w:rFonts w:cs="Open Sans"/>
          <w:sz w:val="24"/>
          <w:szCs w:val="24"/>
        </w:rPr>
        <w:t xml:space="preserve"> in </w:t>
      </w:r>
      <w:proofErr w:type="spellStart"/>
      <w:r w:rsidRPr="000332C7">
        <w:rPr>
          <w:rFonts w:cs="Open Sans"/>
          <w:sz w:val="24"/>
          <w:szCs w:val="24"/>
        </w:rPr>
        <w:t>reprehenderit</w:t>
      </w:r>
      <w:proofErr w:type="spellEnd"/>
      <w:r w:rsidRPr="000332C7">
        <w:rPr>
          <w:rFonts w:cs="Open Sans"/>
          <w:sz w:val="24"/>
          <w:szCs w:val="24"/>
        </w:rPr>
        <w:t xml:space="preserve"> in </w:t>
      </w:r>
      <w:proofErr w:type="spellStart"/>
      <w:r w:rsidRPr="000332C7">
        <w:rPr>
          <w:rFonts w:cs="Open Sans"/>
          <w:sz w:val="24"/>
          <w:szCs w:val="24"/>
        </w:rPr>
        <w:t>voluptate</w:t>
      </w:r>
      <w:proofErr w:type="spellEnd"/>
      <w:r w:rsidRPr="000332C7">
        <w:rPr>
          <w:rFonts w:cs="Open Sans"/>
          <w:sz w:val="24"/>
          <w:szCs w:val="24"/>
        </w:rPr>
        <w:t xml:space="preserve"> </w:t>
      </w:r>
      <w:proofErr w:type="spellStart"/>
      <w:r w:rsidRPr="000332C7">
        <w:rPr>
          <w:rFonts w:cs="Open Sans"/>
          <w:sz w:val="24"/>
          <w:szCs w:val="24"/>
        </w:rPr>
        <w:t>velit</w:t>
      </w:r>
      <w:proofErr w:type="spellEnd"/>
      <w:r w:rsidRPr="000332C7">
        <w:rPr>
          <w:rFonts w:cs="Open Sans"/>
          <w:sz w:val="24"/>
          <w:szCs w:val="24"/>
        </w:rPr>
        <w:t xml:space="preserve"> esse </w:t>
      </w:r>
      <w:proofErr w:type="spellStart"/>
      <w:r w:rsidRPr="000332C7">
        <w:rPr>
          <w:rFonts w:cs="Open Sans"/>
          <w:sz w:val="24"/>
          <w:szCs w:val="24"/>
        </w:rPr>
        <w:t>cillum</w:t>
      </w:r>
      <w:proofErr w:type="spellEnd"/>
      <w:r w:rsidRPr="000332C7">
        <w:rPr>
          <w:rFonts w:cs="Open Sans"/>
          <w:sz w:val="24"/>
          <w:szCs w:val="24"/>
        </w:rPr>
        <w:t xml:space="preserve"> dolore </w:t>
      </w:r>
      <w:proofErr w:type="spellStart"/>
      <w:r w:rsidRPr="000332C7">
        <w:rPr>
          <w:rFonts w:cs="Open Sans"/>
          <w:sz w:val="24"/>
          <w:szCs w:val="24"/>
        </w:rPr>
        <w:t>eu</w:t>
      </w:r>
      <w:proofErr w:type="spellEnd"/>
      <w:r w:rsidRPr="000332C7">
        <w:rPr>
          <w:rFonts w:cs="Open Sans"/>
          <w:sz w:val="24"/>
          <w:szCs w:val="24"/>
        </w:rPr>
        <w:t xml:space="preserve"> </w:t>
      </w:r>
      <w:proofErr w:type="spellStart"/>
      <w:r w:rsidRPr="000332C7">
        <w:rPr>
          <w:rFonts w:cs="Open Sans"/>
          <w:sz w:val="24"/>
          <w:szCs w:val="24"/>
        </w:rPr>
        <w:t>fugiat</w:t>
      </w:r>
      <w:proofErr w:type="spellEnd"/>
      <w:r w:rsidRPr="000332C7">
        <w:rPr>
          <w:rFonts w:cs="Open Sans"/>
          <w:sz w:val="24"/>
          <w:szCs w:val="24"/>
        </w:rPr>
        <w:t xml:space="preserve"> nulla </w:t>
      </w:r>
      <w:proofErr w:type="spellStart"/>
      <w:r w:rsidRPr="000332C7">
        <w:rPr>
          <w:rFonts w:cs="Open Sans"/>
          <w:sz w:val="24"/>
          <w:szCs w:val="24"/>
        </w:rPr>
        <w:t>pariatur</w:t>
      </w:r>
      <w:proofErr w:type="spellEnd"/>
      <w:r w:rsidRPr="000332C7">
        <w:rPr>
          <w:rFonts w:cs="Open Sans"/>
          <w:sz w:val="24"/>
          <w:szCs w:val="24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A87174">
        <w:rPr>
          <w:rFonts w:cs="Open Sans"/>
          <w:sz w:val="24"/>
          <w:szCs w:val="24"/>
          <w:lang w:val="en-US"/>
        </w:rPr>
        <w:t>sunt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0332C7" w:rsidRDefault="00F26EAE" w:rsidP="00F26EAE">
      <w:pPr>
        <w:ind w:left="6946"/>
        <w:rPr>
          <w:rFonts w:cs="Open Sans"/>
          <w:sz w:val="24"/>
          <w:szCs w:val="24"/>
        </w:rPr>
      </w:pPr>
      <w:proofErr w:type="spellStart"/>
      <w:r w:rsidRPr="00D475CC">
        <w:rPr>
          <w:rFonts w:cs="Open Sans"/>
          <w:sz w:val="24"/>
          <w:szCs w:val="24"/>
        </w:rPr>
        <w:t>Name</w:t>
      </w:r>
      <w:proofErr w:type="spellEnd"/>
      <w:r w:rsidRPr="00D475CC">
        <w:rPr>
          <w:rFonts w:cs="Open Sans"/>
          <w:sz w:val="24"/>
          <w:szCs w:val="24"/>
        </w:rPr>
        <w:t xml:space="preserve">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0332C7" w:rsidRDefault="000332C7">
      <w:pPr>
        <w:rPr>
          <w:rFonts w:cs="Open Sans"/>
          <w:sz w:val="24"/>
          <w:szCs w:val="24"/>
        </w:rPr>
      </w:pPr>
      <w:r>
        <w:rPr>
          <w:rFonts w:cs="Open Sans"/>
          <w:sz w:val="24"/>
          <w:szCs w:val="24"/>
        </w:rPr>
        <w:br w:type="page"/>
      </w:r>
    </w:p>
    <w:p w:rsidR="000332C7" w:rsidRDefault="000332C7" w:rsidP="00F26EAE">
      <w:pPr>
        <w:ind w:left="6946"/>
        <w:rPr>
          <w:rFonts w:cs="Open Sans"/>
          <w:sz w:val="24"/>
          <w:szCs w:val="24"/>
        </w:rPr>
        <w:sectPr w:rsidR="000332C7" w:rsidSect="00243032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2835" w:right="1276" w:bottom="4678" w:left="1276" w:header="113" w:footer="46" w:gutter="0"/>
          <w:pgNumType w:start="0"/>
          <w:cols w:space="708"/>
          <w:titlePg/>
          <w:docGrid w:linePitch="360"/>
        </w:sectPr>
      </w:pPr>
    </w:p>
    <w:p w:rsidR="000332C7" w:rsidRDefault="000332C7" w:rsidP="000332C7">
      <w:pPr>
        <w:ind w:left="-3402" w:right="-1307"/>
        <w:jc w:val="both"/>
        <w:rPr>
          <w:rFonts w:cs="Open Sans"/>
          <w:sz w:val="24"/>
          <w:szCs w:val="24"/>
          <w:lang w:val="fr-FR"/>
        </w:rPr>
      </w:pPr>
      <w:proofErr w:type="spellStart"/>
      <w:r w:rsidRPr="000332C7">
        <w:rPr>
          <w:rFonts w:cs="Open Sans"/>
          <w:sz w:val="24"/>
          <w:szCs w:val="24"/>
          <w:lang w:val="en-US"/>
        </w:rPr>
        <w:lastRenderedPageBreak/>
        <w:t>Lorem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en-US"/>
        </w:rPr>
        <w:t>ipsum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 dolor sit </w:t>
      </w:r>
      <w:proofErr w:type="spellStart"/>
      <w:r w:rsidRPr="000332C7">
        <w:rPr>
          <w:rFonts w:cs="Open Sans"/>
          <w:sz w:val="24"/>
          <w:szCs w:val="24"/>
          <w:lang w:val="en-US"/>
        </w:rPr>
        <w:t>amet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332C7">
        <w:rPr>
          <w:rFonts w:cs="Open Sans"/>
          <w:sz w:val="24"/>
          <w:szCs w:val="24"/>
          <w:lang w:val="en-US"/>
        </w:rPr>
        <w:t>consectetuer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en-US"/>
        </w:rPr>
        <w:t>adipiscing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en-US"/>
        </w:rPr>
        <w:t>elit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332C7">
        <w:rPr>
          <w:rFonts w:cs="Open Sans"/>
          <w:sz w:val="24"/>
          <w:szCs w:val="24"/>
          <w:lang w:val="en-US"/>
        </w:rPr>
        <w:t>Aenean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en-US"/>
        </w:rPr>
        <w:t>commodo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0332C7">
        <w:rPr>
          <w:rFonts w:cs="Open Sans"/>
          <w:sz w:val="24"/>
          <w:szCs w:val="24"/>
          <w:lang w:val="en-US"/>
        </w:rPr>
        <w:t>eget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332C7">
        <w:rPr>
          <w:rFonts w:cs="Open Sans"/>
          <w:sz w:val="24"/>
          <w:szCs w:val="24"/>
          <w:lang w:val="fr-FR"/>
        </w:rPr>
        <w:t>Aenean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332C7">
        <w:rPr>
          <w:rFonts w:cs="Open Sans"/>
          <w:sz w:val="24"/>
          <w:szCs w:val="24"/>
          <w:lang w:val="fr-FR"/>
        </w:rPr>
        <w:t>sociis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natoque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penatibus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332C7">
        <w:rPr>
          <w:rFonts w:cs="Open Sans"/>
          <w:sz w:val="24"/>
          <w:szCs w:val="24"/>
          <w:lang w:val="fr-FR"/>
        </w:rPr>
        <w:t>magnis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dis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parturient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332C7">
        <w:rPr>
          <w:rFonts w:cs="Open Sans"/>
          <w:sz w:val="24"/>
          <w:szCs w:val="24"/>
          <w:lang w:val="fr-FR"/>
        </w:rPr>
        <w:t>nascetur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ridiculus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332C7">
        <w:rPr>
          <w:rFonts w:cs="Open Sans"/>
          <w:sz w:val="24"/>
          <w:szCs w:val="24"/>
          <w:lang w:val="fr-FR"/>
        </w:rPr>
        <w:t>Donec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quam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felis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332C7">
        <w:rPr>
          <w:rFonts w:cs="Open Sans"/>
          <w:sz w:val="24"/>
          <w:szCs w:val="24"/>
          <w:lang w:val="fr-FR"/>
        </w:rPr>
        <w:t>ultricies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332C7">
        <w:rPr>
          <w:rFonts w:cs="Open Sans"/>
          <w:sz w:val="24"/>
          <w:szCs w:val="24"/>
          <w:lang w:val="fr-FR"/>
        </w:rPr>
        <w:t>pellentesque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332C7">
        <w:rPr>
          <w:rFonts w:cs="Open Sans"/>
          <w:sz w:val="24"/>
          <w:szCs w:val="24"/>
          <w:lang w:val="fr-FR"/>
        </w:rPr>
        <w:t>quis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332C7">
        <w:rPr>
          <w:rFonts w:cs="Open Sans"/>
          <w:sz w:val="24"/>
          <w:szCs w:val="24"/>
          <w:lang w:val="fr-FR"/>
        </w:rPr>
        <w:t>Nulla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consequat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332C7">
        <w:rPr>
          <w:rFonts w:cs="Open Sans"/>
          <w:sz w:val="24"/>
          <w:szCs w:val="24"/>
          <w:lang w:val="fr-FR"/>
        </w:rPr>
        <w:t>quis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enim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332C7">
        <w:rPr>
          <w:rFonts w:cs="Open Sans"/>
          <w:sz w:val="24"/>
          <w:szCs w:val="24"/>
          <w:lang w:val="fr-FR"/>
        </w:rPr>
        <w:t>Donec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pede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justo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332C7">
        <w:rPr>
          <w:rFonts w:cs="Open Sans"/>
          <w:sz w:val="24"/>
          <w:szCs w:val="24"/>
          <w:lang w:val="fr-FR"/>
        </w:rPr>
        <w:t>fringilla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vel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332C7">
        <w:rPr>
          <w:rFonts w:cs="Open Sans"/>
          <w:sz w:val="24"/>
          <w:szCs w:val="24"/>
          <w:lang w:val="fr-FR"/>
        </w:rPr>
        <w:t>aliquet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332C7">
        <w:rPr>
          <w:rFonts w:cs="Open Sans"/>
          <w:sz w:val="24"/>
          <w:szCs w:val="24"/>
          <w:lang w:val="fr-FR"/>
        </w:rPr>
        <w:t>vulputate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eget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332C7">
        <w:rPr>
          <w:rFonts w:cs="Open Sans"/>
          <w:sz w:val="24"/>
          <w:szCs w:val="24"/>
          <w:lang w:val="fr-FR"/>
        </w:rPr>
        <w:t>arcu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. </w:t>
      </w:r>
      <w:r w:rsidRPr="000332C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332C7">
        <w:rPr>
          <w:rFonts w:cs="Open Sans"/>
          <w:sz w:val="24"/>
          <w:szCs w:val="24"/>
          <w:lang w:val="en-US"/>
        </w:rPr>
        <w:t>enim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en-US"/>
        </w:rPr>
        <w:t>justo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332C7">
        <w:rPr>
          <w:rFonts w:cs="Open Sans"/>
          <w:sz w:val="24"/>
          <w:szCs w:val="24"/>
          <w:lang w:val="en-US"/>
        </w:rPr>
        <w:t>rhoncus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en-US"/>
        </w:rPr>
        <w:t>ut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332C7">
        <w:rPr>
          <w:rFonts w:cs="Open Sans"/>
          <w:sz w:val="24"/>
          <w:szCs w:val="24"/>
          <w:lang w:val="en-US"/>
        </w:rPr>
        <w:t>imperdiet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332C7">
        <w:rPr>
          <w:rFonts w:cs="Open Sans"/>
          <w:sz w:val="24"/>
          <w:szCs w:val="24"/>
          <w:lang w:val="en-US"/>
        </w:rPr>
        <w:t>venenatis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332C7">
        <w:rPr>
          <w:rFonts w:cs="Open Sans"/>
          <w:sz w:val="24"/>
          <w:szCs w:val="24"/>
          <w:lang w:val="en-US"/>
        </w:rPr>
        <w:t>justo</w:t>
      </w:r>
      <w:proofErr w:type="spellEnd"/>
      <w:r w:rsidRPr="000332C7">
        <w:rPr>
          <w:rFonts w:cs="Open Sans"/>
          <w:sz w:val="24"/>
          <w:szCs w:val="24"/>
          <w:lang w:val="en-US"/>
        </w:rPr>
        <w:t>.</w:t>
      </w:r>
      <w:r w:rsidRPr="000332C7">
        <w:rPr>
          <w:rFonts w:cs="Open Sans"/>
          <w:sz w:val="24"/>
          <w:szCs w:val="24"/>
          <w:lang w:val="en-US"/>
        </w:rPr>
        <w:br/>
      </w:r>
      <w:r w:rsidRPr="000332C7">
        <w:rPr>
          <w:rFonts w:cs="Open Sans"/>
          <w:sz w:val="24"/>
          <w:szCs w:val="24"/>
          <w:lang w:val="en-US"/>
        </w:rPr>
        <w:br/>
      </w:r>
      <w:proofErr w:type="spellStart"/>
      <w:r w:rsidRPr="000332C7">
        <w:rPr>
          <w:rFonts w:cs="Open Sans"/>
          <w:sz w:val="24"/>
          <w:szCs w:val="24"/>
          <w:lang w:val="en-US"/>
        </w:rPr>
        <w:t>Nullam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332C7">
        <w:rPr>
          <w:rFonts w:cs="Open Sans"/>
          <w:sz w:val="24"/>
          <w:szCs w:val="24"/>
          <w:lang w:val="en-US"/>
        </w:rPr>
        <w:t>felis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en-US"/>
        </w:rPr>
        <w:t>eu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en-US"/>
        </w:rPr>
        <w:t>pede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en-US"/>
        </w:rPr>
        <w:t>mollis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en-US"/>
        </w:rPr>
        <w:t>pretium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332C7">
        <w:rPr>
          <w:rFonts w:cs="Open Sans"/>
          <w:sz w:val="24"/>
          <w:szCs w:val="24"/>
          <w:lang w:val="en-US"/>
        </w:rPr>
        <w:t>tincidunt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332C7">
        <w:rPr>
          <w:rFonts w:cs="Open Sans"/>
          <w:sz w:val="24"/>
          <w:szCs w:val="24"/>
          <w:lang w:val="en-US"/>
        </w:rPr>
        <w:t>Cras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en-US"/>
        </w:rPr>
        <w:t>dapibus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332C7">
        <w:rPr>
          <w:rFonts w:cs="Open Sans"/>
          <w:sz w:val="24"/>
          <w:szCs w:val="24"/>
          <w:lang w:val="en-US"/>
        </w:rPr>
        <w:t>Vivamus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en-US"/>
        </w:rPr>
        <w:t>elementum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332C7">
        <w:rPr>
          <w:rFonts w:cs="Open Sans"/>
          <w:sz w:val="24"/>
          <w:szCs w:val="24"/>
          <w:lang w:val="en-US"/>
        </w:rPr>
        <w:t>Aenean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en-US"/>
        </w:rPr>
        <w:t>vulputate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en-US"/>
        </w:rPr>
        <w:t>eleifend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en-US"/>
        </w:rPr>
        <w:t>tellus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332C7">
        <w:rPr>
          <w:rFonts w:cs="Open Sans"/>
          <w:sz w:val="24"/>
          <w:szCs w:val="24"/>
          <w:lang w:val="en-US"/>
        </w:rPr>
        <w:t>Aenean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en-US"/>
        </w:rPr>
        <w:t>leo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332C7">
        <w:rPr>
          <w:rFonts w:cs="Open Sans"/>
          <w:sz w:val="24"/>
          <w:szCs w:val="24"/>
          <w:lang w:val="en-US"/>
        </w:rPr>
        <w:t>porttitor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en-US"/>
        </w:rPr>
        <w:t>eu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332C7">
        <w:rPr>
          <w:rFonts w:cs="Open Sans"/>
          <w:sz w:val="24"/>
          <w:szCs w:val="24"/>
          <w:lang w:val="en-US"/>
        </w:rPr>
        <w:t>consequat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332C7">
        <w:rPr>
          <w:rFonts w:cs="Open Sans"/>
          <w:sz w:val="24"/>
          <w:szCs w:val="24"/>
          <w:lang w:val="en-US"/>
        </w:rPr>
        <w:t>eleifend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332C7">
        <w:rPr>
          <w:rFonts w:cs="Open Sans"/>
          <w:sz w:val="24"/>
          <w:szCs w:val="24"/>
          <w:lang w:val="en-US"/>
        </w:rPr>
        <w:t>enim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332C7">
        <w:rPr>
          <w:rFonts w:cs="Open Sans"/>
          <w:sz w:val="24"/>
          <w:szCs w:val="24"/>
          <w:lang w:val="en-US"/>
        </w:rPr>
        <w:t>Aliquam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en-US"/>
        </w:rPr>
        <w:t>lorem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 ante, </w:t>
      </w:r>
      <w:proofErr w:type="spellStart"/>
      <w:r w:rsidRPr="000332C7">
        <w:rPr>
          <w:rFonts w:cs="Open Sans"/>
          <w:sz w:val="24"/>
          <w:szCs w:val="24"/>
          <w:lang w:val="en-US"/>
        </w:rPr>
        <w:t>dapibus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332C7">
        <w:rPr>
          <w:rFonts w:cs="Open Sans"/>
          <w:sz w:val="24"/>
          <w:szCs w:val="24"/>
          <w:lang w:val="en-US"/>
        </w:rPr>
        <w:t>viverra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en-US"/>
        </w:rPr>
        <w:t>quis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332C7">
        <w:rPr>
          <w:rFonts w:cs="Open Sans"/>
          <w:sz w:val="24"/>
          <w:szCs w:val="24"/>
          <w:lang w:val="en-US"/>
        </w:rPr>
        <w:t>feugiat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332C7">
        <w:rPr>
          <w:rFonts w:cs="Open Sans"/>
          <w:sz w:val="24"/>
          <w:szCs w:val="24"/>
          <w:lang w:val="en-US"/>
        </w:rPr>
        <w:t>tellus</w:t>
      </w:r>
      <w:proofErr w:type="spellEnd"/>
      <w:r w:rsidRPr="000332C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332C7">
        <w:rPr>
          <w:rFonts w:cs="Open Sans"/>
          <w:sz w:val="24"/>
          <w:szCs w:val="24"/>
          <w:lang w:val="fr-FR"/>
        </w:rPr>
        <w:t>Phasellus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viverra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nulla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332C7">
        <w:rPr>
          <w:rFonts w:cs="Open Sans"/>
          <w:sz w:val="24"/>
          <w:szCs w:val="24"/>
          <w:lang w:val="fr-FR"/>
        </w:rPr>
        <w:t>metus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varius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laoreet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332C7">
        <w:rPr>
          <w:rFonts w:cs="Open Sans"/>
          <w:sz w:val="24"/>
          <w:szCs w:val="24"/>
          <w:lang w:val="fr-FR"/>
        </w:rPr>
        <w:t>Quisque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rutrum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332C7">
        <w:rPr>
          <w:rFonts w:cs="Open Sans"/>
          <w:sz w:val="24"/>
          <w:szCs w:val="24"/>
          <w:lang w:val="fr-FR"/>
        </w:rPr>
        <w:t>Aenean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imperdiet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332C7">
        <w:rPr>
          <w:rFonts w:cs="Open Sans"/>
          <w:sz w:val="24"/>
          <w:szCs w:val="24"/>
          <w:lang w:val="fr-FR"/>
        </w:rPr>
        <w:t>Etiam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ultricies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nisi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vel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augue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332C7">
        <w:rPr>
          <w:rFonts w:cs="Open Sans"/>
          <w:sz w:val="24"/>
          <w:szCs w:val="24"/>
          <w:lang w:val="fr-FR"/>
        </w:rPr>
        <w:t>Curabitur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ullamcorper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ultricies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nisi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332C7">
        <w:rPr>
          <w:rFonts w:cs="Open Sans"/>
          <w:sz w:val="24"/>
          <w:szCs w:val="24"/>
          <w:lang w:val="fr-FR"/>
        </w:rPr>
        <w:t>eget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dui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332C7">
        <w:rPr>
          <w:rFonts w:cs="Open Sans"/>
          <w:sz w:val="24"/>
          <w:szCs w:val="24"/>
          <w:lang w:val="fr-FR"/>
        </w:rPr>
        <w:t>Etiam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rhoncus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332C7">
        <w:rPr>
          <w:rFonts w:cs="Open Sans"/>
          <w:sz w:val="24"/>
          <w:szCs w:val="24"/>
          <w:lang w:val="fr-FR"/>
        </w:rPr>
        <w:t>Maecenas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tempus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332C7">
        <w:rPr>
          <w:rFonts w:cs="Open Sans"/>
          <w:sz w:val="24"/>
          <w:szCs w:val="24"/>
          <w:lang w:val="fr-FR"/>
        </w:rPr>
        <w:t>tellus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eget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condimentum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rhoncus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332C7">
        <w:rPr>
          <w:rFonts w:cs="Open Sans"/>
          <w:sz w:val="24"/>
          <w:szCs w:val="24"/>
          <w:lang w:val="fr-FR"/>
        </w:rPr>
        <w:t>sem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quam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332C7">
        <w:rPr>
          <w:rFonts w:cs="Open Sans"/>
          <w:sz w:val="24"/>
          <w:szCs w:val="24"/>
          <w:lang w:val="fr-FR"/>
        </w:rPr>
        <w:t>sit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amet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adipiscing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sem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neque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sed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ipsum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332C7">
        <w:rPr>
          <w:rFonts w:cs="Open Sans"/>
          <w:sz w:val="24"/>
          <w:szCs w:val="24"/>
          <w:lang w:val="fr-FR"/>
        </w:rPr>
        <w:t>quam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332C7">
        <w:rPr>
          <w:rFonts w:cs="Open Sans"/>
          <w:sz w:val="24"/>
          <w:szCs w:val="24"/>
          <w:lang w:val="fr-FR"/>
        </w:rPr>
        <w:t>blandit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vel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332C7">
        <w:rPr>
          <w:rFonts w:cs="Open Sans"/>
          <w:sz w:val="24"/>
          <w:szCs w:val="24"/>
          <w:lang w:val="fr-FR"/>
        </w:rPr>
        <w:t>luctus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pulvinar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332C7">
        <w:rPr>
          <w:rFonts w:cs="Open Sans"/>
          <w:sz w:val="24"/>
          <w:szCs w:val="24"/>
          <w:lang w:val="fr-FR"/>
        </w:rPr>
        <w:t>hendrerit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332C7">
        <w:rPr>
          <w:rFonts w:cs="Open Sans"/>
          <w:sz w:val="24"/>
          <w:szCs w:val="24"/>
          <w:lang w:val="fr-FR"/>
        </w:rPr>
        <w:t>lorem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332C7">
        <w:rPr>
          <w:rFonts w:cs="Open Sans"/>
          <w:sz w:val="24"/>
          <w:szCs w:val="24"/>
          <w:lang w:val="fr-FR"/>
        </w:rPr>
        <w:t>Maecenas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332C7">
        <w:rPr>
          <w:rFonts w:cs="Open Sans"/>
          <w:sz w:val="24"/>
          <w:szCs w:val="24"/>
          <w:lang w:val="fr-FR"/>
        </w:rPr>
        <w:t>odio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332C7">
        <w:rPr>
          <w:rFonts w:cs="Open Sans"/>
          <w:sz w:val="24"/>
          <w:szCs w:val="24"/>
          <w:lang w:val="fr-FR"/>
        </w:rPr>
        <w:t>tincidunt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tempus</w:t>
      </w:r>
      <w:proofErr w:type="spellEnd"/>
      <w:r w:rsidRPr="000332C7">
        <w:rPr>
          <w:rFonts w:cs="Open Sans"/>
          <w:sz w:val="24"/>
          <w:szCs w:val="24"/>
          <w:lang w:val="fr-FR"/>
        </w:rPr>
        <w:t>.</w:t>
      </w:r>
      <w:r w:rsidRPr="000332C7">
        <w:rPr>
          <w:rFonts w:cs="Open Sans"/>
          <w:sz w:val="24"/>
          <w:szCs w:val="24"/>
          <w:lang w:val="fr-FR"/>
        </w:rPr>
        <w:br/>
      </w:r>
      <w:r w:rsidRPr="000332C7">
        <w:rPr>
          <w:rFonts w:cs="Open Sans"/>
          <w:sz w:val="24"/>
          <w:szCs w:val="24"/>
          <w:lang w:val="fr-FR"/>
        </w:rPr>
        <w:br/>
      </w:r>
      <w:proofErr w:type="spellStart"/>
      <w:r w:rsidRPr="000332C7">
        <w:rPr>
          <w:rFonts w:cs="Open Sans"/>
          <w:sz w:val="24"/>
          <w:szCs w:val="24"/>
          <w:lang w:val="fr-FR"/>
        </w:rPr>
        <w:t>Donec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332C7">
        <w:rPr>
          <w:rFonts w:cs="Open Sans"/>
          <w:sz w:val="24"/>
          <w:szCs w:val="24"/>
          <w:lang w:val="fr-FR"/>
        </w:rPr>
        <w:t>sapien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332C7">
        <w:rPr>
          <w:rFonts w:cs="Open Sans"/>
          <w:sz w:val="24"/>
          <w:szCs w:val="24"/>
          <w:lang w:val="fr-FR"/>
        </w:rPr>
        <w:t>venenatis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faucibus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332C7">
        <w:rPr>
          <w:rFonts w:cs="Open Sans"/>
          <w:sz w:val="24"/>
          <w:szCs w:val="24"/>
          <w:lang w:val="fr-FR"/>
        </w:rPr>
        <w:t>Nullam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quis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332C7">
        <w:rPr>
          <w:rFonts w:cs="Open Sans"/>
          <w:sz w:val="24"/>
          <w:szCs w:val="24"/>
          <w:lang w:val="fr-FR"/>
        </w:rPr>
        <w:t>Etiam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sit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amet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orci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eget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eros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faucibus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tincidunt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332C7">
        <w:rPr>
          <w:rFonts w:cs="Open Sans"/>
          <w:sz w:val="24"/>
          <w:szCs w:val="24"/>
          <w:lang w:val="fr-FR"/>
        </w:rPr>
        <w:t>leo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332C7">
        <w:rPr>
          <w:rFonts w:cs="Open Sans"/>
          <w:sz w:val="24"/>
          <w:szCs w:val="24"/>
          <w:lang w:val="fr-FR"/>
        </w:rPr>
        <w:t>fringilla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mauris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sit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amet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nibh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332C7">
        <w:rPr>
          <w:rFonts w:cs="Open Sans"/>
          <w:sz w:val="24"/>
          <w:szCs w:val="24"/>
          <w:lang w:val="fr-FR"/>
        </w:rPr>
        <w:t>Donec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sodales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sagittis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Aenean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leo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ligula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332C7">
        <w:rPr>
          <w:rFonts w:cs="Open Sans"/>
          <w:sz w:val="24"/>
          <w:szCs w:val="24"/>
          <w:lang w:val="fr-FR"/>
        </w:rPr>
        <w:t>porttitor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332C7">
        <w:rPr>
          <w:rFonts w:cs="Open Sans"/>
          <w:sz w:val="24"/>
          <w:szCs w:val="24"/>
          <w:lang w:val="fr-FR"/>
        </w:rPr>
        <w:t>consequat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332C7">
        <w:rPr>
          <w:rFonts w:cs="Open Sans"/>
          <w:sz w:val="24"/>
          <w:szCs w:val="24"/>
          <w:lang w:val="fr-FR"/>
        </w:rPr>
        <w:t>eleifend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ac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332C7">
        <w:rPr>
          <w:rFonts w:cs="Open Sans"/>
          <w:sz w:val="24"/>
          <w:szCs w:val="24"/>
          <w:lang w:val="fr-FR"/>
        </w:rPr>
        <w:t>enim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332C7">
        <w:rPr>
          <w:rFonts w:cs="Open Sans"/>
          <w:sz w:val="24"/>
          <w:szCs w:val="24"/>
          <w:lang w:val="fr-FR"/>
        </w:rPr>
        <w:t>Aliquam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lorem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332C7">
        <w:rPr>
          <w:rFonts w:cs="Open Sans"/>
          <w:sz w:val="24"/>
          <w:szCs w:val="24"/>
          <w:lang w:val="fr-FR"/>
        </w:rPr>
        <w:t>dapibus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332C7">
        <w:rPr>
          <w:rFonts w:cs="Open Sans"/>
          <w:sz w:val="24"/>
          <w:szCs w:val="24"/>
          <w:lang w:val="fr-FR"/>
        </w:rPr>
        <w:t>viverra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332C7">
        <w:rPr>
          <w:rFonts w:cs="Open Sans"/>
          <w:sz w:val="24"/>
          <w:szCs w:val="24"/>
          <w:lang w:val="fr-FR"/>
        </w:rPr>
        <w:t>quis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332C7">
        <w:rPr>
          <w:rFonts w:cs="Open Sans"/>
          <w:sz w:val="24"/>
          <w:szCs w:val="24"/>
          <w:lang w:val="fr-FR"/>
        </w:rPr>
        <w:t>feugiat</w:t>
      </w:r>
      <w:proofErr w:type="spellEnd"/>
      <w:r w:rsidRPr="000332C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332C7">
        <w:rPr>
          <w:rFonts w:cs="Open Sans"/>
          <w:sz w:val="24"/>
          <w:szCs w:val="24"/>
          <w:lang w:val="fr-FR"/>
        </w:rPr>
        <w:t>tellus</w:t>
      </w:r>
      <w:proofErr w:type="spellEnd"/>
      <w:r w:rsidRPr="000332C7">
        <w:rPr>
          <w:rFonts w:cs="Open Sans"/>
          <w:sz w:val="24"/>
          <w:szCs w:val="24"/>
          <w:lang w:val="fr-FR"/>
        </w:rPr>
        <w:t>.</w:t>
      </w:r>
    </w:p>
    <w:p w:rsidR="00763182" w:rsidRPr="000332C7" w:rsidRDefault="00763182" w:rsidP="000332C7">
      <w:pPr>
        <w:ind w:left="-3402" w:right="-1307"/>
        <w:jc w:val="both"/>
        <w:rPr>
          <w:rFonts w:cs="Open Sans"/>
          <w:sz w:val="24"/>
          <w:szCs w:val="24"/>
          <w:lang w:val="fr-FR"/>
        </w:rPr>
      </w:pPr>
      <w:bookmarkStart w:id="0" w:name="_GoBack"/>
      <w:bookmarkEnd w:id="0"/>
    </w:p>
    <w:p w:rsidR="00F26EAE" w:rsidRPr="000332C7" w:rsidRDefault="00F26EAE" w:rsidP="000332C7">
      <w:pPr>
        <w:ind w:left="-3402"/>
        <w:jc w:val="both"/>
        <w:rPr>
          <w:rFonts w:cs="Open Sans"/>
          <w:sz w:val="24"/>
          <w:szCs w:val="24"/>
          <w:lang w:val="fr-FR"/>
        </w:rPr>
      </w:pPr>
    </w:p>
    <w:p w:rsidR="006A4B55" w:rsidRPr="000332C7" w:rsidRDefault="006A4B55" w:rsidP="00F26EAE">
      <w:pPr>
        <w:ind w:left="6946"/>
        <w:rPr>
          <w:rFonts w:cs="Open Sans"/>
          <w:sz w:val="24"/>
          <w:szCs w:val="24"/>
          <w:lang w:val="fr-FR"/>
        </w:rPr>
      </w:pPr>
    </w:p>
    <w:p w:rsidR="006A4B55" w:rsidRPr="000332C7" w:rsidRDefault="006A4B55" w:rsidP="00F26EAE">
      <w:pPr>
        <w:ind w:left="6946"/>
        <w:rPr>
          <w:rFonts w:cs="Open Sans"/>
          <w:sz w:val="24"/>
          <w:szCs w:val="24"/>
          <w:lang w:val="fr-FR"/>
        </w:rPr>
      </w:pPr>
    </w:p>
    <w:sectPr w:rsidR="006A4B55" w:rsidRPr="000332C7" w:rsidSect="000332C7">
      <w:headerReference w:type="first" r:id="rId13"/>
      <w:pgSz w:w="16838" w:h="11906" w:orient="landscape" w:code="9"/>
      <w:pgMar w:top="1276" w:right="2835" w:bottom="1276" w:left="4678" w:header="113" w:footer="4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20F" w:rsidRDefault="00F6420F" w:rsidP="00DE25B6">
      <w:pPr>
        <w:spacing w:after="0" w:line="240" w:lineRule="auto"/>
      </w:pPr>
      <w:r>
        <w:separator/>
      </w:r>
    </w:p>
  </w:endnote>
  <w:endnote w:type="continuationSeparator" w:id="0">
    <w:p w:rsidR="00F6420F" w:rsidRDefault="00F6420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6318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20F" w:rsidRDefault="00F6420F" w:rsidP="00DE25B6">
      <w:pPr>
        <w:spacing w:after="0" w:line="240" w:lineRule="auto"/>
      </w:pPr>
      <w:r>
        <w:separator/>
      </w:r>
    </w:p>
  </w:footnote>
  <w:footnote w:type="continuationSeparator" w:id="0">
    <w:p w:rsidR="00F6420F" w:rsidRDefault="00F6420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3043F246" wp14:editId="39B2474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 wp14:anchorId="0764BB65" wp14:editId="3E75D44E">
          <wp:simplePos x="0" y="0"/>
          <wp:positionH relativeFrom="page">
            <wp:posOffset>0</wp:posOffset>
          </wp:positionH>
          <wp:positionV relativeFrom="page">
            <wp:posOffset>47625</wp:posOffset>
          </wp:positionV>
          <wp:extent cx="7557770" cy="10603230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770" cy="10603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2C7" w:rsidRDefault="000332C7">
    <w:pPr>
      <w:pStyle w:val="Intestazione"/>
    </w:pPr>
  </w:p>
  <w:p w:rsidR="000332C7" w:rsidRDefault="000332C7">
    <w:pPr>
      <w:pStyle w:val="Intestazione"/>
    </w:pPr>
  </w:p>
  <w:p w:rsidR="000332C7" w:rsidRDefault="000332C7">
    <w:pPr>
      <w:pStyle w:val="Intestazione"/>
    </w:pPr>
  </w:p>
  <w:p w:rsidR="000332C7" w:rsidRDefault="000332C7">
    <w:pPr>
      <w:pStyle w:val="Intestazione"/>
    </w:pPr>
  </w:p>
  <w:p w:rsidR="000332C7" w:rsidRDefault="000332C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1312" behindDoc="1" locked="1" layoutInCell="0" allowOverlap="1" wp14:anchorId="69068609" wp14:editId="3A50E634">
          <wp:simplePos x="0" y="0"/>
          <wp:positionH relativeFrom="page">
            <wp:posOffset>-9525</wp:posOffset>
          </wp:positionH>
          <wp:positionV relativeFrom="page">
            <wp:posOffset>-9525</wp:posOffset>
          </wp:positionV>
          <wp:extent cx="10692130" cy="7558405"/>
          <wp:effectExtent l="0" t="0" r="0" b="0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13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332C7" w:rsidRDefault="000332C7">
    <w:pPr>
      <w:pStyle w:val="Intestazione"/>
    </w:pPr>
  </w:p>
  <w:p w:rsidR="000332C7" w:rsidRDefault="000332C7">
    <w:pPr>
      <w:pStyle w:val="Intestazione"/>
    </w:pPr>
  </w:p>
  <w:p w:rsidR="000332C7" w:rsidRDefault="000332C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62BE"/>
    <w:rsid w:val="000332C7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2F320A"/>
    <w:rsid w:val="0030358E"/>
    <w:rsid w:val="003648AB"/>
    <w:rsid w:val="003655FF"/>
    <w:rsid w:val="00375E1F"/>
    <w:rsid w:val="00394325"/>
    <w:rsid w:val="003B48B1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5C09B1"/>
    <w:rsid w:val="00610155"/>
    <w:rsid w:val="00670874"/>
    <w:rsid w:val="00687F21"/>
    <w:rsid w:val="006A4B55"/>
    <w:rsid w:val="006C2BBA"/>
    <w:rsid w:val="006E1E56"/>
    <w:rsid w:val="006F65D1"/>
    <w:rsid w:val="00763182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707ED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764C5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6420F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0BE23-3BCC-4510-B9EB-22C9BBCA2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16</cp:revision>
  <cp:lastPrinted>2018-01-15T11:33:00Z</cp:lastPrinted>
  <dcterms:created xsi:type="dcterms:W3CDTF">2018-02-20T09:05:00Z</dcterms:created>
  <dcterms:modified xsi:type="dcterms:W3CDTF">2018-04-09T11:03:00Z</dcterms:modified>
</cp:coreProperties>
</file>