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FA6" w:rsidRPr="002E11A0" w:rsidRDefault="00CA5FA6" w:rsidP="00CA5FA6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t>TITLE</w:t>
      </w:r>
    </w:p>
    <w:p w:rsidR="00CA5FA6" w:rsidRPr="00005027" w:rsidRDefault="00CA5FA6" w:rsidP="00F63EDA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</w:t>
      </w:r>
      <w:bookmarkStart w:id="0" w:name="_GoBack"/>
      <w:bookmarkEnd w:id="0"/>
      <w:r w:rsidRPr="00F24988">
        <w:rPr>
          <w:rFonts w:cs="Open Sans"/>
          <w:sz w:val="24"/>
          <w:szCs w:val="24"/>
          <w:lang w:val="en-US"/>
        </w:rPr>
        <w:t>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 w:rsidR="00F63EDA">
        <w:rPr>
          <w:rFonts w:cs="Open Sans"/>
          <w:sz w:val="24"/>
          <w:szCs w:val="24"/>
          <w:lang w:val="fr-FR"/>
        </w:rPr>
        <w:br/>
      </w:r>
      <w:r w:rsidR="00DF3BC0"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="00DF3BC0"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="00DF3BC0" w:rsidRPr="00005027">
        <w:rPr>
          <w:rFonts w:cs="Open Sans"/>
          <w:sz w:val="24"/>
          <w:szCs w:val="24"/>
          <w:lang w:val="fr-FR"/>
        </w:rPr>
        <w:t>.</w:t>
      </w:r>
    </w:p>
    <w:sectPr w:rsidR="00CA5FA6" w:rsidRPr="00005027" w:rsidSect="002F5168">
      <w:headerReference w:type="default" r:id="rId6"/>
      <w:footerReference w:type="even" r:id="rId7"/>
      <w:footerReference w:type="default" r:id="rId8"/>
      <w:pgSz w:w="16838" w:h="11906" w:orient="landscape"/>
      <w:pgMar w:top="2688" w:right="1339" w:bottom="3544" w:left="1339" w:header="0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14C" w:rsidRDefault="002C514C" w:rsidP="00DE25B6">
      <w:pPr>
        <w:spacing w:after="0" w:line="240" w:lineRule="auto"/>
      </w:pPr>
      <w:r>
        <w:separator/>
      </w:r>
    </w:p>
  </w:endnote>
  <w:endnote w:type="continuationSeparator" w:id="0">
    <w:p w:rsidR="002C514C" w:rsidRDefault="002C514C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51926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2C514C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Tax number 80007580279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Office Unified Code C1XJFZ</w:t>
                </w:r>
              </w:p>
              <w:p w:rsidR="00656F43" w:rsidRPr="00656F43" w:rsidRDefault="00656F43" w:rsidP="00656F43">
                <w:pPr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VAT number 02392630279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Veneto Region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Area for Human Capital, Culture and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Programming of EU Funds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Directorate for Joint Programming</w:t>
                </w:r>
              </w:p>
              <w:p w:rsidR="00656F43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C4CEA">
                  <w:rPr>
                    <w:rFonts w:cs="Open Sans"/>
                    <w:sz w:val="14"/>
                    <w:szCs w:val="14"/>
                    <w:lang w:val="en-US"/>
                  </w:rPr>
                  <w:t>Italy-Croatia Managing Authority</w:t>
                </w: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656F43" w:rsidP="00656F43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D87971">
                  <w:rPr>
                    <w:rFonts w:cs="Open Sans"/>
                    <w:sz w:val="14"/>
                    <w:szCs w:val="14"/>
                    <w:lang w:val="en-US"/>
                  </w:rPr>
                  <w:t>Dorsoduro, 3494/A</w:t>
                </w:r>
                <w:r>
                  <w:rPr>
                    <w:rFonts w:cs="Open Sans"/>
                    <w:sz w:val="14"/>
                    <w:szCs w:val="14"/>
                    <w:lang w:val="en-US"/>
                  </w:rPr>
                  <w:t xml:space="preserve"> - </w:t>
                </w:r>
                <w:r w:rsidRPr="00D87971">
                  <w:rPr>
                    <w:rFonts w:cs="Open Sans"/>
                    <w:sz w:val="14"/>
                    <w:szCs w:val="14"/>
                    <w:lang w:val="en-US"/>
                  </w:rPr>
                  <w:t>30123 Venezia, Italy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656F43" w:rsidP="00656F43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D87971">
                  <w:rPr>
                    <w:rFonts w:cs="Open Sans"/>
                    <w:sz w:val="14"/>
                    <w:szCs w:val="14"/>
                    <w:lang w:val="en-US"/>
                  </w:rPr>
                  <w:t>+39 041 279 1781</w:t>
                </w:r>
              </w:p>
              <w:p w:rsidR="00656F43" w:rsidRDefault="00656F43" w:rsidP="00656F43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5323A7">
                  <w:rPr>
                    <w:rFonts w:cs="Open Sans"/>
                    <w:sz w:val="14"/>
                    <w:szCs w:val="14"/>
                    <w:lang w:val="en-US"/>
                  </w:rPr>
                  <w:t>italia.croazia@regione.veneto.it</w:t>
                </w:r>
              </w:p>
              <w:p w:rsidR="00656F43" w:rsidRDefault="00656F43" w:rsidP="00656F43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27310B">
                  <w:rPr>
                    <w:rFonts w:cs="Open Sans"/>
                    <w:sz w:val="14"/>
                    <w:szCs w:val="14"/>
                    <w:lang w:val="en-US"/>
                  </w:rPr>
                  <w:t>italia.croazia@pec.regione.veneto.it</w:t>
                </w:r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27310B">
                  <w:rPr>
                    <w:rStyle w:val="linkpie"/>
                  </w:rPr>
                  <w:t>www.italy-croatia.eu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14C" w:rsidRDefault="002C514C" w:rsidP="00DE25B6">
      <w:pPr>
        <w:spacing w:after="0" w:line="240" w:lineRule="auto"/>
      </w:pPr>
      <w:r>
        <w:separator/>
      </w:r>
    </w:p>
  </w:footnote>
  <w:footnote w:type="continuationSeparator" w:id="0">
    <w:p w:rsidR="002C514C" w:rsidRDefault="002C514C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1270</wp:posOffset>
          </wp:positionH>
          <wp:positionV relativeFrom="page">
            <wp:posOffset>0</wp:posOffset>
          </wp:positionV>
          <wp:extent cx="10695600" cy="7560000"/>
          <wp:effectExtent l="0" t="0" r="0" b="0"/>
          <wp:wrapNone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5600" cy="75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F42F5"/>
    <w:rsid w:val="004112AB"/>
    <w:rsid w:val="004162AF"/>
    <w:rsid w:val="00424BED"/>
    <w:rsid w:val="0043450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541805"/>
    <w:rsid w:val="00565107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401AB"/>
    <w:rsid w:val="00851926"/>
    <w:rsid w:val="008A2145"/>
    <w:rsid w:val="008D633F"/>
    <w:rsid w:val="00A04831"/>
    <w:rsid w:val="00A34D31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Roberto Ciocca</cp:lastModifiedBy>
  <cp:revision>2</cp:revision>
  <cp:lastPrinted>2018-01-15T12:23:00Z</cp:lastPrinted>
  <dcterms:created xsi:type="dcterms:W3CDTF">2018-02-20T11:09:00Z</dcterms:created>
  <dcterms:modified xsi:type="dcterms:W3CDTF">2018-02-20T11:09:00Z</dcterms:modified>
</cp:coreProperties>
</file>